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jc w:val="both"/>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p>
    <w:p>
      <w:pPr>
        <w:pStyle w:val="3"/>
        <w:shd w:val="clear" w:color="auto" w:fill="FFFFFF"/>
        <w:spacing w:before="0" w:beforeAutospacing="0" w:after="0" w:afterAutospacing="0"/>
        <w:ind w:firstLine="48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重庆市南岸区202</w:t>
      </w:r>
      <w:r>
        <w:rPr>
          <w:rFonts w:hint="default"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年第</w:t>
      </w:r>
      <w:r>
        <w:rPr>
          <w:rFonts w:hint="default" w:ascii="Times New Roman" w:hAnsi="Times New Roman" w:eastAsia="方正小标宋_GBK" w:cs="Times New Roman"/>
          <w:sz w:val="44"/>
          <w:szCs w:val="44"/>
          <w:lang w:val="en-US" w:eastAsia="zh-CN"/>
        </w:rPr>
        <w:t>一</w:t>
      </w:r>
      <w:r>
        <w:rPr>
          <w:rFonts w:hint="default" w:ascii="Times New Roman" w:hAnsi="Times New Roman" w:eastAsia="方正小标宋_GBK" w:cs="Times New Roman"/>
          <w:sz w:val="44"/>
          <w:szCs w:val="44"/>
        </w:rPr>
        <w:t>批青年就业见习基地公示表</w:t>
      </w:r>
    </w:p>
    <w:tbl>
      <w:tblPr>
        <w:tblStyle w:val="5"/>
        <w:tblpPr w:leftFromText="180" w:rightFromText="180" w:vertAnchor="text" w:horzAnchor="page" w:tblpX="1688" w:tblpY="511"/>
        <w:tblOverlap w:val="never"/>
        <w:tblW w:w="13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460"/>
        <w:gridCol w:w="1608"/>
        <w:gridCol w:w="1644"/>
        <w:gridCol w:w="1944"/>
        <w:gridCol w:w="5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6" w:type="dxa"/>
            <w:vAlign w:val="center"/>
          </w:tcPr>
          <w:p>
            <w:pPr>
              <w:pStyle w:val="3"/>
              <w:spacing w:before="0" w:beforeAutospacing="0" w:after="0" w:afterAutospacing="0" w:line="240" w:lineRule="exact"/>
              <w:jc w:val="center"/>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rPr>
              <w:t>序号</w:t>
            </w:r>
          </w:p>
        </w:tc>
        <w:tc>
          <w:tcPr>
            <w:tcW w:w="2460" w:type="dxa"/>
            <w:vAlign w:val="center"/>
          </w:tcPr>
          <w:p>
            <w:pPr>
              <w:pStyle w:val="3"/>
              <w:spacing w:before="0" w:beforeAutospacing="0" w:after="0" w:afterAutospacing="0" w:line="240" w:lineRule="exact"/>
              <w:jc w:val="center"/>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rPr>
              <w:t>单位名称</w:t>
            </w:r>
          </w:p>
        </w:tc>
        <w:tc>
          <w:tcPr>
            <w:tcW w:w="1608" w:type="dxa"/>
            <w:vAlign w:val="center"/>
          </w:tcPr>
          <w:p>
            <w:pPr>
              <w:pStyle w:val="3"/>
              <w:spacing w:before="0" w:beforeAutospacing="0" w:after="0" w:afterAutospacing="0" w:line="240" w:lineRule="exact"/>
              <w:jc w:val="center"/>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rPr>
              <w:t>单位性质</w:t>
            </w:r>
          </w:p>
        </w:tc>
        <w:tc>
          <w:tcPr>
            <w:tcW w:w="1644" w:type="dxa"/>
            <w:vAlign w:val="center"/>
          </w:tcPr>
          <w:p>
            <w:pPr>
              <w:pStyle w:val="3"/>
              <w:spacing w:before="0" w:beforeAutospacing="0" w:after="0" w:afterAutospacing="0" w:line="240" w:lineRule="exact"/>
              <w:jc w:val="center"/>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rPr>
              <w:t>所属行业</w:t>
            </w:r>
          </w:p>
        </w:tc>
        <w:tc>
          <w:tcPr>
            <w:tcW w:w="1944" w:type="dxa"/>
            <w:vAlign w:val="center"/>
          </w:tcPr>
          <w:p>
            <w:pPr>
              <w:pStyle w:val="3"/>
              <w:spacing w:before="0" w:beforeAutospacing="0" w:after="0" w:afterAutospacing="0" w:line="240" w:lineRule="exact"/>
              <w:jc w:val="center"/>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rPr>
              <w:t>地址</w:t>
            </w:r>
          </w:p>
        </w:tc>
        <w:tc>
          <w:tcPr>
            <w:tcW w:w="5436" w:type="dxa"/>
            <w:vAlign w:val="center"/>
          </w:tcPr>
          <w:p>
            <w:pPr>
              <w:pStyle w:val="3"/>
              <w:spacing w:before="0" w:beforeAutospacing="0" w:after="0" w:afterAutospacing="0" w:line="240" w:lineRule="exact"/>
              <w:jc w:val="center"/>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rPr>
              <w:t>单位简介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756" w:type="dxa"/>
            <w:vAlign w:val="center"/>
          </w:tcPr>
          <w:p>
            <w:pPr>
              <w:pStyle w:val="3"/>
              <w:spacing w:before="0" w:beforeAutospacing="0" w:after="0" w:afterAutospacing="0" w:line="240" w:lineRule="exact"/>
              <w:jc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1</w:t>
            </w:r>
          </w:p>
        </w:tc>
        <w:tc>
          <w:tcPr>
            <w:tcW w:w="2460"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重庆康达医院有限公司</w:t>
            </w:r>
          </w:p>
        </w:tc>
        <w:tc>
          <w:tcPr>
            <w:tcW w:w="1608" w:type="dxa"/>
            <w:vAlign w:val="center"/>
          </w:tcPr>
          <w:p>
            <w:pPr>
              <w:jc w:val="center"/>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有限责任公司</w:t>
            </w:r>
          </w:p>
        </w:tc>
        <w:tc>
          <w:tcPr>
            <w:tcW w:w="1644"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制药/医疗</w:t>
            </w:r>
          </w:p>
        </w:tc>
        <w:tc>
          <w:tcPr>
            <w:tcW w:w="1944"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学府大道22号附1号</w:t>
            </w:r>
          </w:p>
        </w:tc>
        <w:tc>
          <w:tcPr>
            <w:tcW w:w="5436" w:type="dxa"/>
            <w:vAlign w:val="center"/>
          </w:tcPr>
          <w:p>
            <w:pPr>
              <w:keepNext w:val="0"/>
              <w:keepLines w:val="0"/>
              <w:widowControl/>
              <w:suppressLineNumbers w:val="0"/>
              <w:jc w:val="left"/>
              <w:textAlignment w:val="center"/>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医院是一所集医疗、教学、科研、预防、保健为一体的综合性股份制医院。医院目前设有内科、外科、妇产科、儿科、儿童保健科、中医科、眼科、耳鼻喉科、口腔科、皮肤科、预防保健科、麻醉科、医学检验科、医学影像科等十多个临床医技科室，设有高、中、低不同档次的病房，开放床位175张。目前，共有各级各类专业技术人员110余人。其中，具有高级职称的专家教授共计4人，副高职称的7人。医院配备有功能齐全的德国STORZ和日本奥林巴斯腹腔镜系统、日本东芝原装进口16排CT等先进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75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2</w:t>
            </w:r>
          </w:p>
        </w:tc>
        <w:tc>
          <w:tcPr>
            <w:tcW w:w="2460"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重庆市仁仍科技有限公司</w:t>
            </w:r>
          </w:p>
        </w:tc>
        <w:tc>
          <w:tcPr>
            <w:tcW w:w="1608"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sz w:val="18"/>
                <w:szCs w:val="18"/>
                <w:lang w:val="en-US" w:eastAsia="zh-CN"/>
              </w:rPr>
              <w:t>有限责任公司</w:t>
            </w:r>
          </w:p>
        </w:tc>
        <w:tc>
          <w:tcPr>
            <w:tcW w:w="1644"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计算机/互联网</w:t>
            </w:r>
          </w:p>
        </w:tc>
        <w:tc>
          <w:tcPr>
            <w:tcW w:w="1944" w:type="dxa"/>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融创玖玺国际8幢10-1-1</w:t>
            </w:r>
          </w:p>
        </w:tc>
        <w:tc>
          <w:tcPr>
            <w:tcW w:w="5436" w:type="dxa"/>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重庆市仁仍科技有限公司自2015年成立至今，是重庆自媒体联盟发起单位之一。专注于互联网电商，新媒体，短视频，电商直播等，年轻有活力，激情四射，专注效果营销，裂变营销，全媒体矩阵品牌，拥有与多家国内企业服务经验及丰富的互联网实推经验，旗下拥有重庆多个自媒体账号：200万微信粉丝用户，N个网红个人号、社群等，专注于移动互联网领域整合服务品牌，腾讯微视等各大视频平台MCN机构。短视频网红孵化机构，短视频风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trPr>
        <w:tc>
          <w:tcPr>
            <w:tcW w:w="75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3</w:t>
            </w:r>
          </w:p>
        </w:tc>
        <w:tc>
          <w:tcPr>
            <w:tcW w:w="2460"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重庆猫十九科技有限公司</w:t>
            </w:r>
          </w:p>
        </w:tc>
        <w:tc>
          <w:tcPr>
            <w:tcW w:w="1608"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sz w:val="18"/>
                <w:szCs w:val="18"/>
                <w:lang w:val="en-US" w:eastAsia="zh-CN"/>
              </w:rPr>
              <w:t>有限责任公司</w:t>
            </w:r>
          </w:p>
        </w:tc>
        <w:tc>
          <w:tcPr>
            <w:tcW w:w="1644"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贸易/消费</w:t>
            </w:r>
          </w:p>
        </w:tc>
        <w:tc>
          <w:tcPr>
            <w:tcW w:w="1944" w:type="dxa"/>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茶园新区木棉中国308</w:t>
            </w:r>
          </w:p>
        </w:tc>
        <w:tc>
          <w:tcPr>
            <w:tcW w:w="5436" w:type="dxa"/>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重庆猫十九科技有限公司是一家以增材制造技术为核心的加工服务行业，我们采用自主研发的3D打印机（基于DLP投影技术的下沉式3D打印技术），以“年轻人+硬技术+新产品”模式，专注于将奇思妙想的东西变为现实，以“科技创新”为经营经营基础，以“超越客户需求”为服务宗旨。在工业、艺术、设计、文化、医疗、汽车、生活等多元领域聚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75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4</w:t>
            </w:r>
          </w:p>
        </w:tc>
        <w:tc>
          <w:tcPr>
            <w:tcW w:w="2460"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重庆嘉发投资管理有限公司嘉发希尔顿逸林酒店</w:t>
            </w:r>
          </w:p>
        </w:tc>
        <w:tc>
          <w:tcPr>
            <w:tcW w:w="1608"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分公司</w:t>
            </w:r>
          </w:p>
        </w:tc>
        <w:tc>
          <w:tcPr>
            <w:tcW w:w="1644"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生活服务/娱乐</w:t>
            </w:r>
          </w:p>
        </w:tc>
        <w:tc>
          <w:tcPr>
            <w:tcW w:w="1944" w:type="dxa"/>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南坪西路36号</w:t>
            </w:r>
          </w:p>
        </w:tc>
        <w:tc>
          <w:tcPr>
            <w:tcW w:w="5436" w:type="dxa"/>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重庆嘉发投资管理有限公司嘉发希尔顿逸林酒店主要经营住宿服务业、餐饮服务业等，酒店拥有388间设计新颖、设施完善的高品质客房，并且配备完善的会议及娱乐设施，现拥有员工200余名左右，由资深酒店管理人员带领，拥有数十名资深酒店从业人员，可以给见习学生提供专业技术上的指导。另外，酒店拥有完善的培训体系，从入职培训至通用技能培训至专业技能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75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5</w:t>
            </w:r>
          </w:p>
        </w:tc>
        <w:tc>
          <w:tcPr>
            <w:tcW w:w="2460"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重庆懒人铝业有限公司</w:t>
            </w:r>
          </w:p>
        </w:tc>
        <w:tc>
          <w:tcPr>
            <w:tcW w:w="1608"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sz w:val="18"/>
                <w:szCs w:val="18"/>
                <w:lang w:val="en-US" w:eastAsia="zh-CN"/>
              </w:rPr>
              <w:t>有限责任公司</w:t>
            </w:r>
          </w:p>
        </w:tc>
        <w:tc>
          <w:tcPr>
            <w:tcW w:w="1644"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贸易/消费</w:t>
            </w:r>
          </w:p>
        </w:tc>
        <w:tc>
          <w:tcPr>
            <w:tcW w:w="1944" w:type="dxa"/>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南坪江南大道24号金信大厦23-4</w:t>
            </w:r>
          </w:p>
        </w:tc>
        <w:tc>
          <w:tcPr>
            <w:tcW w:w="5436" w:type="dxa"/>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重庆懒人铝业有限公司成立于2008年2月，注册资金500万元，主要从事铝圆片；铝板、卷；铝盘、带、箔等有色金属产品的出口贸易。公司拥有优秀的管理团队和技术精湛的人才队伍，以一流的产品、一流的服务不断提高顾客的满意度。</w:t>
            </w:r>
          </w:p>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一直以来，公司肩负“让中国制造闻名世界”的重大使命；秉承“以良知坚守品质，以真诚服务客户”的经营理念；承担“利客户、利员工、利社会”的企业责任，以“开拓进取、面向未来”为动力推动企业发展、铸就企业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75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6</w:t>
            </w:r>
          </w:p>
        </w:tc>
        <w:tc>
          <w:tcPr>
            <w:tcW w:w="2460"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重庆赛力君安医药有限公司</w:t>
            </w:r>
          </w:p>
        </w:tc>
        <w:tc>
          <w:tcPr>
            <w:tcW w:w="1608"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有限责任公司</w:t>
            </w:r>
          </w:p>
        </w:tc>
        <w:tc>
          <w:tcPr>
            <w:tcW w:w="1644"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制药/医疗</w:t>
            </w:r>
          </w:p>
        </w:tc>
        <w:tc>
          <w:tcPr>
            <w:tcW w:w="1944" w:type="dxa"/>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南坪光电路18号翡翠明珠三期一栋四楼</w:t>
            </w:r>
          </w:p>
        </w:tc>
        <w:tc>
          <w:tcPr>
            <w:tcW w:w="5436" w:type="dxa"/>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重庆赛力君安医药有限公司是一家位于重庆市南岸区的知名企业自2002年成立以后凭借强大的实力和卓越的服务逐渐发展成为重庆药品批发行业的领军企业注册资金达3000万元年度营业收入超过4亿元员工数量约为200人公司拥有约11000平方米的自有办公场所和仓库是重庆药品批发企业中唯一拥有外贸进出口经营权和咖啡因及麻黄素原料经营权的企业公司拥有30余台物流配送车以满足日常运营需求业务范围广泛包括化学原料药及其制剂抗生素原料药及其制剂生化药品中成药生物制品第二类精神药品蛋白同化制剂肽类激素化学品原料药预包装食品（保健食品）以及医疗器械批发等众多领域公司始终坚持高标准的质量管理形成以GSP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75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7</w:t>
            </w:r>
          </w:p>
        </w:tc>
        <w:tc>
          <w:tcPr>
            <w:tcW w:w="2460"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重庆百货大楼股份有限公司南坪商场</w:t>
            </w:r>
          </w:p>
        </w:tc>
        <w:tc>
          <w:tcPr>
            <w:tcW w:w="1608"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分公司</w:t>
            </w:r>
          </w:p>
        </w:tc>
        <w:tc>
          <w:tcPr>
            <w:tcW w:w="1644"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贸易/消费</w:t>
            </w:r>
          </w:p>
        </w:tc>
        <w:tc>
          <w:tcPr>
            <w:tcW w:w="1944" w:type="dxa"/>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南坪正街1号</w:t>
            </w:r>
          </w:p>
        </w:tc>
        <w:tc>
          <w:tcPr>
            <w:tcW w:w="5436" w:type="dxa"/>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重庆百货南坪商场地处南岸中心商务区天龙广场，是一家综合型的商场，商场营业面积达2万平方米，7层楼的营业厅，经营品种近3万个。自1997年12月开业以来，商场以优良的服务、优质的商品、优美的环境赢得了广大消费者的信任和厚爱，商场曾荣获“保护消费者合法权益先进单位”、“</w:t>
            </w:r>
            <w:bookmarkStart w:id="0" w:name="_GoBack"/>
            <w:bookmarkEnd w:id="0"/>
            <w:r>
              <w:rPr>
                <w:rFonts w:hint="default" w:ascii="Times New Roman" w:hAnsi="Times New Roman" w:eastAsia="方正仿宋_GBK" w:cs="Times New Roman"/>
                <w:i w:val="0"/>
                <w:iCs w:val="0"/>
                <w:color w:val="000000"/>
                <w:kern w:val="0"/>
                <w:sz w:val="18"/>
                <w:szCs w:val="18"/>
                <w:u w:val="none"/>
                <w:lang w:val="en-US" w:eastAsia="zh-CN" w:bidi="ar"/>
              </w:rPr>
              <w:t>消费者信得过企业”、“质量信得过商店”、“山城百店无假货活动市级示范店”、“重庆市商品和服务明码标价示范单位”、“重庆市用户满意企业”、“重庆市质量效益企业”等荣誉称号。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75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8</w:t>
            </w:r>
          </w:p>
        </w:tc>
        <w:tc>
          <w:tcPr>
            <w:tcW w:w="2460"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重庆智呈映趣科技有限公司</w:t>
            </w:r>
          </w:p>
        </w:tc>
        <w:tc>
          <w:tcPr>
            <w:tcW w:w="1608"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有限责任公司</w:t>
            </w:r>
          </w:p>
        </w:tc>
        <w:tc>
          <w:tcPr>
            <w:tcW w:w="1644"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计算机/互联网</w:t>
            </w:r>
          </w:p>
        </w:tc>
        <w:tc>
          <w:tcPr>
            <w:tcW w:w="1944" w:type="dxa"/>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长生桥镇江峡路一号重庆软件园A区B11栋一单元4楼</w:t>
            </w:r>
          </w:p>
        </w:tc>
        <w:tc>
          <w:tcPr>
            <w:tcW w:w="5436" w:type="dxa"/>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重庆智呈映趣科技有限公司致力于深耕视觉领域，力争做到行业第一，成为全球领先的智能平台技术提供商。自成立以来，公司着力为用户提供卓越的智能终端操作系统平台技术及解决方案，助力并加速智能手机、智能视觉等领域的产品化与技术创新。目前，智呈映趣拥有一支对操作系统技术有深入理解的国际化专业团队，希望凭借多年积累的领先技术与行业资源，与合作伙伴共同加速并推动智能产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75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9</w:t>
            </w:r>
          </w:p>
        </w:tc>
        <w:tc>
          <w:tcPr>
            <w:tcW w:w="2460"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重庆柒安电线电缆（集团）有限责任公司</w:t>
            </w:r>
          </w:p>
        </w:tc>
        <w:tc>
          <w:tcPr>
            <w:tcW w:w="1608"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有限责任公司（自然人独资）</w:t>
            </w:r>
          </w:p>
        </w:tc>
        <w:tc>
          <w:tcPr>
            <w:tcW w:w="1644"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制造/营运</w:t>
            </w:r>
          </w:p>
        </w:tc>
        <w:tc>
          <w:tcPr>
            <w:tcW w:w="1944" w:type="dxa"/>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重庆市南岸区双龙路3号</w:t>
            </w:r>
          </w:p>
        </w:tc>
        <w:tc>
          <w:tcPr>
            <w:tcW w:w="5436" w:type="dxa"/>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重庆柒安电线电缆（集团）有限责任公司成立于1995年12月，坐落于重庆南岸区双龙路3号，是一家集研发、生产、销售为一体的电线电缆现代化企业，注册资金1.0009亿元，在职员工100余人。公司于2010年4月由“重庆浦东电力电缆有限责任公司”更名而来，并以此为母公司，成立了“重庆柒安电线电缆集团”。旗下子公司有：重庆柒安电线电缆（集团）有限责任公司、重庆盛安铜业有限公司，以及特约授权合作伙伴重庆祉佑实业有限公司。</w:t>
            </w:r>
          </w:p>
        </w:tc>
      </w:tr>
    </w:tbl>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sectPr>
          <w:pgSz w:w="16838" w:h="11906" w:orient="landscape"/>
          <w:pgMar w:top="1134" w:right="1440" w:bottom="1134" w:left="1440" w:header="851" w:footer="992" w:gutter="0"/>
          <w:cols w:space="425" w:num="1"/>
          <w:docGrid w:type="lines" w:linePitch="312" w:charSpace="0"/>
        </w:sectPr>
      </w:pP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MDhkZDc5ZjllOWQzMmI1ZTA4MDY5MWE5NjQwM2YifQ=="/>
  </w:docVars>
  <w:rsids>
    <w:rsidRoot w:val="5EE4230E"/>
    <w:rsid w:val="5EE42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560" w:lineRule="exact"/>
    </w:pPr>
    <w:rPr>
      <w:rFonts w:ascii="华文中宋" w:eastAsia="华文中宋"/>
      <w:b/>
      <w:bCs/>
      <w:sz w:val="44"/>
      <w:szCs w:val="32"/>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2024-01-09T01:38:00Z</dcterms:created>
  <dc:creator>sc</dc:creator>
  <cp:lastModifiedBy>sc</cp:lastModifiedBy>
  <dcterms:modified xsi:type="dcterms:W3CDTF">2024-01-09T01:39:58Z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418971C911674F48853788E4D94A4730_11</vt:lpwstr>
  </property>
</Properties>
</file>