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方正黑体_GBK" w:eastAsia="方正黑体_GBK" w:hAnsiTheme="majorEastAsia"/>
          <w:color w:val="auto"/>
          <w:sz w:val="32"/>
          <w:szCs w:val="32"/>
        </w:rPr>
      </w:pPr>
      <w:r>
        <w:rPr>
          <w:rFonts w:hint="eastAsia" w:ascii="方正黑体_GBK" w:eastAsia="方正黑体_GBK" w:hAnsiTheme="majorEastAsia"/>
          <w:color w:val="auto"/>
          <w:sz w:val="32"/>
          <w:szCs w:val="32"/>
        </w:rPr>
        <w:t>附件：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jc w:val="center"/>
        <w:rPr>
          <w:rFonts w:ascii="方正小标宋_GBK" w:eastAsia="方正小标宋_GBK" w:hAnsiTheme="majorEastAsia"/>
          <w:color w:val="auto"/>
          <w:sz w:val="44"/>
          <w:szCs w:val="44"/>
        </w:rPr>
      </w:pPr>
      <w:bookmarkStart w:id="0" w:name="_GoBack"/>
      <w:r>
        <w:rPr>
          <w:rFonts w:ascii="方正小标宋_GBK" w:eastAsia="方正小标宋_GBK" w:hAnsiTheme="majorEastAsia"/>
          <w:color w:val="auto"/>
          <w:sz w:val="44"/>
          <w:szCs w:val="44"/>
        </w:rPr>
        <w:fldChar w:fldCharType="begin"/>
      </w:r>
      <w:r>
        <w:rPr>
          <w:rFonts w:ascii="方正小标宋_GBK" w:eastAsia="方正小标宋_GBK" w:hAnsiTheme="majorEastAsia"/>
          <w:color w:val="auto"/>
          <w:sz w:val="44"/>
          <w:szCs w:val="44"/>
        </w:rPr>
        <w:instrText xml:space="preserve"> HYPERLINK "https://hrss.suzhou.gov.cn/jsszhrss/gsgg/202312/f60fa42a3204430ba9bcae0501b4ebc3/files/dd0a3462e27e47ab97ad05bd0721d9f5.docx" \t "https://hrss.suzhou.gov.cn/jsszhrss/gsgg/202312/_blank" </w:instrText>
      </w:r>
      <w:r>
        <w:rPr>
          <w:rFonts w:ascii="方正小标宋_GBK" w:eastAsia="方正小标宋_GBK" w:hAnsiTheme="majorEastAsia"/>
          <w:color w:val="auto"/>
          <w:sz w:val="44"/>
          <w:szCs w:val="44"/>
        </w:rPr>
        <w:fldChar w:fldCharType="separate"/>
      </w:r>
      <w:r>
        <w:rPr>
          <w:rFonts w:ascii="方正小标宋_GBK" w:eastAsia="方正小标宋_GBK" w:hAnsiTheme="majorEastAsia"/>
          <w:color w:val="auto"/>
          <w:sz w:val="44"/>
          <w:szCs w:val="44"/>
        </w:rPr>
        <w:t>招聘公益性岗位工作人员岗位简介表</w:t>
      </w:r>
      <w:r>
        <w:rPr>
          <w:rFonts w:ascii="方正小标宋_GBK" w:eastAsia="方正小标宋_GBK" w:hAnsiTheme="majorEastAsia"/>
          <w:color w:val="auto"/>
          <w:sz w:val="44"/>
          <w:szCs w:val="44"/>
        </w:rPr>
        <w:fldChar w:fldCharType="end"/>
      </w:r>
    </w:p>
    <w:bookmarkEnd w:id="0"/>
    <w:tbl>
      <w:tblPr>
        <w:tblStyle w:val="6"/>
        <w:tblpPr w:leftFromText="180" w:rightFromText="180" w:vertAnchor="text" w:horzAnchor="page" w:tblpX="1429" w:tblpY="162"/>
        <w:tblOverlap w:val="never"/>
        <w:tblW w:w="14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2167"/>
        <w:gridCol w:w="1023"/>
        <w:gridCol w:w="1104"/>
        <w:gridCol w:w="1404"/>
        <w:gridCol w:w="2340"/>
        <w:gridCol w:w="2556"/>
        <w:gridCol w:w="1548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9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方正仿宋_GBK" w:eastAsia="方正仿宋_GBK" w:hAnsiTheme="maj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="方正仿宋_GBK" w:eastAsia="方正仿宋_GBK" w:hAnsiTheme="majorEastAsia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167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方正仿宋_GBK" w:eastAsia="方正仿宋_GBK" w:hAnsiTheme="majorEastAsia"/>
                <w:b/>
                <w:color w:val="auto"/>
                <w:sz w:val="21"/>
                <w:szCs w:val="21"/>
              </w:rPr>
            </w:pPr>
            <w:r>
              <w:rPr>
                <w:rFonts w:ascii="方正仿宋_GBK" w:eastAsia="方正仿宋_GBK" w:hAnsiTheme="majorEastAsia"/>
                <w:b/>
                <w:color w:val="auto"/>
                <w:sz w:val="21"/>
                <w:szCs w:val="21"/>
              </w:rPr>
              <w:t>岗位名称</w:t>
            </w:r>
          </w:p>
        </w:tc>
        <w:tc>
          <w:tcPr>
            <w:tcW w:w="1023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方正仿宋_GBK" w:eastAsia="方正仿宋_GBK" w:hAnsi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Theme="majorEastAsia"/>
                <w:b/>
                <w:color w:val="auto"/>
                <w:sz w:val="21"/>
                <w:szCs w:val="21"/>
              </w:rPr>
              <w:t>岗位</w:t>
            </w:r>
            <w:r>
              <w:rPr>
                <w:rFonts w:hint="eastAsia" w:ascii="方正仿宋_GBK" w:eastAsia="方正仿宋_GBK" w:hAnsiTheme="majorEastAsia"/>
                <w:b/>
                <w:color w:val="auto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104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方正仿宋_GBK" w:eastAsia="方正仿宋_GBK" w:hAnsiTheme="majorEastAsia"/>
                <w:b/>
                <w:color w:val="auto"/>
                <w:sz w:val="21"/>
                <w:szCs w:val="21"/>
              </w:rPr>
            </w:pPr>
            <w:r>
              <w:rPr>
                <w:rFonts w:ascii="方正仿宋_GBK" w:eastAsia="方正仿宋_GBK" w:hAnsiTheme="majorEastAsia"/>
                <w:b/>
                <w:color w:val="auto"/>
                <w:sz w:val="21"/>
                <w:szCs w:val="21"/>
              </w:rPr>
              <w:t>就业困难人员类别</w:t>
            </w:r>
          </w:p>
        </w:tc>
        <w:tc>
          <w:tcPr>
            <w:tcW w:w="1404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方正仿宋_GBK" w:eastAsia="方正仿宋_GBK" w:hAnsiTheme="majorEastAsia"/>
                <w:b/>
                <w:color w:val="auto"/>
                <w:sz w:val="21"/>
                <w:szCs w:val="21"/>
              </w:rPr>
            </w:pPr>
            <w:r>
              <w:rPr>
                <w:rFonts w:ascii="方正仿宋_GBK" w:eastAsia="方正仿宋_GBK" w:hAnsiTheme="majorEastAsia"/>
                <w:b/>
                <w:color w:val="auto"/>
                <w:sz w:val="21"/>
                <w:szCs w:val="21"/>
              </w:rPr>
              <w:t>用工性质</w:t>
            </w:r>
          </w:p>
        </w:tc>
        <w:tc>
          <w:tcPr>
            <w:tcW w:w="2340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方正仿宋_GBK" w:eastAsia="方正仿宋_GBK" w:hAnsiTheme="maj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="方正仿宋_GBK" w:eastAsia="方正仿宋_GBK" w:hAnsiTheme="majorEastAsia"/>
                <w:b/>
                <w:color w:val="auto"/>
                <w:sz w:val="21"/>
                <w:szCs w:val="21"/>
                <w:lang w:eastAsia="zh-CN"/>
              </w:rPr>
              <w:t>工作要求</w:t>
            </w:r>
          </w:p>
        </w:tc>
        <w:tc>
          <w:tcPr>
            <w:tcW w:w="2556" w:type="dxa"/>
            <w:vAlign w:val="center"/>
          </w:tcPr>
          <w:p>
            <w:pPr>
              <w:pStyle w:val="4"/>
              <w:tabs>
                <w:tab w:val="left" w:pos="420"/>
              </w:tabs>
              <w:spacing w:before="0" w:beforeAutospacing="0" w:after="0" w:afterAutospacing="0" w:line="240" w:lineRule="exact"/>
              <w:jc w:val="left"/>
              <w:rPr>
                <w:rFonts w:hint="eastAsia" w:ascii="方正仿宋_GBK" w:eastAsia="方正仿宋_GBK" w:hAnsi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 w:hAnsiTheme="majorEastAsia"/>
                <w:b/>
                <w:color w:val="auto"/>
                <w:sz w:val="21"/>
                <w:szCs w:val="21"/>
                <w:lang w:eastAsia="zh-CN"/>
              </w:rPr>
              <w:tab/>
            </w:r>
            <w:r>
              <w:rPr>
                <w:rFonts w:hint="eastAsia" w:ascii="方正仿宋_GBK" w:eastAsia="方正仿宋_GBK" w:hAnsiTheme="majorEastAsia"/>
                <w:b/>
                <w:color w:val="auto"/>
                <w:sz w:val="21"/>
                <w:szCs w:val="21"/>
                <w:lang w:eastAsia="zh-CN"/>
              </w:rPr>
              <w:t>工作要求</w:t>
            </w:r>
          </w:p>
        </w:tc>
        <w:tc>
          <w:tcPr>
            <w:tcW w:w="1548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方正仿宋_GBK" w:eastAsia="方正仿宋_GBK" w:hAnsiTheme="maj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="方正仿宋_GBK" w:eastAsia="方正仿宋_GBK" w:hAnsiTheme="majorEastAsia"/>
                <w:b/>
                <w:color w:val="auto"/>
                <w:sz w:val="21"/>
                <w:szCs w:val="21"/>
              </w:rPr>
              <w:t>薪酬待遇</w:t>
            </w:r>
          </w:p>
        </w:tc>
        <w:tc>
          <w:tcPr>
            <w:tcW w:w="1416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方正仿宋_GBK" w:eastAsia="方正仿宋_GBK" w:hAnsiTheme="maj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="方正仿宋_GBK" w:eastAsia="方正仿宋_GBK" w:hAnsiTheme="majorEastAsia"/>
                <w:b/>
                <w:color w:val="auto"/>
                <w:sz w:val="21"/>
                <w:szCs w:val="21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549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67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社会保险协理</w:t>
            </w:r>
          </w:p>
        </w:tc>
        <w:tc>
          <w:tcPr>
            <w:tcW w:w="1023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04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404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全日制用工</w:t>
            </w:r>
          </w:p>
        </w:tc>
        <w:tc>
          <w:tcPr>
            <w:tcW w:w="2340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 xml:space="preserve">1、负责劳动保障政策的宣传、咨询工作  </w:t>
            </w:r>
          </w:p>
          <w:p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default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 xml:space="preserve">2、负责企事业单位退休人员领取养老金的资格认定工作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6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1、爱岗敬业，吃苦耐劳，不得窜岗离岗、干私活。</w:t>
            </w:r>
          </w:p>
          <w:p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2、虚心接受用人单位意见，不得与之发生争吵，做到热情、耐心服务。</w:t>
            </w:r>
          </w:p>
        </w:tc>
        <w:tc>
          <w:tcPr>
            <w:tcW w:w="1548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不低于市最低社平工资</w:t>
            </w:r>
          </w:p>
        </w:tc>
        <w:tc>
          <w:tcPr>
            <w:tcW w:w="1416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南岸区铜元局街道办事处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549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67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基层就业服务岗协管</w:t>
            </w:r>
          </w:p>
        </w:tc>
        <w:tc>
          <w:tcPr>
            <w:tcW w:w="1023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04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404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全日制用工</w:t>
            </w:r>
          </w:p>
        </w:tc>
        <w:tc>
          <w:tcPr>
            <w:tcW w:w="2340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 xml:space="preserve">1、负责做好就失业以及创业人员的宣传、咨询工作  </w:t>
            </w:r>
          </w:p>
          <w:p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default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2、为居民做好就业支持与服务</w:t>
            </w:r>
          </w:p>
        </w:tc>
        <w:tc>
          <w:tcPr>
            <w:tcW w:w="2556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1、爱岗敬业，吃苦耐劳，不得窜岗离岗、干私活。</w:t>
            </w:r>
          </w:p>
          <w:p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eastAsia" w:ascii="方正仿宋_GBK" w:eastAsia="方正仿宋_GBK" w:cs="宋体" w:hAnsi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2、虚心接受用人单位意见，不得与之发生争吵，做到热情、耐心服务。</w:t>
            </w:r>
          </w:p>
        </w:tc>
        <w:tc>
          <w:tcPr>
            <w:tcW w:w="1548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eastAsia" w:ascii="方正仿宋_GBK" w:eastAsia="方正仿宋_GBK" w:cs="宋体" w:hAnsi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不低于市最低社平工资</w:t>
            </w:r>
          </w:p>
        </w:tc>
        <w:tc>
          <w:tcPr>
            <w:tcW w:w="1416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eastAsia" w:ascii="方正仿宋_GBK" w:eastAsia="方正仿宋_GBK" w:cs="宋体" w:hAnsi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南岸区铜元局街道办事处</w:t>
            </w:r>
          </w:p>
        </w:tc>
      </w:tr>
    </w:tbl>
    <w:p>
      <w:pPr>
        <w:pStyle w:val="3"/>
        <w:rPr>
          <w:color w:val="auto"/>
        </w:rPr>
        <w:sectPr>
          <w:pgSz w:w="16838" w:h="11906" w:orient="landscape"/>
          <w:pgMar w:top="1134" w:right="1440" w:bottom="1134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NTIzNzMwYTcyMDMwNTQwOTQ4NTQ4YzQwYjNmMGIifQ=="/>
  </w:docVars>
  <w:rsids>
    <w:rsidRoot w:val="34C00E37"/>
    <w:rsid w:val="15135BAD"/>
    <w:rsid w:val="34C0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仿宋_GB2312" w:hAnsi="Times New Roman" w:cs="Times New Roman"/>
      <w:spacing w:val="-4"/>
    </w:rPr>
  </w:style>
  <w:style w:type="paragraph" w:styleId="3">
    <w:name w:val="Body Text"/>
    <w:basedOn w:val="1"/>
    <w:qFormat/>
    <w:uiPriority w:val="0"/>
    <w:pPr>
      <w:spacing w:line="560" w:lineRule="exact"/>
    </w:pPr>
    <w:rPr>
      <w:rFonts w:ascii="华文中宋" w:eastAsia="华文中宋"/>
      <w:b/>
      <w:bCs/>
      <w:sz w:val="44"/>
      <w:szCs w:val="32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2023-12-15T02:48:00Z</dcterms:created>
  <dc:creator>Cying^</dc:creator>
  <cp:lastModifiedBy>Cying^</cp:lastModifiedBy>
  <dcterms:modified xsi:type="dcterms:W3CDTF">2023-12-15T02:49:29Z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B4AEF0955A3D4F9AA9D8666E04B6DCD1_11</vt:lpwstr>
  </property>
</Properties>
</file>