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F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附件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</w:p>
    <w:p w14:paraId="0AD965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2E8F75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3"/>
          <w:szCs w:val="43"/>
          <w:lang w:val="en-US" w:eastAsia="zh-CN" w:bidi="ar"/>
        </w:rPr>
        <w:t>2026年度重庆市退役军人创业创新大赛赛道分类说明</w:t>
      </w:r>
    </w:p>
    <w:p w14:paraId="0E484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27BCC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一、新兴和未来产业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聚焦新质生产力，涵盖人工智能与数字经济、量子科技、集成电路、新能源、新材料、航空航天、低空经济等前瞻性、战略性项目。</w:t>
      </w:r>
    </w:p>
    <w:p w14:paraId="5B124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二、传统产业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覆盖制造业、建筑业、采矿业、交通运输仓储邮政业等；重点支持数智化转型、绿色制造、服务型制造等传统产业提质升级项目。</w:t>
      </w:r>
    </w:p>
    <w:p w14:paraId="05841D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三、生活服务业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覆盖批发零售、住宿餐饮、房地产业、租赁商务服务、水利环境公共设施管理、居民服务、教育、卫生社保、文体娱乐等；优先扶持扩能提质类创新项目。</w:t>
      </w:r>
    </w:p>
    <w:p w14:paraId="7FE499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四、现代农业（乡村振兴）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涵盖农林牧渔业、先进种养殖、农产品加工销售、农业社会化服务、智慧农业、乡村文创旅游、农村电商等；重点支持巩固脱贫成果、助力乡村全面振兴的成熟模式项目。</w:t>
      </w:r>
    </w:p>
    <w:p w14:paraId="43466F2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B5EB"/>
    <w:rsid w:val="5BDBB5EB"/>
    <w:rsid w:val="BFF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2026-05-26T16:32:00Z</dcterms:created>
  <dc:creator>Penny</dc:creator>
  <cp:lastModifiedBy>Penny</cp:lastModifiedBy>
  <dcterms:modified xsi:type="dcterms:W3CDTF">2026-05-26T16:34:34Z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972F6CF4AD52D30E9F5A156AB33F4402_41</vt:lpwstr>
  </property>
</Properties>
</file>