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0"/>
        <w:jc w:val="center"/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重庆市民政局  重庆市财政局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2"/>
          <w:szCs w:val="42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关于提高城乡低保等社会救助保障标准的通知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333333"/>
          <w:spacing w:val="0"/>
          <w:sz w:val="23"/>
          <w:szCs w:val="23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渝民发〔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〕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23"/>
          <w:szCs w:val="23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right="0"/>
        <w:jc w:val="both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各区县（自治县）民政局、财政局，两江新区社会保障局、财政局，西部科学城重庆高新区公共服务局、财政局：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经市政府同意，决定提高城乡低保等社会救助保障标准，现将有关事宜通知如下：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 </w:t>
      </w: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  <w:t>一、提高城乡低保标准。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城市居民最低生活保障标准由每人每月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717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元提高到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735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元，农村居民最低生活保障标准由每人每月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581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元提高到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600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default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  <w:t>二、提高特困人员救助供养标准。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特困人员基本生活标准从每人每月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932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元提高到每人每月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955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  <w:t>三、提高孤儿（含艾滋病病毒感染儿童）、事实无人抚养儿童基本生活保障与补贴标准。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机构集中供养孤儿基本生活标准从每人每月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1582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元提高到每人每月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1605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元；社会散居孤儿（含艾滋病病毒感染儿童）基本生活标准从每人每月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1382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元提高到每人每月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1405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元。事实无人抚养儿童基本生活标准从每人每月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1382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元提高到每人每月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1405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default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  <w:t>四、提高救助机构流浪乞讨人员基本生活保障标准。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市救助站流浪乞讨人员生活保障标准参照城市低保标准执行（各区县参照执行），提高到每人每月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735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default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  <w:t>五、调标执行时间建议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调整后的标准从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2023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9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日起执行。城乡低保分类重点救助标准、特困人员照料护理市级补贴标准保持不变。各区县（自治县）民政、财政部门要切实按照本通知要求，务必落实安排社会救助专项资金，加强规范管理，确保社会救助金及时、准确、足额发放到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right="0"/>
        <w:jc w:val="both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right="0"/>
        <w:jc w:val="both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righ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重庆市民政局                  重庆市财政局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righ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       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333333"/>
          <w:spacing w:val="0"/>
          <w:sz w:val="23"/>
          <w:szCs w:val="23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 （此件公开）</w:t>
      </w:r>
    </w:p>
    <w:p/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0A"/>
    <w:rsid w:val="003E0634"/>
    <w:rsid w:val="00876DDF"/>
    <w:rsid w:val="00C96768"/>
    <w:rsid w:val="00D37EA1"/>
    <w:rsid w:val="00D42F0A"/>
    <w:rsid w:val="10150A56"/>
    <w:rsid w:val="57105B1C"/>
    <w:rsid w:val="5FA69AE8"/>
    <w:rsid w:val="7B6133C5"/>
    <w:rsid w:val="7BD77A6D"/>
    <w:rsid w:val="7DED5796"/>
    <w:rsid w:val="977F22FC"/>
    <w:rsid w:val="DB5EC5BF"/>
    <w:rsid w:val="E95E974A"/>
    <w:rsid w:val="EDF4F62F"/>
    <w:rsid w:val="FEE95C33"/>
    <w:rsid w:val="FFBAA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2021-05-08T23:28:00Z</dcterms:created>
  <dc:creator>User274</dc:creator>
  <cp:lastModifiedBy>AYUTO</cp:lastModifiedBy>
  <dcterms:modified xsi:type="dcterms:W3CDTF">2023-12-07T01:57:56Z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53A5C4EE238447959375728D3142DD52_13</vt:lpwstr>
  </property>
</Properties>
</file>