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5D4F">
      <w:pPr>
        <w:spacing w:line="600" w:lineRule="exact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ascii="方正小标宋_GBK" w:hAnsi="方正仿宋_GBK" w:eastAsia="方正小标宋_GBK" w:cs="方正仿宋_GBK"/>
          <w:spacing w:val="-28"/>
          <w:sz w:val="44"/>
          <w:szCs w:val="44"/>
        </w:rPr>
        <w:t>重庆市</w:t>
      </w:r>
      <w:r>
        <w:rPr>
          <w:rFonts w:hint="eastAsia" w:ascii="方正小标宋_GBK" w:hAnsi="方正仿宋_GBK" w:eastAsia="方正小标宋_GBK" w:cs="方正仿宋_GBK"/>
          <w:spacing w:val="-28"/>
          <w:sz w:val="44"/>
          <w:szCs w:val="44"/>
        </w:rPr>
        <w:t>南岸区住房和城乡建设委员会</w:t>
      </w:r>
    </w:p>
    <w:p w14:paraId="7BDC0C67">
      <w:pPr>
        <w:spacing w:line="600" w:lineRule="exact"/>
        <w:jc w:val="center"/>
        <w:rPr>
          <w:rFonts w:ascii="方正小标宋_GBK" w:hAnsi="方正黑体_GBK" w:eastAsia="方正小标宋_GBK" w:cs="方正黑体_GBK"/>
          <w:w w:val="98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w w:val="98"/>
          <w:sz w:val="44"/>
          <w:szCs w:val="44"/>
        </w:rPr>
        <w:t>关于建立配售型保障性住房轮候库的通知</w:t>
      </w:r>
    </w:p>
    <w:p w14:paraId="08A6E914">
      <w:pPr>
        <w:spacing w:line="540" w:lineRule="exact"/>
        <w:jc w:val="center"/>
        <w:rPr>
          <w:szCs w:val="32"/>
        </w:rPr>
      </w:pPr>
    </w:p>
    <w:p w14:paraId="26E4E76B">
      <w:pPr>
        <w:spacing w:line="560" w:lineRule="exact"/>
        <w:rPr>
          <w:szCs w:val="32"/>
        </w:rPr>
      </w:pPr>
      <w:r>
        <w:rPr>
          <w:rFonts w:hint="eastAsia"/>
          <w:szCs w:val="32"/>
        </w:rPr>
        <w:t>各有关单位、个人：</w:t>
      </w:r>
    </w:p>
    <w:p w14:paraId="0989468A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为落实《</w:t>
      </w:r>
      <w:r>
        <w:rPr>
          <w:rFonts w:hint="eastAsia"/>
          <w:szCs w:val="32"/>
        </w:rPr>
        <w:t>重庆市人民政府关于印发</w:t>
      </w:r>
      <w:r>
        <w:rPr>
          <w:rFonts w:hint="eastAsia" w:ascii="方正小标宋_GBK" w:hAnsi="方正小标宋_GBK" w:eastAsia="方正小标宋_GBK" w:cs="方正小标宋_GBK"/>
          <w:szCs w:val="32"/>
        </w:rPr>
        <w:t>〈</w:t>
      </w:r>
      <w:r>
        <w:rPr>
          <w:szCs w:val="32"/>
        </w:rPr>
        <w:t>重庆市规划建设保障性住房实施方案</w:t>
      </w:r>
      <w:r>
        <w:rPr>
          <w:rFonts w:hint="eastAsia" w:ascii="方正小标宋_GBK" w:hAnsi="方正小标宋_GBK" w:eastAsia="方正小标宋_GBK" w:cs="方正小标宋_GBK"/>
          <w:szCs w:val="32"/>
        </w:rPr>
        <w:t>〉</w:t>
      </w:r>
      <w:r>
        <w:rPr>
          <w:rFonts w:hint="eastAsia"/>
          <w:szCs w:val="32"/>
        </w:rPr>
        <w:t>的通知</w:t>
      </w:r>
      <w:r>
        <w:rPr>
          <w:szCs w:val="32"/>
        </w:rPr>
        <w:t>》（渝府发〔2024〕12号）</w:t>
      </w:r>
      <w:r>
        <w:rPr>
          <w:rFonts w:hint="eastAsia"/>
          <w:szCs w:val="32"/>
        </w:rPr>
        <w:t>、</w:t>
      </w:r>
      <w:r>
        <w:rPr>
          <w:szCs w:val="32"/>
        </w:rPr>
        <w:t>《重庆市住房和城乡建设委员会关于印发&lt;重庆市保障性住房配售管理办法（试行）&gt;的通知》（渝建住保〔2024〕6号）</w:t>
      </w:r>
      <w:r>
        <w:rPr>
          <w:rFonts w:hint="eastAsia"/>
        </w:rPr>
        <w:t>等</w:t>
      </w:r>
      <w:r>
        <w:rPr>
          <w:szCs w:val="32"/>
        </w:rPr>
        <w:t>文件精神，规范我区配售型保障性住房</w:t>
      </w:r>
      <w:r>
        <w:rPr>
          <w:rFonts w:hint="eastAsia"/>
          <w:szCs w:val="32"/>
        </w:rPr>
        <w:t>申请、轮候、配售、回购等管理机制，现将配售型保障性住房轮候库建立有关事宜通知如下：</w:t>
      </w:r>
    </w:p>
    <w:p w14:paraId="689440DE">
      <w:pPr>
        <w:spacing w:line="56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一、申购对象及条件</w:t>
      </w:r>
    </w:p>
    <w:p w14:paraId="0E2906D7">
      <w:pPr>
        <w:spacing w:line="560" w:lineRule="exact"/>
        <w:ind w:firstLine="640" w:firstLineChars="200"/>
      </w:pPr>
      <w:r>
        <w:t>（一）重点针对住房有困难的城镇户籍家庭、本地工作人员和各类人才等工薪收入群体。申购人符合下列条件之一的，可申请购买保障性住房：</w:t>
      </w:r>
    </w:p>
    <w:p w14:paraId="68C42D1D">
      <w:pPr>
        <w:spacing w:line="560" w:lineRule="exact"/>
        <w:ind w:firstLine="640" w:firstLineChars="200"/>
      </w:pPr>
      <w:r>
        <w:t>1.申购人为南岸区</w:t>
      </w:r>
      <w:r>
        <w:rPr>
          <w:rFonts w:hint="eastAsia"/>
        </w:rPr>
        <w:t>城镇户籍</w:t>
      </w:r>
      <w:r>
        <w:t>居民，具备完全民事行为能力，申购家庭在重庆中心城区无住房或人均住房建筑面积低于25平方米，且申购人在南岸区工作，自申请之日前已足额连续缴纳6个月以上的城镇职工基本养老保险，并处于正常参保状态；申购家庭在重庆中心城区无住房或人均住房建筑面积低于25平方米。</w:t>
      </w:r>
    </w:p>
    <w:p w14:paraId="5D59B910">
      <w:pPr>
        <w:spacing w:line="560" w:lineRule="exact"/>
        <w:ind w:firstLine="640" w:firstLineChars="200"/>
      </w:pPr>
      <w:r>
        <w:rPr>
          <w:rFonts w:hint="eastAsia"/>
        </w:rPr>
        <w:t>2</w:t>
      </w:r>
      <w:r>
        <w:t>.申购人为南岸区人才管理部门认定的人才，申购家庭在重庆中心城区无住房或人均住房建筑面积低于25平方米。</w:t>
      </w:r>
    </w:p>
    <w:p w14:paraId="698FAFD9">
      <w:pPr>
        <w:spacing w:line="560" w:lineRule="exact"/>
        <w:ind w:firstLine="640" w:firstLineChars="200"/>
      </w:pPr>
      <w:r>
        <w:t>无住房是指申购家庭成员在重庆中心城区无产权住房（不含农村集体土地上的住房）。家庭人均住房建筑面积计算公式：人均住房建筑面积=住房建筑面积÷申购家庭人数，在核查范围内有多处住房的，建筑面积合并计算。</w:t>
      </w:r>
    </w:p>
    <w:p w14:paraId="2748E10D">
      <w:pPr>
        <w:spacing w:line="560" w:lineRule="exact"/>
        <w:ind w:firstLine="640" w:firstLineChars="200"/>
      </w:pPr>
      <w:r>
        <w:rPr>
          <w:rFonts w:hint="eastAsia"/>
        </w:rPr>
        <w:t>重庆市中心城区是指渝中区、大渡口区、江北区、沙坪坝区、九龙坡区、南岸区、北碚区、渝北区、巴南区、两江新区、高新区范围。</w:t>
      </w:r>
    </w:p>
    <w:p w14:paraId="559579B8">
      <w:pPr>
        <w:spacing w:line="560" w:lineRule="exact"/>
        <w:ind w:firstLine="640" w:firstLineChars="200"/>
      </w:pPr>
      <w:r>
        <w:rPr>
          <w:rFonts w:hint="eastAsia"/>
        </w:rPr>
        <w:t>（二）</w:t>
      </w:r>
      <w:r>
        <w:t>申购人</w:t>
      </w:r>
      <w:r>
        <w:rPr>
          <w:rFonts w:hint="eastAsia"/>
        </w:rPr>
        <w:t>组建家庭的，</w:t>
      </w:r>
      <w:r>
        <w:t>应当以家庭为单位申购保障性住房，申购人配偶、未满18周岁的子女作为共同申请的家庭成员。未满18周岁的子女作为申购家庭成员的，不影响其成年后享受保障性住房申购政策。年满18周岁的子女和其他具有法定赡养、抚养、扶养关系的共同生活人员可自愿选择是否作为共同申购人，选择作为共同申购人的，视为已享受保障性住房申购政策。达到法定结婚年龄的单身人士可以1人申购。一个家庭只能购买1套保障性住房，购买后不再享受公有住房、公租房等政策性住房。保障对象中已享受过经济适用住房、公有住房、公租房等政策性住房的家庭，应按规定腾退原政策性住房。申购人及其共同申购人取得保障性住房后，不得再次申购保障性住房。</w:t>
      </w:r>
    </w:p>
    <w:p w14:paraId="6A537C76">
      <w:pPr>
        <w:spacing w:line="560" w:lineRule="exact"/>
        <w:ind w:firstLine="640" w:firstLineChars="200"/>
      </w:pPr>
      <w:r>
        <w:t>（</w:t>
      </w:r>
      <w:r>
        <w:rPr>
          <w:rFonts w:hint="eastAsia"/>
        </w:rPr>
        <w:t>三</w:t>
      </w:r>
      <w:r>
        <w:t>）按照保基本原则，合理确定保障性住房建筑面积，</w:t>
      </w:r>
      <w:r>
        <w:rPr>
          <w:szCs w:val="32"/>
        </w:rPr>
        <w:t>2人及以下家庭60平方米左右，3人家庭90平方米左右，4人及以上家庭120平方米左右。引进人才申购面积可适当放宽。</w:t>
      </w:r>
      <w:r>
        <w:t>购买保障性住房的家庭，因生育新增家庭人口等情形，可按规定申请1次换购。</w:t>
      </w:r>
    </w:p>
    <w:p w14:paraId="1A956674">
      <w:pPr>
        <w:spacing w:line="560" w:lineRule="exact"/>
        <w:ind w:firstLine="640" w:firstLineChars="200"/>
      </w:pPr>
      <w:r>
        <w:rPr>
          <w:rFonts w:hint="eastAsia" w:eastAsia="方正黑体_GBK"/>
        </w:rPr>
        <w:t>二、申请进入配售型保障性住房轮候库程序</w:t>
      </w:r>
    </w:p>
    <w:p w14:paraId="3D6526A4">
      <w:pPr>
        <w:spacing w:line="560" w:lineRule="exact"/>
        <w:ind w:firstLine="640" w:firstLineChars="200"/>
        <w:rPr>
          <w:rFonts w:eastAsia="方正楷体_GBK"/>
        </w:rPr>
      </w:pPr>
      <w:r>
        <w:rPr>
          <w:rFonts w:hint="eastAsia" w:cs="宋体"/>
          <w:kern w:val="0"/>
          <w:szCs w:val="24"/>
        </w:rPr>
        <w:t>申购人必须申请进入配售型保障性住房轮候库，才能进行配售型保障性住房申购，未进入轮候库的不得申购配售型保障性住房。</w:t>
      </w:r>
    </w:p>
    <w:p w14:paraId="409A55CC">
      <w:pPr>
        <w:spacing w:line="560" w:lineRule="exact"/>
        <w:ind w:firstLine="640" w:firstLineChars="200"/>
        <w:rPr>
          <w:szCs w:val="32"/>
        </w:rPr>
      </w:pPr>
      <w:r>
        <w:rPr>
          <w:rFonts w:hint="eastAsia" w:eastAsia="方正楷体_GBK"/>
        </w:rPr>
        <w:t>（一）申请流程。</w:t>
      </w:r>
      <w:r>
        <w:t>符合申购条件的</w:t>
      </w:r>
      <w:r>
        <w:rPr>
          <w:rFonts w:hint="eastAsia"/>
        </w:rPr>
        <w:t>申购人</w:t>
      </w:r>
      <w:r>
        <w:t>，</w:t>
      </w:r>
      <w:r>
        <w:rPr>
          <w:rFonts w:hint="eastAsia"/>
        </w:rPr>
        <w:t>可通过线上和线下申请进入</w:t>
      </w:r>
      <w:r>
        <w:rPr>
          <w:rFonts w:hint="eastAsia" w:cs="宋体"/>
          <w:kern w:val="0"/>
          <w:szCs w:val="24"/>
        </w:rPr>
        <w:t>配售型保障性住房轮候库</w:t>
      </w:r>
      <w:r>
        <w:rPr>
          <w:rFonts w:hint="eastAsia"/>
        </w:rPr>
        <w:t>，</w:t>
      </w:r>
      <w:r>
        <w:t>填报申购家庭基本情况信息，选择意向购买住房面积和户型等</w:t>
      </w:r>
      <w:r>
        <w:rPr>
          <w:rFonts w:hint="eastAsia"/>
        </w:rPr>
        <w:t>。</w:t>
      </w:r>
    </w:p>
    <w:p w14:paraId="0BF2D823">
      <w:pPr>
        <w:spacing w:line="560" w:lineRule="exact"/>
        <w:ind w:firstLine="643" w:firstLineChars="200"/>
      </w:pPr>
      <w:r>
        <w:rPr>
          <w:rFonts w:hint="eastAsia"/>
          <w:b/>
          <w:bCs/>
        </w:rPr>
        <w:t>1.线上申请</w:t>
      </w:r>
      <w:r>
        <w:rPr>
          <w:b/>
          <w:bCs/>
        </w:rPr>
        <w:t>。</w:t>
      </w:r>
      <w:r>
        <w:rPr>
          <w:rFonts w:hint="eastAsia"/>
        </w:rPr>
        <w:t>申请人下载“渝快办”手机APP——打开“渝快办”手机APP，在顶部搜索栏搜索“渝悦安居”——点击“渝悦安居”应用——点击“保障一件事”——点击“保障性住房配售服务”——点击“需求申报”完成线上申请。</w:t>
      </w:r>
    </w:p>
    <w:p w14:paraId="65C26644">
      <w:pPr>
        <w:spacing w:line="560" w:lineRule="exact"/>
        <w:ind w:firstLine="643" w:firstLineChars="200"/>
      </w:pPr>
      <w:r>
        <w:rPr>
          <w:rFonts w:hint="eastAsia"/>
          <w:b/>
          <w:bCs/>
        </w:rPr>
        <w:t>2.线下申请</w:t>
      </w:r>
      <w:r>
        <w:rPr>
          <w:b/>
          <w:bCs/>
        </w:rPr>
        <w:t>。</w:t>
      </w:r>
      <w:r>
        <w:rPr>
          <w:rFonts w:hint="eastAsia"/>
        </w:rPr>
        <w:t>申请人可前往南岸区长生申请点</w:t>
      </w:r>
      <w:r>
        <w:rPr>
          <w:spacing w:val="10"/>
          <w:szCs w:val="32"/>
        </w:rPr>
        <w:t>窗口</w:t>
      </w:r>
      <w:r>
        <w:rPr>
          <w:rFonts w:hint="eastAsia"/>
        </w:rPr>
        <w:t>咨询办理</w:t>
      </w:r>
      <w:r>
        <w:t>。</w:t>
      </w:r>
      <w:r>
        <w:rPr>
          <w:rFonts w:hint="eastAsia"/>
        </w:rPr>
        <w:t>南岸区长生申请点地址：南岸区茶园新区中二路1号附5号二楼1号窗口，电话：023-62986063。</w:t>
      </w:r>
    </w:p>
    <w:p w14:paraId="639C9BFE">
      <w:pPr>
        <w:spacing w:line="560" w:lineRule="exact"/>
        <w:ind w:firstLine="640" w:firstLineChars="200"/>
      </w:pPr>
      <w:r>
        <w:rPr>
          <w:rFonts w:hint="eastAsia" w:eastAsia="方正楷体_GBK"/>
        </w:rPr>
        <w:t>（二）申请材料。</w:t>
      </w:r>
      <w:r>
        <w:rPr>
          <w:rFonts w:hint="eastAsia"/>
        </w:rPr>
        <w:t>申请人应当提交申请承诺和授权书，承诺对申报的工作、社保、住房等信息和提交材料的真实有效性负责，同意有关部门核实其申报信息和公示相关信息。申请家庭成员享受经济适用住房、公有住房、公租房等政策性住房的，应同时如实披露房屋信息并提交腾退政策性住房的书面承诺。按要求提交以下申请材料：</w:t>
      </w:r>
    </w:p>
    <w:p w14:paraId="77FAD7FA">
      <w:pPr>
        <w:spacing w:line="560" w:lineRule="exact"/>
        <w:ind w:firstLine="640" w:firstLineChars="200"/>
      </w:pPr>
      <w:r>
        <w:rPr>
          <w:rFonts w:hint="eastAsia"/>
        </w:rPr>
        <w:t>1.身份证明（申购人和申购家庭成员提供居民身份证和户口簿）；</w:t>
      </w:r>
    </w:p>
    <w:p w14:paraId="36B74984">
      <w:pPr>
        <w:spacing w:line="560" w:lineRule="exact"/>
        <w:ind w:firstLine="640" w:firstLineChars="200"/>
      </w:pPr>
      <w:r>
        <w:rPr>
          <w:rFonts w:hint="eastAsia"/>
        </w:rPr>
        <w:t>2.工作及社保证明（申购人提供</w:t>
      </w:r>
      <w:r>
        <w:rPr>
          <w:szCs w:val="32"/>
        </w:rPr>
        <w:t>劳动（工作）合同</w:t>
      </w:r>
      <w:r>
        <w:rPr>
          <w:rFonts w:hint="eastAsia"/>
          <w:szCs w:val="32"/>
        </w:rPr>
        <w:t>，</w:t>
      </w:r>
      <w:r>
        <w:t>城镇职工基本养老保险</w:t>
      </w:r>
      <w:r>
        <w:rPr>
          <w:szCs w:val="32"/>
        </w:rPr>
        <w:t>缴纳</w:t>
      </w:r>
      <w:r>
        <w:rPr>
          <w:rFonts w:hint="eastAsia"/>
          <w:szCs w:val="32"/>
        </w:rPr>
        <w:t>证明</w:t>
      </w:r>
      <w:r>
        <w:rPr>
          <w:rFonts w:hint="eastAsia"/>
        </w:rPr>
        <w:t>）；</w:t>
      </w:r>
    </w:p>
    <w:p w14:paraId="0738B826">
      <w:pPr>
        <w:spacing w:line="560" w:lineRule="exact"/>
        <w:ind w:firstLine="640" w:firstLineChars="200"/>
      </w:pPr>
      <w:r>
        <w:rPr>
          <w:rFonts w:hint="eastAsia"/>
        </w:rPr>
        <w:t>3.婚姻材料（</w:t>
      </w:r>
      <w:r>
        <w:rPr>
          <w:szCs w:val="32"/>
        </w:rPr>
        <w:t>已婚人员提供结婚证</w:t>
      </w:r>
      <w:r>
        <w:rPr>
          <w:rFonts w:hint="eastAsia"/>
          <w:szCs w:val="32"/>
        </w:rPr>
        <w:t>，未婚人员无需提供</w:t>
      </w:r>
      <w:r>
        <w:rPr>
          <w:rFonts w:hint="eastAsia"/>
        </w:rPr>
        <w:t>）；</w:t>
      </w:r>
    </w:p>
    <w:p w14:paraId="15F9D65A">
      <w:pPr>
        <w:spacing w:line="560" w:lineRule="exact"/>
        <w:ind w:firstLine="640" w:firstLineChars="200"/>
      </w:pPr>
      <w:r>
        <w:rPr>
          <w:rFonts w:hint="eastAsia"/>
        </w:rPr>
        <w:t>4.不动产权证明（</w:t>
      </w:r>
      <w:r>
        <w:rPr>
          <w:rFonts w:hint="eastAsia"/>
          <w:szCs w:val="32"/>
        </w:rPr>
        <w:t>申购人和申购家庭成员</w:t>
      </w:r>
      <w:r>
        <w:rPr>
          <w:szCs w:val="32"/>
        </w:rPr>
        <w:t>提供</w:t>
      </w:r>
      <w:r>
        <w:rPr>
          <w:rFonts w:hint="eastAsia"/>
          <w:szCs w:val="32"/>
        </w:rPr>
        <w:t>中心城区不动产查询结果告知单</w:t>
      </w:r>
      <w:r>
        <w:rPr>
          <w:rFonts w:hint="eastAsia"/>
        </w:rPr>
        <w:t>）。</w:t>
      </w:r>
    </w:p>
    <w:p w14:paraId="6A9B911A">
      <w:pPr>
        <w:spacing w:line="560" w:lineRule="exact"/>
        <w:ind w:firstLine="640" w:firstLineChars="200"/>
        <w:rPr>
          <w:rFonts w:eastAsia="方正黑体_GBK"/>
        </w:rPr>
      </w:pPr>
      <w:r>
        <w:rPr>
          <w:rFonts w:hint="eastAsia" w:eastAsia="方正黑体_GBK"/>
        </w:rPr>
        <w:t>三、配售型保障性住房轮候库机制</w:t>
      </w:r>
    </w:p>
    <w:p w14:paraId="79ACBD34">
      <w:pPr>
        <w:pStyle w:val="2"/>
        <w:spacing w:line="560" w:lineRule="exact"/>
        <w:ind w:firstLine="640" w:firstLineChars="200"/>
        <w:rPr>
          <w:rFonts w:cs="Times New Roman"/>
          <w:sz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</w:rPr>
        <w:t>轮候资格认定。</w:t>
      </w:r>
      <w:r>
        <w:rPr>
          <w:rFonts w:cs="Times New Roman"/>
          <w:sz w:val="32"/>
        </w:rPr>
        <w:t>由</w:t>
      </w:r>
      <w:r>
        <w:rPr>
          <w:rFonts w:hint="eastAsia" w:cs="Times New Roman"/>
          <w:sz w:val="32"/>
        </w:rPr>
        <w:t>重庆</w:t>
      </w:r>
      <w:r>
        <w:rPr>
          <w:rFonts w:cs="Times New Roman"/>
          <w:sz w:val="32"/>
        </w:rPr>
        <w:t>市住房城乡建委</w:t>
      </w:r>
      <w:r>
        <w:rPr>
          <w:rFonts w:hint="eastAsia" w:cs="Times New Roman"/>
          <w:sz w:val="32"/>
        </w:rPr>
        <w:t>建立</w:t>
      </w:r>
      <w:r>
        <w:rPr>
          <w:rFonts w:cs="Times New Roman"/>
          <w:sz w:val="32"/>
        </w:rPr>
        <w:t>公安、民政、人力社保、规划自然资源等部门的联网核查</w:t>
      </w:r>
      <w:r>
        <w:rPr>
          <w:rFonts w:hint="eastAsia" w:cs="Times New Roman"/>
          <w:sz w:val="32"/>
        </w:rPr>
        <w:t>机制</w:t>
      </w:r>
      <w:r>
        <w:rPr>
          <w:rFonts w:cs="Times New Roman"/>
          <w:sz w:val="32"/>
        </w:rPr>
        <w:t>，</w:t>
      </w:r>
      <w:r>
        <w:rPr>
          <w:rFonts w:hint="eastAsia" w:cs="Times New Roman"/>
          <w:sz w:val="32"/>
        </w:rPr>
        <w:t>区住房城乡建委通过</w:t>
      </w:r>
      <w:r>
        <w:rPr>
          <w:rFonts w:cs="Times New Roman"/>
          <w:sz w:val="32"/>
        </w:rPr>
        <w:t>共享数据在</w:t>
      </w:r>
      <w:r>
        <w:rPr>
          <w:rFonts w:hint="eastAsia" w:cs="Times New Roman"/>
          <w:sz w:val="32"/>
        </w:rPr>
        <w:t>8</w:t>
      </w:r>
      <w:r>
        <w:rPr>
          <w:rFonts w:cs="Times New Roman"/>
          <w:sz w:val="32"/>
        </w:rPr>
        <w:t>个工作日内完成审核。</w:t>
      </w:r>
      <w:r>
        <w:rPr>
          <w:rFonts w:hint="eastAsia" w:cs="Times New Roman"/>
          <w:sz w:val="32"/>
        </w:rPr>
        <w:t>经审核符合条件的</w:t>
      </w:r>
      <w:r>
        <w:rPr>
          <w:rFonts w:cs="Times New Roman"/>
          <w:sz w:val="32"/>
        </w:rPr>
        <w:t>，取得</w:t>
      </w:r>
      <w:r>
        <w:rPr>
          <w:rFonts w:hint="eastAsia" w:cs="Times New Roman"/>
          <w:sz w:val="32"/>
        </w:rPr>
        <w:t>轮候</w:t>
      </w:r>
      <w:r>
        <w:rPr>
          <w:rFonts w:cs="Times New Roman"/>
          <w:sz w:val="32"/>
        </w:rPr>
        <w:t>资格</w:t>
      </w:r>
      <w:r>
        <w:rPr>
          <w:rFonts w:hint="eastAsia" w:cs="Times New Roman"/>
          <w:sz w:val="32"/>
        </w:rPr>
        <w:t>，</w:t>
      </w:r>
      <w:r>
        <w:rPr>
          <w:rFonts w:hint="eastAsia"/>
          <w:sz w:val="32"/>
          <w:szCs w:val="24"/>
        </w:rPr>
        <w:t>纳入配售型保障性住房轮候库</w:t>
      </w:r>
      <w:r>
        <w:rPr>
          <w:rFonts w:hint="eastAsia" w:cs="Times New Roman"/>
          <w:sz w:val="32"/>
        </w:rPr>
        <w:t>，</w:t>
      </w:r>
      <w:r>
        <w:rPr>
          <w:rFonts w:hint="eastAsia" w:cs="Times New Roman"/>
          <w:spacing w:val="10"/>
          <w:sz w:val="32"/>
          <w:szCs w:val="32"/>
        </w:rPr>
        <w:t>不符合条件的，及时告知申请人并说明理由。</w:t>
      </w:r>
    </w:p>
    <w:p w14:paraId="419ECA6D">
      <w:pPr>
        <w:spacing w:line="560" w:lineRule="exact"/>
        <w:ind w:firstLine="640" w:firstLineChars="200"/>
        <w:rPr>
          <w:rFonts w:cs="宋体"/>
          <w:kern w:val="0"/>
          <w:szCs w:val="24"/>
        </w:rPr>
      </w:pPr>
      <w:r>
        <w:rPr>
          <w:rFonts w:hint="eastAsia" w:ascii="方正楷体_GBK" w:hAnsi="方正楷体_GBK" w:eastAsia="方正楷体_GBK" w:cs="方正楷体_GBK"/>
          <w:szCs w:val="32"/>
        </w:rPr>
        <w:t>（二）轮候库管理。</w:t>
      </w:r>
      <w:r>
        <w:rPr>
          <w:rFonts w:hint="eastAsia" w:cs="宋体"/>
          <w:kern w:val="0"/>
          <w:szCs w:val="24"/>
        </w:rPr>
        <w:t>轮候库建立后，区住房城乡建委将加强轮候库日常管理，实行常态化审核机制，进入轮候库的申购人应每两年对填报的申购信息进行维护确认，未确认的经公示后取消轮候资格。</w:t>
      </w:r>
    </w:p>
    <w:p w14:paraId="22AF7CC6">
      <w:pPr>
        <w:spacing w:line="560" w:lineRule="exact"/>
        <w:ind w:firstLine="640" w:firstLineChars="200"/>
      </w:pPr>
      <w:r>
        <w:rPr>
          <w:rFonts w:hint="eastAsia" w:ascii="方正楷体_GBK" w:hAnsi="方正楷体_GBK" w:eastAsia="方正楷体_GBK" w:cs="方正楷体_GBK"/>
          <w:szCs w:val="32"/>
        </w:rPr>
        <w:t>（三）配售轮次。</w:t>
      </w:r>
      <w:r>
        <w:t>保障性住房房源按照下列轮次开展配售，首轮配售有剩余房源的，进入第二轮配售，仍有剩余房源的，进入第三轮配售。若经三轮配售后仍有剩余房源的，在认购及选房、签约结束后，根据轮候库中申购</w:t>
      </w:r>
      <w:r>
        <w:rPr>
          <w:rFonts w:hint="eastAsia"/>
        </w:rPr>
        <w:t>人</w:t>
      </w:r>
      <w:r>
        <w:t>的后续申购情况，另行择机按照上述配售轮次组织</w:t>
      </w:r>
      <w:r>
        <w:rPr>
          <w:rFonts w:hint="eastAsia"/>
        </w:rPr>
        <w:t>再</w:t>
      </w:r>
      <w:r>
        <w:t>配售。区住房城乡建委对相关配售工作予以指导监督。</w:t>
      </w:r>
    </w:p>
    <w:p w14:paraId="3C8DAE25">
      <w:pPr>
        <w:spacing w:line="560" w:lineRule="exact"/>
        <w:ind w:firstLine="640" w:firstLineChars="200"/>
      </w:pPr>
      <w:r>
        <w:t>1.首轮配售对象：轮候库中无住房的申购家庭；</w:t>
      </w:r>
    </w:p>
    <w:p w14:paraId="7AC3C6FE">
      <w:pPr>
        <w:spacing w:line="560" w:lineRule="exact"/>
        <w:ind w:firstLine="640" w:firstLineChars="200"/>
      </w:pPr>
      <w:r>
        <w:t>2.第二轮配售对象：轮候库中有住房但人均住房建筑面积低于25平方米的申购家庭；</w:t>
      </w:r>
    </w:p>
    <w:p w14:paraId="550AF68B">
      <w:pPr>
        <w:spacing w:line="560" w:lineRule="exact"/>
        <w:ind w:firstLine="640" w:firstLineChars="200"/>
      </w:pPr>
      <w:r>
        <w:t>3.第三轮配售对象：其他取得保障性住房配售资格的申购家庭。</w:t>
      </w:r>
    </w:p>
    <w:p w14:paraId="48842322">
      <w:pPr>
        <w:spacing w:line="560" w:lineRule="exact"/>
        <w:ind w:firstLine="640" w:firstLineChars="200"/>
      </w:pPr>
      <w:r>
        <w:rPr>
          <w:rFonts w:hint="eastAsia" w:ascii="方正楷体_GBK" w:hAnsi="方正楷体_GBK" w:eastAsia="方正楷体_GBK" w:cs="方正楷体_GBK"/>
          <w:kern w:val="0"/>
          <w:szCs w:val="24"/>
        </w:rPr>
        <w:t>（四）</w:t>
      </w:r>
      <w:r>
        <w:rPr>
          <w:rFonts w:hint="eastAsia" w:ascii="方正楷体_GBK" w:hAnsi="方正楷体_GBK" w:eastAsia="方正楷体_GBK" w:cs="方正楷体_GBK"/>
        </w:rPr>
        <w:t>认购及签约</w:t>
      </w:r>
      <w:r>
        <w:rPr>
          <w:rFonts w:hint="eastAsia" w:ascii="方正楷体_GBK" w:hAnsi="方正楷体_GBK" w:eastAsia="方正楷体_GBK" w:cs="方正楷体_GBK"/>
          <w:kern w:val="0"/>
          <w:szCs w:val="24"/>
        </w:rPr>
        <w:t>。</w:t>
      </w:r>
      <w:r>
        <w:t>对取得配售资格的申购人，按配售轮次采取公开摇号的方式确定认购名单</w:t>
      </w:r>
      <w:r>
        <w:rPr>
          <w:rFonts w:hint="eastAsia" w:cs="宋体"/>
          <w:kern w:val="0"/>
          <w:szCs w:val="24"/>
        </w:rPr>
        <w:t>、缴纳认购保证金</w:t>
      </w:r>
      <w:r>
        <w:t>签订认购协议书</w:t>
      </w:r>
      <w:r>
        <w:rPr>
          <w:rFonts w:hint="eastAsia" w:cs="宋体"/>
          <w:kern w:val="0"/>
          <w:szCs w:val="24"/>
        </w:rPr>
        <w:t>。项目竣工联合验收通过后，发布选房签约公告、公开摇号确定选房顺序、签订购房合同及缴纳购房款等费用，</w:t>
      </w:r>
      <w:r>
        <w:t>认购保证金转为购房款。</w:t>
      </w:r>
    </w:p>
    <w:p w14:paraId="74E1CF3D">
      <w:pPr>
        <w:spacing w:line="560" w:lineRule="exact"/>
        <w:ind w:firstLine="640" w:firstLineChars="200"/>
        <w:rPr>
          <w:rFonts w:cs="宋体"/>
          <w:kern w:val="0"/>
          <w:szCs w:val="24"/>
        </w:rPr>
      </w:pPr>
      <w:r>
        <w:rPr>
          <w:rFonts w:ascii="方正楷体_GBK" w:hAnsi="方正楷体_GBK" w:eastAsia="方正楷体_GBK" w:cs="方正楷体_GBK"/>
        </w:rPr>
        <w:t>（五）回购、转让机制。</w:t>
      </w:r>
      <w:r>
        <w:rPr>
          <w:rFonts w:cs="宋体"/>
          <w:kern w:val="0"/>
          <w:szCs w:val="24"/>
        </w:rPr>
        <w:t>对发生逾期还款超过贷款合同规定期限，司法机关已裁判认定购买人贷款违约等情形，经产权人申请，所购保障性住房由政府指定机构核实通过后进行回购，回购价格按照原配售价格，结合房屋折旧和银行存款利率确定。因个人原因确需退出的，可按程序转让给轮候库中的保障对象，转让价格参照回购价格并结合装修等因素综合确定。</w:t>
      </w:r>
    </w:p>
    <w:p w14:paraId="6C43659D">
      <w:pPr>
        <w:spacing w:line="56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四、其它</w:t>
      </w:r>
    </w:p>
    <w:p w14:paraId="564CB7DD">
      <w:pPr>
        <w:spacing w:line="560" w:lineRule="exact"/>
        <w:ind w:firstLine="640" w:firstLineChars="200"/>
      </w:pPr>
      <w:r>
        <w:t>（一）</w:t>
      </w:r>
      <w:r>
        <w:rPr>
          <w:rFonts w:hint="eastAsia"/>
          <w:szCs w:val="32"/>
        </w:rPr>
        <w:t>配售型保障性住房轮候库的建立不针对具体项目，但后续需购买具体配售型保障性住房的，必须先进入全区配售型保障性住房轮候库。</w:t>
      </w:r>
    </w:p>
    <w:p w14:paraId="51B7FF6A">
      <w:pPr>
        <w:spacing w:line="560" w:lineRule="exact"/>
        <w:ind w:firstLine="640" w:firstLineChars="200"/>
      </w:pPr>
      <w:r>
        <w:t>（二）进入轮候库的申购人以隐瞒、虚报、提供虚假材料等方式</w:t>
      </w:r>
      <w:r>
        <w:rPr>
          <w:rFonts w:hint="eastAsia"/>
        </w:rPr>
        <w:t>维护</w:t>
      </w:r>
      <w:r>
        <w:t>轮候库</w:t>
      </w:r>
      <w:r>
        <w:rPr>
          <w:rFonts w:hint="eastAsia"/>
        </w:rPr>
        <w:t>中个人信息</w:t>
      </w:r>
      <w:r>
        <w:t>的，</w:t>
      </w:r>
      <w:r>
        <w:rPr>
          <w:rFonts w:hint="eastAsia"/>
        </w:rPr>
        <w:t>一经核实取消其轮候资格</w:t>
      </w:r>
      <w:r>
        <w:t>，</w:t>
      </w:r>
      <w:r>
        <w:rPr>
          <w:rFonts w:hint="eastAsia"/>
        </w:rPr>
        <w:t>且</w:t>
      </w:r>
      <w:r>
        <w:t>申购家庭五年内不得再次申请。</w:t>
      </w:r>
    </w:p>
    <w:p w14:paraId="42F6B09B">
      <w:pPr>
        <w:spacing w:line="560" w:lineRule="exact"/>
        <w:ind w:firstLine="640" w:firstLineChars="200"/>
      </w:pPr>
      <w:r>
        <w:rPr>
          <w:rFonts w:hint="eastAsia"/>
        </w:rPr>
        <w:t>（三）</w:t>
      </w:r>
      <w:r>
        <w:t>保障性住房实施封闭管理，房屋产权性质记载为“配售型保障性住房”</w:t>
      </w:r>
      <w:r>
        <w:rPr>
          <w:rFonts w:hint="eastAsia"/>
        </w:rPr>
        <w:t>，</w:t>
      </w:r>
      <w:r>
        <w:t>不得变更为商品住房，不得以买卖、赠与等方式上市交易。</w:t>
      </w:r>
    </w:p>
    <w:p w14:paraId="615255B8">
      <w:pPr>
        <w:pStyle w:val="2"/>
        <w:spacing w:after="0" w:line="560" w:lineRule="exact"/>
      </w:pPr>
    </w:p>
    <w:p w14:paraId="6D3B8E2E">
      <w:pPr>
        <w:pStyle w:val="3"/>
        <w:spacing w:before="0" w:after="0" w:line="560" w:lineRule="exact"/>
        <w:ind w:left="0" w:right="0" w:firstLine="640" w:firstLineChars="200"/>
        <w:jc w:val="both"/>
        <w:rPr>
          <w:rFonts w:eastAsia="方正仿宋_GBK"/>
          <w:i w:val="0"/>
          <w:kern w:val="2"/>
          <w:sz w:val="32"/>
        </w:rPr>
      </w:pPr>
      <w:r>
        <w:rPr>
          <w:rFonts w:hint="eastAsia" w:eastAsia="方正仿宋_GBK"/>
          <w:i w:val="0"/>
          <w:kern w:val="2"/>
          <w:sz w:val="32"/>
        </w:rPr>
        <w:t>附件：1.配售型保障性住房轮候库线上申请图示</w:t>
      </w:r>
    </w:p>
    <w:p w14:paraId="14B2E589">
      <w:r>
        <w:rPr>
          <w:rFonts w:hint="eastAsia"/>
        </w:rPr>
        <w:t xml:space="preserve">          2.重庆市配售型保障性住房申请承诺及授权书</w:t>
      </w:r>
    </w:p>
    <w:p w14:paraId="4976EDEA">
      <w:pPr>
        <w:pStyle w:val="3"/>
        <w:spacing w:before="0" w:after="0" w:line="560" w:lineRule="exact"/>
        <w:ind w:left="0" w:right="0"/>
      </w:pPr>
    </w:p>
    <w:p w14:paraId="3E1093A5">
      <w:pPr>
        <w:spacing w:line="560" w:lineRule="exact"/>
      </w:pPr>
    </w:p>
    <w:p w14:paraId="7D164A59">
      <w:pPr>
        <w:spacing w:line="560" w:lineRule="exact"/>
        <w:jc w:val="center"/>
        <w:rPr>
          <w:szCs w:val="32"/>
        </w:rPr>
      </w:pPr>
      <w:r>
        <w:rPr>
          <w:rFonts w:hint="eastAsia"/>
          <w:szCs w:val="32"/>
        </w:rPr>
        <w:t xml:space="preserve">                     </w:t>
      </w:r>
      <w:r>
        <w:rPr>
          <w:szCs w:val="32"/>
        </w:rPr>
        <w:t>重庆市</w:t>
      </w:r>
      <w:r>
        <w:rPr>
          <w:rFonts w:hint="eastAsia"/>
          <w:szCs w:val="32"/>
        </w:rPr>
        <w:t>南岸区住房和城乡建设委员会</w:t>
      </w:r>
    </w:p>
    <w:p w14:paraId="5216EE83">
      <w:pPr>
        <w:spacing w:line="560" w:lineRule="exact"/>
        <w:ind w:firstLine="4800" w:firstLineChars="1500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5</w:t>
      </w:r>
      <w:r>
        <w:rPr>
          <w:szCs w:val="32"/>
        </w:rPr>
        <w:t>年</w:t>
      </w:r>
      <w:r>
        <w:rPr>
          <w:rFonts w:hint="eastAsia"/>
          <w:szCs w:val="32"/>
        </w:rPr>
        <w:t>3</w:t>
      </w:r>
      <w:r>
        <w:rPr>
          <w:szCs w:val="32"/>
        </w:rPr>
        <w:t>月</w:t>
      </w:r>
      <w:r>
        <w:rPr>
          <w:rFonts w:hint="eastAsia"/>
          <w:szCs w:val="32"/>
        </w:rPr>
        <w:t>13</w:t>
      </w:r>
      <w:r>
        <w:rPr>
          <w:szCs w:val="32"/>
        </w:rPr>
        <w:t>日</w:t>
      </w:r>
    </w:p>
    <w:p w14:paraId="032694EA">
      <w:pPr>
        <w:pStyle w:val="2"/>
      </w:pPr>
    </w:p>
    <w:p w14:paraId="30D6D8CD">
      <w:pPr>
        <w:spacing w:line="560" w:lineRule="exact"/>
        <w:ind w:firstLine="640" w:firstLineChars="200"/>
        <w:rPr>
          <w:rFonts w:hint="eastAsia" w:eastAsia="方正仿宋_GBK"/>
          <w:szCs w:val="32"/>
          <w:lang w:eastAsia="zh-CN"/>
        </w:rPr>
      </w:pPr>
      <w:r>
        <w:rPr>
          <w:rFonts w:hint="eastAsia"/>
          <w:szCs w:val="32"/>
        </w:rPr>
        <w:t>（联系人：彭章宇，联系电话：023-62986063）</w:t>
      </w:r>
    </w:p>
    <w:p w14:paraId="390030D7">
      <w:pPr>
        <w:pStyle w:val="2"/>
        <w:rPr>
          <w:rFonts w:hint="eastAsia" w:eastAsia="方正仿宋_GBK"/>
          <w:szCs w:val="32"/>
          <w:lang w:eastAsia="zh-CN"/>
        </w:rPr>
      </w:pPr>
    </w:p>
    <w:p w14:paraId="79EFE4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0" w:firstLineChars="200"/>
        <w:textAlignment w:val="auto"/>
        <w:rPr>
          <w:rFonts w:cs="Times New Roma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7"/>
          <w:szCs w:val="27"/>
        </w:rPr>
        <w:t>（此件公开发布）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BA74B">
    <w:pPr>
      <w:pStyle w:val="8"/>
    </w:pPr>
    <w:r>
      <w:pict>
        <v:shape id="文本框 18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Ba5HtIBAACkAwAADgAAAAAAAAABACAAAAAi&#10;AQAAZHJzL2Uyb0RvYy54bWxQSwUGAAAAAAYABgBZAQAAZg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 w14:paraId="43BF0F5D">
                <w:pPr>
                  <w:pStyle w:val="8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F3AB">
    <w:pPr>
      <w:pStyle w:val="8"/>
    </w:pPr>
    <w:r>
      <w:pict>
        <v:shape id="文本框 17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aBZP39IBAACkAwAADgAAAAAAAAABACAAAAAi&#10;AQAAZHJzL2Uyb0RvYy54bWxQSwUGAAAAAAYABgBZAQAAZg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 w14:paraId="29902C15">
                <w:pPr>
                  <w:pStyle w:val="8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1"/>
  <w:bordersDoNotSurroundFooter w:val="1"/>
  <w:doNotTrackMoves/>
  <w:documentProtection w:enforcement="0"/>
  <w:defaultTabStop w:val="425"/>
  <w:evenAndOddHeaders w:val="1"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jkyZWUwYmNkMmM3MWI0YzNjMWFkODhhZTc1YTg1NjkifQ=="/>
    <w:docVar w:name="KGWebUrl" w:val="http://23.143.0.11:80/seeyon/officeservlet"/>
  </w:docVars>
  <w:rsids>
    <w:rsidRoot w:val="0050449F"/>
    <w:rsid w:val="0000038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208E0"/>
    <w:rsid w:val="00021915"/>
    <w:rsid w:val="00021D35"/>
    <w:rsid w:val="0002225C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977"/>
    <w:rsid w:val="00032ADA"/>
    <w:rsid w:val="00032B25"/>
    <w:rsid w:val="00032FAF"/>
    <w:rsid w:val="00033BC7"/>
    <w:rsid w:val="00035E05"/>
    <w:rsid w:val="00036140"/>
    <w:rsid w:val="0003626E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60AE"/>
    <w:rsid w:val="000476FF"/>
    <w:rsid w:val="00050279"/>
    <w:rsid w:val="000510E6"/>
    <w:rsid w:val="00051699"/>
    <w:rsid w:val="00051EA7"/>
    <w:rsid w:val="0005288B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173"/>
    <w:rsid w:val="000741CF"/>
    <w:rsid w:val="000749FB"/>
    <w:rsid w:val="000761F2"/>
    <w:rsid w:val="000767F3"/>
    <w:rsid w:val="00080EFD"/>
    <w:rsid w:val="00084781"/>
    <w:rsid w:val="000858A8"/>
    <w:rsid w:val="000878C1"/>
    <w:rsid w:val="00091529"/>
    <w:rsid w:val="00092641"/>
    <w:rsid w:val="00092DCC"/>
    <w:rsid w:val="00094549"/>
    <w:rsid w:val="0009670D"/>
    <w:rsid w:val="00096AB3"/>
    <w:rsid w:val="00097768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C8F"/>
    <w:rsid w:val="000C2038"/>
    <w:rsid w:val="000C2609"/>
    <w:rsid w:val="000C3C38"/>
    <w:rsid w:val="000C3E3E"/>
    <w:rsid w:val="000C4148"/>
    <w:rsid w:val="000C4F80"/>
    <w:rsid w:val="000C5276"/>
    <w:rsid w:val="000C622A"/>
    <w:rsid w:val="000C6897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5F8D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51C4"/>
    <w:rsid w:val="000E5323"/>
    <w:rsid w:val="000E534A"/>
    <w:rsid w:val="000F045B"/>
    <w:rsid w:val="000F1C70"/>
    <w:rsid w:val="000F2923"/>
    <w:rsid w:val="000F34E2"/>
    <w:rsid w:val="000F3A11"/>
    <w:rsid w:val="000F51C7"/>
    <w:rsid w:val="000F54A2"/>
    <w:rsid w:val="000F5DA0"/>
    <w:rsid w:val="000F64D2"/>
    <w:rsid w:val="00106917"/>
    <w:rsid w:val="00107781"/>
    <w:rsid w:val="0011049A"/>
    <w:rsid w:val="00113397"/>
    <w:rsid w:val="00114199"/>
    <w:rsid w:val="00114FD5"/>
    <w:rsid w:val="0011527B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30258"/>
    <w:rsid w:val="001303B6"/>
    <w:rsid w:val="00130780"/>
    <w:rsid w:val="00130E4D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536"/>
    <w:rsid w:val="00146709"/>
    <w:rsid w:val="00147138"/>
    <w:rsid w:val="001508A5"/>
    <w:rsid w:val="001509A5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013"/>
    <w:rsid w:val="00171FC6"/>
    <w:rsid w:val="00175C23"/>
    <w:rsid w:val="0017638A"/>
    <w:rsid w:val="0017677B"/>
    <w:rsid w:val="00180B55"/>
    <w:rsid w:val="00181320"/>
    <w:rsid w:val="00182365"/>
    <w:rsid w:val="001829CF"/>
    <w:rsid w:val="00182B6D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4A52"/>
    <w:rsid w:val="00194B5C"/>
    <w:rsid w:val="00195D86"/>
    <w:rsid w:val="0019633C"/>
    <w:rsid w:val="00197446"/>
    <w:rsid w:val="001A0CE8"/>
    <w:rsid w:val="001A20B9"/>
    <w:rsid w:val="001A355E"/>
    <w:rsid w:val="001A35F7"/>
    <w:rsid w:val="001A368C"/>
    <w:rsid w:val="001A3C53"/>
    <w:rsid w:val="001A3EB5"/>
    <w:rsid w:val="001A3EDE"/>
    <w:rsid w:val="001A65A6"/>
    <w:rsid w:val="001A7BC4"/>
    <w:rsid w:val="001B01D0"/>
    <w:rsid w:val="001B03F0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B7ECA"/>
    <w:rsid w:val="001C0AE4"/>
    <w:rsid w:val="001C2525"/>
    <w:rsid w:val="001C436D"/>
    <w:rsid w:val="001C43B5"/>
    <w:rsid w:val="001C586A"/>
    <w:rsid w:val="001C69ED"/>
    <w:rsid w:val="001C6D8F"/>
    <w:rsid w:val="001C7AA8"/>
    <w:rsid w:val="001C7F40"/>
    <w:rsid w:val="001D01DF"/>
    <w:rsid w:val="001D11AB"/>
    <w:rsid w:val="001D1323"/>
    <w:rsid w:val="001D14C7"/>
    <w:rsid w:val="001D1889"/>
    <w:rsid w:val="001D1A7F"/>
    <w:rsid w:val="001D1CAD"/>
    <w:rsid w:val="001D328C"/>
    <w:rsid w:val="001D37A7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3E01"/>
    <w:rsid w:val="001E5DD4"/>
    <w:rsid w:val="001E6849"/>
    <w:rsid w:val="001E7EA3"/>
    <w:rsid w:val="001F188B"/>
    <w:rsid w:val="001F345D"/>
    <w:rsid w:val="001F3CFF"/>
    <w:rsid w:val="001F44FA"/>
    <w:rsid w:val="001F4EFA"/>
    <w:rsid w:val="001F5290"/>
    <w:rsid w:val="001F5A35"/>
    <w:rsid w:val="001F5D80"/>
    <w:rsid w:val="001F6064"/>
    <w:rsid w:val="001F6855"/>
    <w:rsid w:val="001F6900"/>
    <w:rsid w:val="001F6DA4"/>
    <w:rsid w:val="001F76AF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690"/>
    <w:rsid w:val="0020712B"/>
    <w:rsid w:val="0021037F"/>
    <w:rsid w:val="002103C1"/>
    <w:rsid w:val="0021073B"/>
    <w:rsid w:val="0021184E"/>
    <w:rsid w:val="00211F74"/>
    <w:rsid w:val="0021261B"/>
    <w:rsid w:val="002137BE"/>
    <w:rsid w:val="0021392F"/>
    <w:rsid w:val="002140CF"/>
    <w:rsid w:val="002140D8"/>
    <w:rsid w:val="00214A94"/>
    <w:rsid w:val="00214AAB"/>
    <w:rsid w:val="00215824"/>
    <w:rsid w:val="00215D02"/>
    <w:rsid w:val="0021629C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4D16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42D"/>
    <w:rsid w:val="00264224"/>
    <w:rsid w:val="00265878"/>
    <w:rsid w:val="002660AF"/>
    <w:rsid w:val="002669DB"/>
    <w:rsid w:val="002678DD"/>
    <w:rsid w:val="00267B54"/>
    <w:rsid w:val="00270AF8"/>
    <w:rsid w:val="002712E5"/>
    <w:rsid w:val="0027139B"/>
    <w:rsid w:val="00271879"/>
    <w:rsid w:val="002721CE"/>
    <w:rsid w:val="002729B5"/>
    <w:rsid w:val="002734E5"/>
    <w:rsid w:val="00275090"/>
    <w:rsid w:val="002753B4"/>
    <w:rsid w:val="00276BED"/>
    <w:rsid w:val="002802D2"/>
    <w:rsid w:val="00281675"/>
    <w:rsid w:val="00281BD8"/>
    <w:rsid w:val="00281BDD"/>
    <w:rsid w:val="00282903"/>
    <w:rsid w:val="0028300F"/>
    <w:rsid w:val="0028529E"/>
    <w:rsid w:val="00286AE3"/>
    <w:rsid w:val="00290223"/>
    <w:rsid w:val="00290500"/>
    <w:rsid w:val="0029229C"/>
    <w:rsid w:val="002928B8"/>
    <w:rsid w:val="00292AD6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7BA"/>
    <w:rsid w:val="002A3993"/>
    <w:rsid w:val="002A419A"/>
    <w:rsid w:val="002A452E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786"/>
    <w:rsid w:val="002C3B2A"/>
    <w:rsid w:val="002C5979"/>
    <w:rsid w:val="002C6013"/>
    <w:rsid w:val="002C667B"/>
    <w:rsid w:val="002C776E"/>
    <w:rsid w:val="002C79F6"/>
    <w:rsid w:val="002D00D5"/>
    <w:rsid w:val="002D1241"/>
    <w:rsid w:val="002D162B"/>
    <w:rsid w:val="002D2B3B"/>
    <w:rsid w:val="002D3AF1"/>
    <w:rsid w:val="002D3E81"/>
    <w:rsid w:val="002D479B"/>
    <w:rsid w:val="002D5A36"/>
    <w:rsid w:val="002D66DF"/>
    <w:rsid w:val="002D698C"/>
    <w:rsid w:val="002D6B11"/>
    <w:rsid w:val="002D6C77"/>
    <w:rsid w:val="002D71D3"/>
    <w:rsid w:val="002E0141"/>
    <w:rsid w:val="002E1618"/>
    <w:rsid w:val="002E3E9F"/>
    <w:rsid w:val="002E4F83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3FC5"/>
    <w:rsid w:val="00304155"/>
    <w:rsid w:val="003046F3"/>
    <w:rsid w:val="00306347"/>
    <w:rsid w:val="00306AA4"/>
    <w:rsid w:val="0030749E"/>
    <w:rsid w:val="003076E2"/>
    <w:rsid w:val="003102BA"/>
    <w:rsid w:val="003112FF"/>
    <w:rsid w:val="00312B2A"/>
    <w:rsid w:val="00313459"/>
    <w:rsid w:val="00314E9E"/>
    <w:rsid w:val="00315200"/>
    <w:rsid w:val="00315336"/>
    <w:rsid w:val="003159A2"/>
    <w:rsid w:val="00315C61"/>
    <w:rsid w:val="00315E67"/>
    <w:rsid w:val="00316B30"/>
    <w:rsid w:val="00316D18"/>
    <w:rsid w:val="00317A16"/>
    <w:rsid w:val="003209E9"/>
    <w:rsid w:val="0032102F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A67"/>
    <w:rsid w:val="00333459"/>
    <w:rsid w:val="00333F1D"/>
    <w:rsid w:val="0033612A"/>
    <w:rsid w:val="00336200"/>
    <w:rsid w:val="00336B22"/>
    <w:rsid w:val="00336D04"/>
    <w:rsid w:val="00336FE1"/>
    <w:rsid w:val="00340685"/>
    <w:rsid w:val="0034163E"/>
    <w:rsid w:val="003422A9"/>
    <w:rsid w:val="00342B1E"/>
    <w:rsid w:val="00343210"/>
    <w:rsid w:val="00343C8C"/>
    <w:rsid w:val="00343ECD"/>
    <w:rsid w:val="00344BEE"/>
    <w:rsid w:val="00346084"/>
    <w:rsid w:val="00346317"/>
    <w:rsid w:val="00350DEA"/>
    <w:rsid w:val="003515EF"/>
    <w:rsid w:val="003530C5"/>
    <w:rsid w:val="00355240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1FF"/>
    <w:rsid w:val="00365BA8"/>
    <w:rsid w:val="0036617C"/>
    <w:rsid w:val="003670A0"/>
    <w:rsid w:val="00370C0F"/>
    <w:rsid w:val="00371B13"/>
    <w:rsid w:val="00372810"/>
    <w:rsid w:val="003728F2"/>
    <w:rsid w:val="00375A01"/>
    <w:rsid w:val="003770C7"/>
    <w:rsid w:val="0037719B"/>
    <w:rsid w:val="00380A0A"/>
    <w:rsid w:val="00380BB0"/>
    <w:rsid w:val="00380D5A"/>
    <w:rsid w:val="00380EB5"/>
    <w:rsid w:val="0038100B"/>
    <w:rsid w:val="00381CBE"/>
    <w:rsid w:val="0038208F"/>
    <w:rsid w:val="00382BB6"/>
    <w:rsid w:val="00384132"/>
    <w:rsid w:val="00384420"/>
    <w:rsid w:val="00385153"/>
    <w:rsid w:val="003852A5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58FD"/>
    <w:rsid w:val="00395E96"/>
    <w:rsid w:val="00395F25"/>
    <w:rsid w:val="003A09FD"/>
    <w:rsid w:val="003A154E"/>
    <w:rsid w:val="003A164D"/>
    <w:rsid w:val="003A2802"/>
    <w:rsid w:val="003A29DE"/>
    <w:rsid w:val="003A2BDC"/>
    <w:rsid w:val="003A309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3200"/>
    <w:rsid w:val="003B32E3"/>
    <w:rsid w:val="003B3D8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4FF6"/>
    <w:rsid w:val="003D5597"/>
    <w:rsid w:val="003D5CA0"/>
    <w:rsid w:val="003D61DD"/>
    <w:rsid w:val="003D7775"/>
    <w:rsid w:val="003E0D68"/>
    <w:rsid w:val="003E0FD8"/>
    <w:rsid w:val="003E3917"/>
    <w:rsid w:val="003E4469"/>
    <w:rsid w:val="003E4BC5"/>
    <w:rsid w:val="003E5BC0"/>
    <w:rsid w:val="003F0225"/>
    <w:rsid w:val="003F18B1"/>
    <w:rsid w:val="003F2372"/>
    <w:rsid w:val="003F2B2A"/>
    <w:rsid w:val="003F476F"/>
    <w:rsid w:val="003F4E5F"/>
    <w:rsid w:val="003F59A1"/>
    <w:rsid w:val="003F5E8A"/>
    <w:rsid w:val="003F6D1D"/>
    <w:rsid w:val="004002C1"/>
    <w:rsid w:val="00401638"/>
    <w:rsid w:val="00401FD1"/>
    <w:rsid w:val="00403B6C"/>
    <w:rsid w:val="00404571"/>
    <w:rsid w:val="00406782"/>
    <w:rsid w:val="00406A4E"/>
    <w:rsid w:val="00407B6E"/>
    <w:rsid w:val="00410789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04D8"/>
    <w:rsid w:val="00422B22"/>
    <w:rsid w:val="00422ED4"/>
    <w:rsid w:val="00423242"/>
    <w:rsid w:val="0042331F"/>
    <w:rsid w:val="00423986"/>
    <w:rsid w:val="00425136"/>
    <w:rsid w:val="0042580B"/>
    <w:rsid w:val="00426909"/>
    <w:rsid w:val="004271EF"/>
    <w:rsid w:val="00430559"/>
    <w:rsid w:val="00431B60"/>
    <w:rsid w:val="00432085"/>
    <w:rsid w:val="00432138"/>
    <w:rsid w:val="00432546"/>
    <w:rsid w:val="00432DDA"/>
    <w:rsid w:val="00433CAD"/>
    <w:rsid w:val="0043404B"/>
    <w:rsid w:val="00435D1D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6F3A"/>
    <w:rsid w:val="004512C8"/>
    <w:rsid w:val="00451491"/>
    <w:rsid w:val="00451C58"/>
    <w:rsid w:val="00452A7D"/>
    <w:rsid w:val="0045639A"/>
    <w:rsid w:val="004563B2"/>
    <w:rsid w:val="00456A7A"/>
    <w:rsid w:val="00456F24"/>
    <w:rsid w:val="00456FE6"/>
    <w:rsid w:val="00457450"/>
    <w:rsid w:val="0045784F"/>
    <w:rsid w:val="004578B6"/>
    <w:rsid w:val="004602E8"/>
    <w:rsid w:val="00462D4A"/>
    <w:rsid w:val="00462E26"/>
    <w:rsid w:val="004634D9"/>
    <w:rsid w:val="004648E5"/>
    <w:rsid w:val="00464B34"/>
    <w:rsid w:val="00464EEA"/>
    <w:rsid w:val="00466CDC"/>
    <w:rsid w:val="004670BA"/>
    <w:rsid w:val="004678D3"/>
    <w:rsid w:val="00467E5B"/>
    <w:rsid w:val="0047035B"/>
    <w:rsid w:val="004707C9"/>
    <w:rsid w:val="00470B85"/>
    <w:rsid w:val="00472AA6"/>
    <w:rsid w:val="004730AE"/>
    <w:rsid w:val="004735E9"/>
    <w:rsid w:val="00473DA3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F61"/>
    <w:rsid w:val="00482441"/>
    <w:rsid w:val="00482F6C"/>
    <w:rsid w:val="00483044"/>
    <w:rsid w:val="004831A7"/>
    <w:rsid w:val="00484300"/>
    <w:rsid w:val="00484A69"/>
    <w:rsid w:val="0048562D"/>
    <w:rsid w:val="004856BC"/>
    <w:rsid w:val="0048664A"/>
    <w:rsid w:val="00486B4A"/>
    <w:rsid w:val="00490890"/>
    <w:rsid w:val="0049102C"/>
    <w:rsid w:val="00491353"/>
    <w:rsid w:val="004918FD"/>
    <w:rsid w:val="00493354"/>
    <w:rsid w:val="00494961"/>
    <w:rsid w:val="00495974"/>
    <w:rsid w:val="004959C9"/>
    <w:rsid w:val="00496812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1CA5"/>
    <w:rsid w:val="004B22A6"/>
    <w:rsid w:val="004B2A16"/>
    <w:rsid w:val="004B353B"/>
    <w:rsid w:val="004B3DA6"/>
    <w:rsid w:val="004B6231"/>
    <w:rsid w:val="004B77ED"/>
    <w:rsid w:val="004C0318"/>
    <w:rsid w:val="004C09C0"/>
    <w:rsid w:val="004C12B8"/>
    <w:rsid w:val="004C1BB7"/>
    <w:rsid w:val="004C2358"/>
    <w:rsid w:val="004C602E"/>
    <w:rsid w:val="004C6C3F"/>
    <w:rsid w:val="004C7F91"/>
    <w:rsid w:val="004D0001"/>
    <w:rsid w:val="004D05A4"/>
    <w:rsid w:val="004D2B5A"/>
    <w:rsid w:val="004D2FAE"/>
    <w:rsid w:val="004D371C"/>
    <w:rsid w:val="004D37D9"/>
    <w:rsid w:val="004D3ECD"/>
    <w:rsid w:val="004D53E2"/>
    <w:rsid w:val="004D774B"/>
    <w:rsid w:val="004D7821"/>
    <w:rsid w:val="004E045E"/>
    <w:rsid w:val="004E0D71"/>
    <w:rsid w:val="004E1A66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CBA"/>
    <w:rsid w:val="004F2EF7"/>
    <w:rsid w:val="004F49E1"/>
    <w:rsid w:val="004F4E03"/>
    <w:rsid w:val="004F4E3A"/>
    <w:rsid w:val="004F4E6A"/>
    <w:rsid w:val="004F632C"/>
    <w:rsid w:val="005009EA"/>
    <w:rsid w:val="00501FED"/>
    <w:rsid w:val="0050449F"/>
    <w:rsid w:val="0050495F"/>
    <w:rsid w:val="00504D06"/>
    <w:rsid w:val="00505A67"/>
    <w:rsid w:val="00505CF1"/>
    <w:rsid w:val="00506344"/>
    <w:rsid w:val="005063E2"/>
    <w:rsid w:val="005075C4"/>
    <w:rsid w:val="00511739"/>
    <w:rsid w:val="00511CF8"/>
    <w:rsid w:val="005124CF"/>
    <w:rsid w:val="005154E5"/>
    <w:rsid w:val="00516A23"/>
    <w:rsid w:val="00517738"/>
    <w:rsid w:val="005177EA"/>
    <w:rsid w:val="00517C76"/>
    <w:rsid w:val="00521D36"/>
    <w:rsid w:val="00523D39"/>
    <w:rsid w:val="00525073"/>
    <w:rsid w:val="0052522F"/>
    <w:rsid w:val="00526832"/>
    <w:rsid w:val="00527BE2"/>
    <w:rsid w:val="00527C67"/>
    <w:rsid w:val="00532004"/>
    <w:rsid w:val="0053213C"/>
    <w:rsid w:val="0053403E"/>
    <w:rsid w:val="0053488A"/>
    <w:rsid w:val="00534AB0"/>
    <w:rsid w:val="005355AE"/>
    <w:rsid w:val="005367DB"/>
    <w:rsid w:val="00540C25"/>
    <w:rsid w:val="00544048"/>
    <w:rsid w:val="0054409A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5769C"/>
    <w:rsid w:val="0056204C"/>
    <w:rsid w:val="005633B2"/>
    <w:rsid w:val="005645AA"/>
    <w:rsid w:val="00564F93"/>
    <w:rsid w:val="00565A09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EF9"/>
    <w:rsid w:val="00575FE2"/>
    <w:rsid w:val="00576613"/>
    <w:rsid w:val="005768CC"/>
    <w:rsid w:val="00576B02"/>
    <w:rsid w:val="00576BF2"/>
    <w:rsid w:val="00577A20"/>
    <w:rsid w:val="0058037F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E6"/>
    <w:rsid w:val="0059296C"/>
    <w:rsid w:val="005935FE"/>
    <w:rsid w:val="00593B26"/>
    <w:rsid w:val="005941BF"/>
    <w:rsid w:val="00594305"/>
    <w:rsid w:val="00594FC3"/>
    <w:rsid w:val="00595909"/>
    <w:rsid w:val="00595EB6"/>
    <w:rsid w:val="0059637C"/>
    <w:rsid w:val="005965A1"/>
    <w:rsid w:val="005A107E"/>
    <w:rsid w:val="005A1AB2"/>
    <w:rsid w:val="005A36D7"/>
    <w:rsid w:val="005A4DA8"/>
    <w:rsid w:val="005A64F6"/>
    <w:rsid w:val="005A7AE0"/>
    <w:rsid w:val="005B030E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3A45"/>
    <w:rsid w:val="005D714F"/>
    <w:rsid w:val="005D765C"/>
    <w:rsid w:val="005D77DF"/>
    <w:rsid w:val="005D78D1"/>
    <w:rsid w:val="005E0AAB"/>
    <w:rsid w:val="005E0AF7"/>
    <w:rsid w:val="005E0E89"/>
    <w:rsid w:val="005E2129"/>
    <w:rsid w:val="005E2FE8"/>
    <w:rsid w:val="005E3184"/>
    <w:rsid w:val="005E3384"/>
    <w:rsid w:val="005E3F3E"/>
    <w:rsid w:val="005E3FAF"/>
    <w:rsid w:val="005E4D94"/>
    <w:rsid w:val="005E54E5"/>
    <w:rsid w:val="005E7F1C"/>
    <w:rsid w:val="005F01D9"/>
    <w:rsid w:val="005F2796"/>
    <w:rsid w:val="005F2D78"/>
    <w:rsid w:val="005F304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3B2"/>
    <w:rsid w:val="0060563C"/>
    <w:rsid w:val="00606B42"/>
    <w:rsid w:val="00606B8C"/>
    <w:rsid w:val="00607B3F"/>
    <w:rsid w:val="00610419"/>
    <w:rsid w:val="0061189B"/>
    <w:rsid w:val="00611EEE"/>
    <w:rsid w:val="00612373"/>
    <w:rsid w:val="006128EE"/>
    <w:rsid w:val="0061333C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69AA"/>
    <w:rsid w:val="0062703C"/>
    <w:rsid w:val="006275AA"/>
    <w:rsid w:val="00631146"/>
    <w:rsid w:val="00631FFA"/>
    <w:rsid w:val="00634B1D"/>
    <w:rsid w:val="006353D8"/>
    <w:rsid w:val="006367DE"/>
    <w:rsid w:val="006369F5"/>
    <w:rsid w:val="00637E34"/>
    <w:rsid w:val="006400EF"/>
    <w:rsid w:val="00640C9E"/>
    <w:rsid w:val="00640E01"/>
    <w:rsid w:val="00640FC0"/>
    <w:rsid w:val="00641C93"/>
    <w:rsid w:val="00642428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1A8F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6457"/>
    <w:rsid w:val="00677696"/>
    <w:rsid w:val="0067776D"/>
    <w:rsid w:val="00680191"/>
    <w:rsid w:val="00680F35"/>
    <w:rsid w:val="006812CB"/>
    <w:rsid w:val="00681C8C"/>
    <w:rsid w:val="0068243F"/>
    <w:rsid w:val="00683589"/>
    <w:rsid w:val="00683A38"/>
    <w:rsid w:val="00684655"/>
    <w:rsid w:val="00685C1D"/>
    <w:rsid w:val="00687663"/>
    <w:rsid w:val="00687CBB"/>
    <w:rsid w:val="00690DE5"/>
    <w:rsid w:val="00690E75"/>
    <w:rsid w:val="0069107E"/>
    <w:rsid w:val="006912AB"/>
    <w:rsid w:val="0069284B"/>
    <w:rsid w:val="00696BD3"/>
    <w:rsid w:val="006A0332"/>
    <w:rsid w:val="006A0687"/>
    <w:rsid w:val="006A0F84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1E18"/>
    <w:rsid w:val="006B2BBC"/>
    <w:rsid w:val="006B34A3"/>
    <w:rsid w:val="006B402B"/>
    <w:rsid w:val="006B42D1"/>
    <w:rsid w:val="006B52BB"/>
    <w:rsid w:val="006B5E40"/>
    <w:rsid w:val="006B678E"/>
    <w:rsid w:val="006B684D"/>
    <w:rsid w:val="006B78A8"/>
    <w:rsid w:val="006B7E8E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4DAE"/>
    <w:rsid w:val="006D6265"/>
    <w:rsid w:val="006D7E39"/>
    <w:rsid w:val="006E0400"/>
    <w:rsid w:val="006E1D67"/>
    <w:rsid w:val="006E22A9"/>
    <w:rsid w:val="006E35BD"/>
    <w:rsid w:val="006E3745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7"/>
    <w:rsid w:val="006F44E9"/>
    <w:rsid w:val="006F4D44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BFE"/>
    <w:rsid w:val="00705E41"/>
    <w:rsid w:val="00706888"/>
    <w:rsid w:val="007069BB"/>
    <w:rsid w:val="00707BC5"/>
    <w:rsid w:val="00710181"/>
    <w:rsid w:val="00711FF0"/>
    <w:rsid w:val="00712141"/>
    <w:rsid w:val="0071303F"/>
    <w:rsid w:val="007144F4"/>
    <w:rsid w:val="007164B9"/>
    <w:rsid w:val="007164FB"/>
    <w:rsid w:val="00717FD5"/>
    <w:rsid w:val="007217C1"/>
    <w:rsid w:val="00721D23"/>
    <w:rsid w:val="00721FD5"/>
    <w:rsid w:val="007222C4"/>
    <w:rsid w:val="00722592"/>
    <w:rsid w:val="007225D4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246A"/>
    <w:rsid w:val="00733008"/>
    <w:rsid w:val="007332DE"/>
    <w:rsid w:val="00733AD5"/>
    <w:rsid w:val="007341A2"/>
    <w:rsid w:val="00734E28"/>
    <w:rsid w:val="007371CB"/>
    <w:rsid w:val="00737AE4"/>
    <w:rsid w:val="00740AAD"/>
    <w:rsid w:val="00742385"/>
    <w:rsid w:val="00743EFD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968"/>
    <w:rsid w:val="00754ECE"/>
    <w:rsid w:val="007554B0"/>
    <w:rsid w:val="00757405"/>
    <w:rsid w:val="00760B94"/>
    <w:rsid w:val="00760E60"/>
    <w:rsid w:val="00761151"/>
    <w:rsid w:val="0076159F"/>
    <w:rsid w:val="007631BA"/>
    <w:rsid w:val="007632D9"/>
    <w:rsid w:val="0076434A"/>
    <w:rsid w:val="00764594"/>
    <w:rsid w:val="00764816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42"/>
    <w:rsid w:val="00775C58"/>
    <w:rsid w:val="00775F80"/>
    <w:rsid w:val="00775F81"/>
    <w:rsid w:val="00777C30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A00C5"/>
    <w:rsid w:val="007A0E2B"/>
    <w:rsid w:val="007A1B95"/>
    <w:rsid w:val="007A243D"/>
    <w:rsid w:val="007A2700"/>
    <w:rsid w:val="007A2C6A"/>
    <w:rsid w:val="007A3691"/>
    <w:rsid w:val="007A46C8"/>
    <w:rsid w:val="007A493E"/>
    <w:rsid w:val="007A4D7E"/>
    <w:rsid w:val="007A61AE"/>
    <w:rsid w:val="007A6688"/>
    <w:rsid w:val="007A6CE0"/>
    <w:rsid w:val="007A73F1"/>
    <w:rsid w:val="007A7771"/>
    <w:rsid w:val="007A7A8D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4D2"/>
    <w:rsid w:val="007C4A27"/>
    <w:rsid w:val="007C63C4"/>
    <w:rsid w:val="007C67A8"/>
    <w:rsid w:val="007C6988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982"/>
    <w:rsid w:val="007F2486"/>
    <w:rsid w:val="007F3591"/>
    <w:rsid w:val="007F4CA2"/>
    <w:rsid w:val="007F7679"/>
    <w:rsid w:val="007F796B"/>
    <w:rsid w:val="007F7CB2"/>
    <w:rsid w:val="00802B46"/>
    <w:rsid w:val="00802EF0"/>
    <w:rsid w:val="0080486D"/>
    <w:rsid w:val="00805493"/>
    <w:rsid w:val="00805AA8"/>
    <w:rsid w:val="00806C2A"/>
    <w:rsid w:val="008073F7"/>
    <w:rsid w:val="0081097F"/>
    <w:rsid w:val="00810D07"/>
    <w:rsid w:val="00812A0E"/>
    <w:rsid w:val="00814505"/>
    <w:rsid w:val="008149ED"/>
    <w:rsid w:val="00816F46"/>
    <w:rsid w:val="008203D2"/>
    <w:rsid w:val="00820AB7"/>
    <w:rsid w:val="00820CE1"/>
    <w:rsid w:val="00820E34"/>
    <w:rsid w:val="0082111A"/>
    <w:rsid w:val="00821383"/>
    <w:rsid w:val="00821D6E"/>
    <w:rsid w:val="008221B8"/>
    <w:rsid w:val="0082278E"/>
    <w:rsid w:val="00823BB0"/>
    <w:rsid w:val="00824FE2"/>
    <w:rsid w:val="008251D5"/>
    <w:rsid w:val="00825544"/>
    <w:rsid w:val="00826C16"/>
    <w:rsid w:val="00827118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ECA"/>
    <w:rsid w:val="008339C6"/>
    <w:rsid w:val="00834251"/>
    <w:rsid w:val="008361FB"/>
    <w:rsid w:val="00836356"/>
    <w:rsid w:val="00836375"/>
    <w:rsid w:val="008365DD"/>
    <w:rsid w:val="0083674B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1B41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1409"/>
    <w:rsid w:val="00861602"/>
    <w:rsid w:val="0086162E"/>
    <w:rsid w:val="0086293C"/>
    <w:rsid w:val="00862B68"/>
    <w:rsid w:val="0086411B"/>
    <w:rsid w:val="0086665C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77D4E"/>
    <w:rsid w:val="0088169C"/>
    <w:rsid w:val="008820DC"/>
    <w:rsid w:val="00882968"/>
    <w:rsid w:val="00882B46"/>
    <w:rsid w:val="00882DAB"/>
    <w:rsid w:val="008837D6"/>
    <w:rsid w:val="00883CFD"/>
    <w:rsid w:val="00883F82"/>
    <w:rsid w:val="00884609"/>
    <w:rsid w:val="00885613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F49"/>
    <w:rsid w:val="008A64E8"/>
    <w:rsid w:val="008B07E0"/>
    <w:rsid w:val="008B0970"/>
    <w:rsid w:val="008B11F2"/>
    <w:rsid w:val="008B26A0"/>
    <w:rsid w:val="008B34A0"/>
    <w:rsid w:val="008B5BED"/>
    <w:rsid w:val="008B6DF4"/>
    <w:rsid w:val="008B773D"/>
    <w:rsid w:val="008B7C55"/>
    <w:rsid w:val="008C04A2"/>
    <w:rsid w:val="008C0F4D"/>
    <w:rsid w:val="008C0F68"/>
    <w:rsid w:val="008C3734"/>
    <w:rsid w:val="008C3E5F"/>
    <w:rsid w:val="008C48DA"/>
    <w:rsid w:val="008C5684"/>
    <w:rsid w:val="008C56D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B31"/>
    <w:rsid w:val="008D1DD9"/>
    <w:rsid w:val="008D1FF5"/>
    <w:rsid w:val="008D3087"/>
    <w:rsid w:val="008D32AF"/>
    <w:rsid w:val="008D3440"/>
    <w:rsid w:val="008D36F6"/>
    <w:rsid w:val="008D4F7C"/>
    <w:rsid w:val="008D6215"/>
    <w:rsid w:val="008D68CB"/>
    <w:rsid w:val="008E0C57"/>
    <w:rsid w:val="008E3524"/>
    <w:rsid w:val="008E3E59"/>
    <w:rsid w:val="008E403C"/>
    <w:rsid w:val="008E46EB"/>
    <w:rsid w:val="008E4D43"/>
    <w:rsid w:val="008E4E57"/>
    <w:rsid w:val="008E525D"/>
    <w:rsid w:val="008E5D86"/>
    <w:rsid w:val="008E60DC"/>
    <w:rsid w:val="008E6156"/>
    <w:rsid w:val="008E6565"/>
    <w:rsid w:val="008F0148"/>
    <w:rsid w:val="008F0689"/>
    <w:rsid w:val="008F2212"/>
    <w:rsid w:val="008F24A1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0E3"/>
    <w:rsid w:val="00903E3C"/>
    <w:rsid w:val="00905624"/>
    <w:rsid w:val="0090597F"/>
    <w:rsid w:val="0090626C"/>
    <w:rsid w:val="00910614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804"/>
    <w:rsid w:val="00920BFE"/>
    <w:rsid w:val="00921556"/>
    <w:rsid w:val="009220AD"/>
    <w:rsid w:val="00923EAB"/>
    <w:rsid w:val="00924F1A"/>
    <w:rsid w:val="00924FA4"/>
    <w:rsid w:val="00925447"/>
    <w:rsid w:val="00925476"/>
    <w:rsid w:val="00925D10"/>
    <w:rsid w:val="00925FAE"/>
    <w:rsid w:val="00926139"/>
    <w:rsid w:val="009275E5"/>
    <w:rsid w:val="0093094B"/>
    <w:rsid w:val="009312AE"/>
    <w:rsid w:val="00931FDB"/>
    <w:rsid w:val="00932605"/>
    <w:rsid w:val="00932B6D"/>
    <w:rsid w:val="00933362"/>
    <w:rsid w:val="009343FB"/>
    <w:rsid w:val="009344EC"/>
    <w:rsid w:val="00934889"/>
    <w:rsid w:val="0093537D"/>
    <w:rsid w:val="00935F67"/>
    <w:rsid w:val="00935FDB"/>
    <w:rsid w:val="0093693A"/>
    <w:rsid w:val="0093721F"/>
    <w:rsid w:val="00937477"/>
    <w:rsid w:val="0093755A"/>
    <w:rsid w:val="00937A22"/>
    <w:rsid w:val="00940C90"/>
    <w:rsid w:val="00940D13"/>
    <w:rsid w:val="00940D14"/>
    <w:rsid w:val="00941542"/>
    <w:rsid w:val="0094338D"/>
    <w:rsid w:val="0094342A"/>
    <w:rsid w:val="00944753"/>
    <w:rsid w:val="00944A1B"/>
    <w:rsid w:val="009455EA"/>
    <w:rsid w:val="00945690"/>
    <w:rsid w:val="00946776"/>
    <w:rsid w:val="009471B0"/>
    <w:rsid w:val="009522B8"/>
    <w:rsid w:val="00952FF8"/>
    <w:rsid w:val="0095359D"/>
    <w:rsid w:val="009544FD"/>
    <w:rsid w:val="009551A5"/>
    <w:rsid w:val="009565C1"/>
    <w:rsid w:val="00957145"/>
    <w:rsid w:val="009579E5"/>
    <w:rsid w:val="00960693"/>
    <w:rsid w:val="00960845"/>
    <w:rsid w:val="009608AB"/>
    <w:rsid w:val="00960A48"/>
    <w:rsid w:val="00960CBA"/>
    <w:rsid w:val="00960D88"/>
    <w:rsid w:val="00962346"/>
    <w:rsid w:val="009624FD"/>
    <w:rsid w:val="0096323C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B4F"/>
    <w:rsid w:val="00972DD6"/>
    <w:rsid w:val="00972E2F"/>
    <w:rsid w:val="009730AD"/>
    <w:rsid w:val="0097310E"/>
    <w:rsid w:val="009738C6"/>
    <w:rsid w:val="00974996"/>
    <w:rsid w:val="00975EC0"/>
    <w:rsid w:val="009766D9"/>
    <w:rsid w:val="00976AC9"/>
    <w:rsid w:val="00976D3F"/>
    <w:rsid w:val="009778FB"/>
    <w:rsid w:val="00980A97"/>
    <w:rsid w:val="00980BFE"/>
    <w:rsid w:val="00980F2F"/>
    <w:rsid w:val="00981222"/>
    <w:rsid w:val="00982557"/>
    <w:rsid w:val="0098264B"/>
    <w:rsid w:val="00983BC1"/>
    <w:rsid w:val="0098484C"/>
    <w:rsid w:val="00984B39"/>
    <w:rsid w:val="00986157"/>
    <w:rsid w:val="00990553"/>
    <w:rsid w:val="009907C1"/>
    <w:rsid w:val="0099097F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1E7F"/>
    <w:rsid w:val="009A2369"/>
    <w:rsid w:val="009A326B"/>
    <w:rsid w:val="009A441F"/>
    <w:rsid w:val="009A4E30"/>
    <w:rsid w:val="009A53E0"/>
    <w:rsid w:val="009A551C"/>
    <w:rsid w:val="009A5FAA"/>
    <w:rsid w:val="009A674D"/>
    <w:rsid w:val="009A7452"/>
    <w:rsid w:val="009A78B3"/>
    <w:rsid w:val="009B0912"/>
    <w:rsid w:val="009B1D58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34F6"/>
    <w:rsid w:val="009D3705"/>
    <w:rsid w:val="009D3DCE"/>
    <w:rsid w:val="009D549E"/>
    <w:rsid w:val="009D554C"/>
    <w:rsid w:val="009D62E0"/>
    <w:rsid w:val="009E06F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5BFB"/>
    <w:rsid w:val="009E6997"/>
    <w:rsid w:val="009E7151"/>
    <w:rsid w:val="009E7DBD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6DFC"/>
    <w:rsid w:val="00A21BAC"/>
    <w:rsid w:val="00A21D8A"/>
    <w:rsid w:val="00A22C6C"/>
    <w:rsid w:val="00A23BA5"/>
    <w:rsid w:val="00A25D1C"/>
    <w:rsid w:val="00A26337"/>
    <w:rsid w:val="00A26F75"/>
    <w:rsid w:val="00A272F4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40506"/>
    <w:rsid w:val="00A4110E"/>
    <w:rsid w:val="00A42819"/>
    <w:rsid w:val="00A43770"/>
    <w:rsid w:val="00A475F1"/>
    <w:rsid w:val="00A47AAA"/>
    <w:rsid w:val="00A47F23"/>
    <w:rsid w:val="00A51176"/>
    <w:rsid w:val="00A51228"/>
    <w:rsid w:val="00A5130D"/>
    <w:rsid w:val="00A51AA8"/>
    <w:rsid w:val="00A51FC0"/>
    <w:rsid w:val="00A55473"/>
    <w:rsid w:val="00A56F21"/>
    <w:rsid w:val="00A573E5"/>
    <w:rsid w:val="00A605DA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530B"/>
    <w:rsid w:val="00A76F43"/>
    <w:rsid w:val="00A803E2"/>
    <w:rsid w:val="00A80498"/>
    <w:rsid w:val="00A80907"/>
    <w:rsid w:val="00A81210"/>
    <w:rsid w:val="00A81B04"/>
    <w:rsid w:val="00A8279C"/>
    <w:rsid w:val="00A82ACC"/>
    <w:rsid w:val="00A8323A"/>
    <w:rsid w:val="00A83667"/>
    <w:rsid w:val="00A83961"/>
    <w:rsid w:val="00A85ECB"/>
    <w:rsid w:val="00A86D2B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3574"/>
    <w:rsid w:val="00A94393"/>
    <w:rsid w:val="00A94ECB"/>
    <w:rsid w:val="00A95E83"/>
    <w:rsid w:val="00A961F2"/>
    <w:rsid w:val="00A96861"/>
    <w:rsid w:val="00A9736E"/>
    <w:rsid w:val="00A97BFD"/>
    <w:rsid w:val="00AA037D"/>
    <w:rsid w:val="00AA149D"/>
    <w:rsid w:val="00AA3A50"/>
    <w:rsid w:val="00AA5DCF"/>
    <w:rsid w:val="00AB021E"/>
    <w:rsid w:val="00AB0EC7"/>
    <w:rsid w:val="00AB1FF0"/>
    <w:rsid w:val="00AB2B4D"/>
    <w:rsid w:val="00AB33DD"/>
    <w:rsid w:val="00AB3C91"/>
    <w:rsid w:val="00AB47D5"/>
    <w:rsid w:val="00AB47DB"/>
    <w:rsid w:val="00AB49AD"/>
    <w:rsid w:val="00AB5A85"/>
    <w:rsid w:val="00AB5BD2"/>
    <w:rsid w:val="00AB6040"/>
    <w:rsid w:val="00AB6417"/>
    <w:rsid w:val="00AB6EC4"/>
    <w:rsid w:val="00AB703A"/>
    <w:rsid w:val="00AC06CA"/>
    <w:rsid w:val="00AC23E1"/>
    <w:rsid w:val="00AC2503"/>
    <w:rsid w:val="00AC39E0"/>
    <w:rsid w:val="00AD083B"/>
    <w:rsid w:val="00AD384E"/>
    <w:rsid w:val="00AD387D"/>
    <w:rsid w:val="00AD4150"/>
    <w:rsid w:val="00AD4AE4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37C4"/>
    <w:rsid w:val="00AE4491"/>
    <w:rsid w:val="00AE48FF"/>
    <w:rsid w:val="00AE4AE8"/>
    <w:rsid w:val="00AE593A"/>
    <w:rsid w:val="00AE695F"/>
    <w:rsid w:val="00AE73E5"/>
    <w:rsid w:val="00AE7473"/>
    <w:rsid w:val="00AE7CE5"/>
    <w:rsid w:val="00AF0302"/>
    <w:rsid w:val="00AF05BC"/>
    <w:rsid w:val="00AF16FB"/>
    <w:rsid w:val="00AF1F6F"/>
    <w:rsid w:val="00AF241B"/>
    <w:rsid w:val="00AF2AB5"/>
    <w:rsid w:val="00AF3B5C"/>
    <w:rsid w:val="00AF4B25"/>
    <w:rsid w:val="00AF515F"/>
    <w:rsid w:val="00AF5FD5"/>
    <w:rsid w:val="00AF7369"/>
    <w:rsid w:val="00B005D1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178"/>
    <w:rsid w:val="00B31AEC"/>
    <w:rsid w:val="00B31F9B"/>
    <w:rsid w:val="00B32B74"/>
    <w:rsid w:val="00B33937"/>
    <w:rsid w:val="00B34162"/>
    <w:rsid w:val="00B3538B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1330"/>
    <w:rsid w:val="00B517D3"/>
    <w:rsid w:val="00B521BE"/>
    <w:rsid w:val="00B529B2"/>
    <w:rsid w:val="00B5316B"/>
    <w:rsid w:val="00B53B58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33A8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06"/>
    <w:rsid w:val="00B76F64"/>
    <w:rsid w:val="00B7777C"/>
    <w:rsid w:val="00B77A5C"/>
    <w:rsid w:val="00B77F72"/>
    <w:rsid w:val="00B81367"/>
    <w:rsid w:val="00B826EB"/>
    <w:rsid w:val="00B83292"/>
    <w:rsid w:val="00B84751"/>
    <w:rsid w:val="00B84775"/>
    <w:rsid w:val="00B8494A"/>
    <w:rsid w:val="00B85115"/>
    <w:rsid w:val="00B85146"/>
    <w:rsid w:val="00B870C1"/>
    <w:rsid w:val="00B87AFB"/>
    <w:rsid w:val="00B9069B"/>
    <w:rsid w:val="00B91AA1"/>
    <w:rsid w:val="00B91D9C"/>
    <w:rsid w:val="00B92647"/>
    <w:rsid w:val="00B93A30"/>
    <w:rsid w:val="00B93EA0"/>
    <w:rsid w:val="00B94815"/>
    <w:rsid w:val="00B94AB3"/>
    <w:rsid w:val="00B95853"/>
    <w:rsid w:val="00B9689A"/>
    <w:rsid w:val="00B973CD"/>
    <w:rsid w:val="00BA1F9E"/>
    <w:rsid w:val="00BA2005"/>
    <w:rsid w:val="00BA2339"/>
    <w:rsid w:val="00BA28A7"/>
    <w:rsid w:val="00BA3266"/>
    <w:rsid w:val="00BA39EA"/>
    <w:rsid w:val="00BA3AA3"/>
    <w:rsid w:val="00BA50C6"/>
    <w:rsid w:val="00BA5CCF"/>
    <w:rsid w:val="00BA60DC"/>
    <w:rsid w:val="00BA6B34"/>
    <w:rsid w:val="00BB04EE"/>
    <w:rsid w:val="00BB19A4"/>
    <w:rsid w:val="00BB377F"/>
    <w:rsid w:val="00BB3D0E"/>
    <w:rsid w:val="00BB403C"/>
    <w:rsid w:val="00BB4E1C"/>
    <w:rsid w:val="00BB50E7"/>
    <w:rsid w:val="00BB5C5F"/>
    <w:rsid w:val="00BB5E46"/>
    <w:rsid w:val="00BB73B5"/>
    <w:rsid w:val="00BC019C"/>
    <w:rsid w:val="00BC088D"/>
    <w:rsid w:val="00BC13BE"/>
    <w:rsid w:val="00BC18BD"/>
    <w:rsid w:val="00BC1FCD"/>
    <w:rsid w:val="00BC2021"/>
    <w:rsid w:val="00BC36E9"/>
    <w:rsid w:val="00BC3715"/>
    <w:rsid w:val="00BC417B"/>
    <w:rsid w:val="00BC42F8"/>
    <w:rsid w:val="00BC4C16"/>
    <w:rsid w:val="00BC5266"/>
    <w:rsid w:val="00BC5AC9"/>
    <w:rsid w:val="00BC5B81"/>
    <w:rsid w:val="00BC5BFA"/>
    <w:rsid w:val="00BC67BD"/>
    <w:rsid w:val="00BC6EAF"/>
    <w:rsid w:val="00BD09B6"/>
    <w:rsid w:val="00BD1F5E"/>
    <w:rsid w:val="00BD2187"/>
    <w:rsid w:val="00BD2C23"/>
    <w:rsid w:val="00BD32EC"/>
    <w:rsid w:val="00BD3361"/>
    <w:rsid w:val="00BD376E"/>
    <w:rsid w:val="00BD4003"/>
    <w:rsid w:val="00BD5308"/>
    <w:rsid w:val="00BD585E"/>
    <w:rsid w:val="00BD6FF8"/>
    <w:rsid w:val="00BE0E24"/>
    <w:rsid w:val="00BE20E6"/>
    <w:rsid w:val="00BE2B93"/>
    <w:rsid w:val="00BE3107"/>
    <w:rsid w:val="00BE4897"/>
    <w:rsid w:val="00BE5F12"/>
    <w:rsid w:val="00BE5F7A"/>
    <w:rsid w:val="00BE7394"/>
    <w:rsid w:val="00BE73AC"/>
    <w:rsid w:val="00BE74D2"/>
    <w:rsid w:val="00BF27BB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BF7B39"/>
    <w:rsid w:val="00C00460"/>
    <w:rsid w:val="00C025CF"/>
    <w:rsid w:val="00C027AB"/>
    <w:rsid w:val="00C02BE1"/>
    <w:rsid w:val="00C0322F"/>
    <w:rsid w:val="00C03838"/>
    <w:rsid w:val="00C046EE"/>
    <w:rsid w:val="00C04ADB"/>
    <w:rsid w:val="00C0530B"/>
    <w:rsid w:val="00C057FD"/>
    <w:rsid w:val="00C05C21"/>
    <w:rsid w:val="00C06090"/>
    <w:rsid w:val="00C068AF"/>
    <w:rsid w:val="00C0704A"/>
    <w:rsid w:val="00C10287"/>
    <w:rsid w:val="00C10869"/>
    <w:rsid w:val="00C10C4D"/>
    <w:rsid w:val="00C10F8F"/>
    <w:rsid w:val="00C11883"/>
    <w:rsid w:val="00C13F06"/>
    <w:rsid w:val="00C1477C"/>
    <w:rsid w:val="00C150F7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3013A"/>
    <w:rsid w:val="00C33CAD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C76"/>
    <w:rsid w:val="00C41F3F"/>
    <w:rsid w:val="00C436F3"/>
    <w:rsid w:val="00C43896"/>
    <w:rsid w:val="00C4461E"/>
    <w:rsid w:val="00C4481C"/>
    <w:rsid w:val="00C44B4C"/>
    <w:rsid w:val="00C456E2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203"/>
    <w:rsid w:val="00C609E9"/>
    <w:rsid w:val="00C60AEC"/>
    <w:rsid w:val="00C610DD"/>
    <w:rsid w:val="00C6120D"/>
    <w:rsid w:val="00C6153A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1ECB"/>
    <w:rsid w:val="00C728F9"/>
    <w:rsid w:val="00C737E1"/>
    <w:rsid w:val="00C74178"/>
    <w:rsid w:val="00C74308"/>
    <w:rsid w:val="00C767DF"/>
    <w:rsid w:val="00C76B8E"/>
    <w:rsid w:val="00C77A00"/>
    <w:rsid w:val="00C80254"/>
    <w:rsid w:val="00C81540"/>
    <w:rsid w:val="00C81BA6"/>
    <w:rsid w:val="00C820D0"/>
    <w:rsid w:val="00C83598"/>
    <w:rsid w:val="00C84710"/>
    <w:rsid w:val="00C862AF"/>
    <w:rsid w:val="00C86C66"/>
    <w:rsid w:val="00C90238"/>
    <w:rsid w:val="00C91605"/>
    <w:rsid w:val="00C91C6E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630F"/>
    <w:rsid w:val="00C963C8"/>
    <w:rsid w:val="00C97B08"/>
    <w:rsid w:val="00CA03B8"/>
    <w:rsid w:val="00CA0828"/>
    <w:rsid w:val="00CA097D"/>
    <w:rsid w:val="00CA102E"/>
    <w:rsid w:val="00CA2A3D"/>
    <w:rsid w:val="00CA40B0"/>
    <w:rsid w:val="00CA4C94"/>
    <w:rsid w:val="00CA6D37"/>
    <w:rsid w:val="00CA72D5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D05B6"/>
    <w:rsid w:val="00CD0A6D"/>
    <w:rsid w:val="00CD1289"/>
    <w:rsid w:val="00CD1563"/>
    <w:rsid w:val="00CD215C"/>
    <w:rsid w:val="00CD21CD"/>
    <w:rsid w:val="00CD27CF"/>
    <w:rsid w:val="00CD2B45"/>
    <w:rsid w:val="00CD2DAF"/>
    <w:rsid w:val="00CD30CA"/>
    <w:rsid w:val="00CD4365"/>
    <w:rsid w:val="00CD4451"/>
    <w:rsid w:val="00CD5423"/>
    <w:rsid w:val="00CD580E"/>
    <w:rsid w:val="00CD61B2"/>
    <w:rsid w:val="00CD6589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C89"/>
    <w:rsid w:val="00CF7FED"/>
    <w:rsid w:val="00D003A7"/>
    <w:rsid w:val="00D00A8E"/>
    <w:rsid w:val="00D00F30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7447"/>
    <w:rsid w:val="00D17BCF"/>
    <w:rsid w:val="00D2106F"/>
    <w:rsid w:val="00D2484F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5A41"/>
    <w:rsid w:val="00D35C13"/>
    <w:rsid w:val="00D36772"/>
    <w:rsid w:val="00D3709F"/>
    <w:rsid w:val="00D37FDF"/>
    <w:rsid w:val="00D40556"/>
    <w:rsid w:val="00D40B15"/>
    <w:rsid w:val="00D41D00"/>
    <w:rsid w:val="00D43CB0"/>
    <w:rsid w:val="00D440C8"/>
    <w:rsid w:val="00D440E1"/>
    <w:rsid w:val="00D44201"/>
    <w:rsid w:val="00D449A0"/>
    <w:rsid w:val="00D45301"/>
    <w:rsid w:val="00D45658"/>
    <w:rsid w:val="00D45ADE"/>
    <w:rsid w:val="00D4680B"/>
    <w:rsid w:val="00D47FCB"/>
    <w:rsid w:val="00D50E00"/>
    <w:rsid w:val="00D513AA"/>
    <w:rsid w:val="00D51B3F"/>
    <w:rsid w:val="00D54337"/>
    <w:rsid w:val="00D54B91"/>
    <w:rsid w:val="00D5516B"/>
    <w:rsid w:val="00D56306"/>
    <w:rsid w:val="00D57352"/>
    <w:rsid w:val="00D57C49"/>
    <w:rsid w:val="00D6006A"/>
    <w:rsid w:val="00D629FE"/>
    <w:rsid w:val="00D638EA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768"/>
    <w:rsid w:val="00D729CA"/>
    <w:rsid w:val="00D72A74"/>
    <w:rsid w:val="00D731DB"/>
    <w:rsid w:val="00D73EDF"/>
    <w:rsid w:val="00D74371"/>
    <w:rsid w:val="00D7510F"/>
    <w:rsid w:val="00D75974"/>
    <w:rsid w:val="00D76291"/>
    <w:rsid w:val="00D77D7F"/>
    <w:rsid w:val="00D80AE4"/>
    <w:rsid w:val="00D80C4C"/>
    <w:rsid w:val="00D80F2E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153C"/>
    <w:rsid w:val="00D91CBC"/>
    <w:rsid w:val="00D92665"/>
    <w:rsid w:val="00D93A82"/>
    <w:rsid w:val="00D93A98"/>
    <w:rsid w:val="00D93FF7"/>
    <w:rsid w:val="00D941AB"/>
    <w:rsid w:val="00D94EB0"/>
    <w:rsid w:val="00D960DF"/>
    <w:rsid w:val="00D96B43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EB6"/>
    <w:rsid w:val="00DB347E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A62"/>
    <w:rsid w:val="00DC69E4"/>
    <w:rsid w:val="00DC71D3"/>
    <w:rsid w:val="00DD19A5"/>
    <w:rsid w:val="00DD2A1C"/>
    <w:rsid w:val="00DD307B"/>
    <w:rsid w:val="00DD3D7D"/>
    <w:rsid w:val="00DD4719"/>
    <w:rsid w:val="00DD49AF"/>
    <w:rsid w:val="00DD5039"/>
    <w:rsid w:val="00DD517B"/>
    <w:rsid w:val="00DD5BEF"/>
    <w:rsid w:val="00DD5EBE"/>
    <w:rsid w:val="00DD614D"/>
    <w:rsid w:val="00DD615E"/>
    <w:rsid w:val="00DD6BB8"/>
    <w:rsid w:val="00DD7A11"/>
    <w:rsid w:val="00DD7E21"/>
    <w:rsid w:val="00DE0422"/>
    <w:rsid w:val="00DE0530"/>
    <w:rsid w:val="00DE05A3"/>
    <w:rsid w:val="00DE0DF8"/>
    <w:rsid w:val="00DE1DAA"/>
    <w:rsid w:val="00DE2422"/>
    <w:rsid w:val="00DE43AF"/>
    <w:rsid w:val="00DE4C9C"/>
    <w:rsid w:val="00DE664A"/>
    <w:rsid w:val="00DF055E"/>
    <w:rsid w:val="00DF0E0A"/>
    <w:rsid w:val="00DF17DF"/>
    <w:rsid w:val="00DF1864"/>
    <w:rsid w:val="00DF433D"/>
    <w:rsid w:val="00DF4789"/>
    <w:rsid w:val="00DF4C16"/>
    <w:rsid w:val="00DF66B4"/>
    <w:rsid w:val="00DF7206"/>
    <w:rsid w:val="00DF78D4"/>
    <w:rsid w:val="00E024B3"/>
    <w:rsid w:val="00E0443C"/>
    <w:rsid w:val="00E0583B"/>
    <w:rsid w:val="00E06582"/>
    <w:rsid w:val="00E076A9"/>
    <w:rsid w:val="00E1094D"/>
    <w:rsid w:val="00E10F9F"/>
    <w:rsid w:val="00E11DDD"/>
    <w:rsid w:val="00E13489"/>
    <w:rsid w:val="00E14E9B"/>
    <w:rsid w:val="00E15DFA"/>
    <w:rsid w:val="00E16AD2"/>
    <w:rsid w:val="00E20280"/>
    <w:rsid w:val="00E20B9F"/>
    <w:rsid w:val="00E2137D"/>
    <w:rsid w:val="00E22566"/>
    <w:rsid w:val="00E23ABB"/>
    <w:rsid w:val="00E23FF4"/>
    <w:rsid w:val="00E244E1"/>
    <w:rsid w:val="00E25346"/>
    <w:rsid w:val="00E27033"/>
    <w:rsid w:val="00E2769A"/>
    <w:rsid w:val="00E277F8"/>
    <w:rsid w:val="00E30C6E"/>
    <w:rsid w:val="00E31876"/>
    <w:rsid w:val="00E31A4F"/>
    <w:rsid w:val="00E3350C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397E"/>
    <w:rsid w:val="00E44203"/>
    <w:rsid w:val="00E44F19"/>
    <w:rsid w:val="00E4513F"/>
    <w:rsid w:val="00E45A56"/>
    <w:rsid w:val="00E460EF"/>
    <w:rsid w:val="00E46AC7"/>
    <w:rsid w:val="00E46C01"/>
    <w:rsid w:val="00E47A65"/>
    <w:rsid w:val="00E47ED6"/>
    <w:rsid w:val="00E502E3"/>
    <w:rsid w:val="00E507B7"/>
    <w:rsid w:val="00E51F52"/>
    <w:rsid w:val="00E529E1"/>
    <w:rsid w:val="00E538A5"/>
    <w:rsid w:val="00E5414E"/>
    <w:rsid w:val="00E54C31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996"/>
    <w:rsid w:val="00E66A92"/>
    <w:rsid w:val="00E67216"/>
    <w:rsid w:val="00E67469"/>
    <w:rsid w:val="00E70704"/>
    <w:rsid w:val="00E71BEF"/>
    <w:rsid w:val="00E72D46"/>
    <w:rsid w:val="00E734CA"/>
    <w:rsid w:val="00E745BE"/>
    <w:rsid w:val="00E75662"/>
    <w:rsid w:val="00E76B34"/>
    <w:rsid w:val="00E7720F"/>
    <w:rsid w:val="00E804E2"/>
    <w:rsid w:val="00E811A9"/>
    <w:rsid w:val="00E81D50"/>
    <w:rsid w:val="00E834CC"/>
    <w:rsid w:val="00E84742"/>
    <w:rsid w:val="00E8643F"/>
    <w:rsid w:val="00E87FCA"/>
    <w:rsid w:val="00E9043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CF8"/>
    <w:rsid w:val="00EA20FA"/>
    <w:rsid w:val="00EA243C"/>
    <w:rsid w:val="00EA2742"/>
    <w:rsid w:val="00EA27EE"/>
    <w:rsid w:val="00EA29CF"/>
    <w:rsid w:val="00EA2DBA"/>
    <w:rsid w:val="00EA41DF"/>
    <w:rsid w:val="00EA63B5"/>
    <w:rsid w:val="00EB0465"/>
    <w:rsid w:val="00EB0A20"/>
    <w:rsid w:val="00EB36E7"/>
    <w:rsid w:val="00EB4F95"/>
    <w:rsid w:val="00EB64F6"/>
    <w:rsid w:val="00EB66F6"/>
    <w:rsid w:val="00EB79E0"/>
    <w:rsid w:val="00EC0064"/>
    <w:rsid w:val="00EC00A4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6047"/>
    <w:rsid w:val="00ED6163"/>
    <w:rsid w:val="00ED6286"/>
    <w:rsid w:val="00ED6509"/>
    <w:rsid w:val="00ED6521"/>
    <w:rsid w:val="00ED65C3"/>
    <w:rsid w:val="00ED673B"/>
    <w:rsid w:val="00ED6CFE"/>
    <w:rsid w:val="00ED7A52"/>
    <w:rsid w:val="00EE0584"/>
    <w:rsid w:val="00EE06C4"/>
    <w:rsid w:val="00EE06E0"/>
    <w:rsid w:val="00EE08DB"/>
    <w:rsid w:val="00EE0C55"/>
    <w:rsid w:val="00EE17C5"/>
    <w:rsid w:val="00EE24C6"/>
    <w:rsid w:val="00EE31E5"/>
    <w:rsid w:val="00EE3534"/>
    <w:rsid w:val="00EE45E6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10BE"/>
    <w:rsid w:val="00F016F6"/>
    <w:rsid w:val="00F0406C"/>
    <w:rsid w:val="00F043D6"/>
    <w:rsid w:val="00F051E3"/>
    <w:rsid w:val="00F06612"/>
    <w:rsid w:val="00F079C8"/>
    <w:rsid w:val="00F11B1B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1EE9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C2"/>
    <w:rsid w:val="00F35F8E"/>
    <w:rsid w:val="00F36050"/>
    <w:rsid w:val="00F36B44"/>
    <w:rsid w:val="00F37EA8"/>
    <w:rsid w:val="00F4375B"/>
    <w:rsid w:val="00F44932"/>
    <w:rsid w:val="00F45C88"/>
    <w:rsid w:val="00F4630A"/>
    <w:rsid w:val="00F46CA7"/>
    <w:rsid w:val="00F47D50"/>
    <w:rsid w:val="00F52CC4"/>
    <w:rsid w:val="00F52D2E"/>
    <w:rsid w:val="00F53B51"/>
    <w:rsid w:val="00F54212"/>
    <w:rsid w:val="00F57288"/>
    <w:rsid w:val="00F574F4"/>
    <w:rsid w:val="00F60282"/>
    <w:rsid w:val="00F60A31"/>
    <w:rsid w:val="00F64380"/>
    <w:rsid w:val="00F644AF"/>
    <w:rsid w:val="00F64B37"/>
    <w:rsid w:val="00F64EB8"/>
    <w:rsid w:val="00F653AE"/>
    <w:rsid w:val="00F654FA"/>
    <w:rsid w:val="00F66E71"/>
    <w:rsid w:val="00F67769"/>
    <w:rsid w:val="00F67AF9"/>
    <w:rsid w:val="00F7023B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2C97"/>
    <w:rsid w:val="00F84252"/>
    <w:rsid w:val="00F85A25"/>
    <w:rsid w:val="00F85BAC"/>
    <w:rsid w:val="00F873A5"/>
    <w:rsid w:val="00F87669"/>
    <w:rsid w:val="00F87913"/>
    <w:rsid w:val="00F90088"/>
    <w:rsid w:val="00F91D5B"/>
    <w:rsid w:val="00F92D15"/>
    <w:rsid w:val="00F92DC1"/>
    <w:rsid w:val="00F93083"/>
    <w:rsid w:val="00F93B38"/>
    <w:rsid w:val="00F93BE7"/>
    <w:rsid w:val="00F93C6E"/>
    <w:rsid w:val="00F93FDC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4BDD"/>
    <w:rsid w:val="00FA5763"/>
    <w:rsid w:val="00FA6025"/>
    <w:rsid w:val="00FA746D"/>
    <w:rsid w:val="00FA7966"/>
    <w:rsid w:val="00FB035C"/>
    <w:rsid w:val="00FB0472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86F"/>
    <w:rsid w:val="00FC0A73"/>
    <w:rsid w:val="00FC0C49"/>
    <w:rsid w:val="00FC113E"/>
    <w:rsid w:val="00FC12A9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2A8A"/>
    <w:rsid w:val="00FD371D"/>
    <w:rsid w:val="00FD3A28"/>
    <w:rsid w:val="00FD423B"/>
    <w:rsid w:val="00FD4B7B"/>
    <w:rsid w:val="00FD5F7F"/>
    <w:rsid w:val="00FD617C"/>
    <w:rsid w:val="00FD67EC"/>
    <w:rsid w:val="00FE0C99"/>
    <w:rsid w:val="00FE0E3B"/>
    <w:rsid w:val="00FE0FC6"/>
    <w:rsid w:val="00FE1683"/>
    <w:rsid w:val="00FE2963"/>
    <w:rsid w:val="00FE2F14"/>
    <w:rsid w:val="00FE5A70"/>
    <w:rsid w:val="00FE5C93"/>
    <w:rsid w:val="00FE5EF8"/>
    <w:rsid w:val="00FE6E33"/>
    <w:rsid w:val="00FF2419"/>
    <w:rsid w:val="00FF40B0"/>
    <w:rsid w:val="00FF4347"/>
    <w:rsid w:val="00FF43E0"/>
    <w:rsid w:val="00FF4515"/>
    <w:rsid w:val="00FF464C"/>
    <w:rsid w:val="00FF4C39"/>
    <w:rsid w:val="00FF713E"/>
    <w:rsid w:val="00FF71B2"/>
    <w:rsid w:val="00FF75DB"/>
    <w:rsid w:val="022D1A18"/>
    <w:rsid w:val="049F3855"/>
    <w:rsid w:val="0565203C"/>
    <w:rsid w:val="06D52209"/>
    <w:rsid w:val="07BC05B2"/>
    <w:rsid w:val="08581F69"/>
    <w:rsid w:val="117A37F0"/>
    <w:rsid w:val="163A7083"/>
    <w:rsid w:val="16D84DDC"/>
    <w:rsid w:val="1B140F18"/>
    <w:rsid w:val="1B394F38"/>
    <w:rsid w:val="1F046865"/>
    <w:rsid w:val="1FFC3431"/>
    <w:rsid w:val="207215AC"/>
    <w:rsid w:val="220F3718"/>
    <w:rsid w:val="222A18E9"/>
    <w:rsid w:val="24B217E1"/>
    <w:rsid w:val="26570634"/>
    <w:rsid w:val="28027645"/>
    <w:rsid w:val="2C4A595E"/>
    <w:rsid w:val="2C796D04"/>
    <w:rsid w:val="2F263C4C"/>
    <w:rsid w:val="303654A5"/>
    <w:rsid w:val="30F8560A"/>
    <w:rsid w:val="325734F6"/>
    <w:rsid w:val="33E72307"/>
    <w:rsid w:val="341278A4"/>
    <w:rsid w:val="35717E4B"/>
    <w:rsid w:val="362B1EBF"/>
    <w:rsid w:val="37BC7C9B"/>
    <w:rsid w:val="39AA7562"/>
    <w:rsid w:val="3C1B4C28"/>
    <w:rsid w:val="407B7706"/>
    <w:rsid w:val="414A0B2F"/>
    <w:rsid w:val="41503439"/>
    <w:rsid w:val="417A7315"/>
    <w:rsid w:val="44323D65"/>
    <w:rsid w:val="448427DC"/>
    <w:rsid w:val="477713C2"/>
    <w:rsid w:val="4BA127D4"/>
    <w:rsid w:val="532A4CFC"/>
    <w:rsid w:val="55515E09"/>
    <w:rsid w:val="58DC6443"/>
    <w:rsid w:val="59E93E75"/>
    <w:rsid w:val="5A8D0AA7"/>
    <w:rsid w:val="5AF80077"/>
    <w:rsid w:val="5B320B04"/>
    <w:rsid w:val="5B557525"/>
    <w:rsid w:val="5B613E4E"/>
    <w:rsid w:val="5CFD6D27"/>
    <w:rsid w:val="5EDD0ADF"/>
    <w:rsid w:val="5F09786A"/>
    <w:rsid w:val="606028A9"/>
    <w:rsid w:val="62E66DA0"/>
    <w:rsid w:val="65C37416"/>
    <w:rsid w:val="68BC0E0A"/>
    <w:rsid w:val="6B621F16"/>
    <w:rsid w:val="6C5E31EC"/>
    <w:rsid w:val="6FF26888"/>
    <w:rsid w:val="70E87957"/>
    <w:rsid w:val="752E10BB"/>
    <w:rsid w:val="761452D7"/>
    <w:rsid w:val="78C97473"/>
    <w:rsid w:val="7DF341B6"/>
    <w:rsid w:val="7E015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120"/>
      <w:jc w:val="left"/>
    </w:pPr>
    <w:rPr>
      <w:rFonts w:cs="宋体"/>
      <w:kern w:val="0"/>
      <w:sz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styleId="1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  <w:adjustRightInd w:val="0"/>
      <w:snapToGrid w:val="0"/>
      <w:ind w:firstLine="420"/>
    </w:pPr>
    <w:rPr>
      <w:rFonts w:ascii="Tahoma" w:hAnsi="Tahoma" w:eastAsia="宋体" w:cs="Tahoma"/>
      <w:kern w:val="0"/>
      <w:sz w:val="22"/>
      <w:szCs w:val="22"/>
    </w:rPr>
  </w:style>
  <w:style w:type="paragraph" w:customStyle="1" w:styleId="17">
    <w:name w:val="公文二级"/>
    <w:basedOn w:val="1"/>
    <w:qFormat/>
    <w:uiPriority w:val="0"/>
    <w:rPr>
      <w:rFonts w:ascii="方正楷体_GBK" w:eastAsia="方正楷体_GBK"/>
      <w:szCs w:val="32"/>
    </w:rPr>
  </w:style>
  <w:style w:type="character" w:customStyle="1" w:styleId="18">
    <w:name w:val="font6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脚 Char"/>
    <w:link w:val="8"/>
    <w:qFormat/>
    <w:uiPriority w:val="99"/>
    <w:rPr>
      <w:rFonts w:eastAsia="方正仿宋_GBK"/>
      <w:kern w:val="2"/>
      <w:sz w:val="18"/>
    </w:rPr>
  </w:style>
  <w:style w:type="character" w:customStyle="1" w:styleId="20">
    <w:name w:val="批注框文本 Char"/>
    <w:link w:val="7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437E39-8447-408C-B0BD-6CAC360C4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2626</Words>
  <Characters>2687</Characters>
  <Lines>19</Lines>
  <Paragraphs>5</Paragraphs>
  <TotalTime>0</TotalTime>
  <ScaleCrop>false</ScaleCrop>
  <LinksUpToDate>false</LinksUpToDate>
  <CharactersWithSpaces>2718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2025-03-11T01:25:00Z</dcterms:created>
  <dc:creator>任磊</dc:creator>
  <cp:lastModifiedBy>党政办公室</cp:lastModifiedBy>
  <cp:lastPrinted>2025-03-14T01:41:00Z</cp:lastPrinted>
  <dcterms:modified xsi:type="dcterms:W3CDTF">2025-08-25T03:08:18Z</dcterms:modified>
  <dc:title>渝府函〔2012〕231号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06811E19CADE490297028F1B2B0BE253_13</vt:lpwstr>
  </property>
  <property fmtid="{D5CDD505-2E9C-101B-9397-08002B2CF9AE}" pid="4" name="KSOTemplateDocerSaveRecord">
    <vt:lpwstr>eyJoZGlkIjoiYzA4NGMyZDA1ZjZhYzQ3MTZjNDBiMjBmYmRhY2M5MDQiLCJ1c2VySWQiOiIxNjcxNjYyMzE3In0=</vt:lpwstr>
  </property>
</Properties>
</file>