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9CA42">
      <w:pPr>
        <w:spacing w:line="560" w:lineRule="exact"/>
        <w:jc w:val="right"/>
        <w:rPr>
          <w:rFonts w:eastAsia="黑体"/>
          <w:color w:val="FF0000"/>
        </w:rPr>
      </w:pPr>
      <w:bookmarkStart w:id="0" w:name="OLE_LINK6"/>
      <w:bookmarkStart w:id="1" w:name="OLE_LINK2"/>
      <w:bookmarkStart w:id="2" w:name="OLE_LINK3"/>
      <w:r>
        <w:rPr>
          <w:rFonts w:ascii="Times New Roman" w:hAnsi="Times New Roman" w:eastAsia="方正仿宋_GBK" w:cs="Times New Roman"/>
          <w:sz w:val="32"/>
          <w:szCs w:val="32"/>
        </w:rPr>
        <w:pict>
          <v:shape id="_x0000_s1026" o:spid="_x0000_s1026" o:spt="136" type="#_x0000_t136" style="position:absolute;left:0pt;margin-left:76.75pt;margin-top:76.6pt;height:54.6pt;width:440.45pt;mso-position-horizontal-relative:page;mso-position-vertical-relative:page;z-index:251661312;mso-width-relative:page;mso-height-relative:page;" fillcolor="#FF0000" filled="t" stroked="t" coordsize="21600,21600">
            <v:path/>
            <v:fill on="t" focussize="0,0"/>
            <v:stroke color="#FF0000"/>
            <v:imagedata o:title=""/>
            <o:lock v:ext="edit"/>
            <v:textpath on="t" fitshape="t" fitpath="t" trim="t" xscale="f" string="重庆市南岸区卫生健康委员会" style="font-family:方正小标宋_GBK;font-size:32pt;v-same-letter-heights:t;v-text-align:center;"/>
          </v:shape>
        </w:pict>
      </w:r>
      <w:r>
        <w:rPr>
          <w:rFonts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-346710</wp:posOffset>
                </wp:positionH>
                <wp:positionV relativeFrom="paragraph">
                  <wp:posOffset>490220</wp:posOffset>
                </wp:positionV>
                <wp:extent cx="6099810" cy="22225"/>
                <wp:effectExtent l="0" t="28575" r="11430" b="40640"/>
                <wp:wrapNone/>
                <wp:docPr id="12" name="直接连接符 12"/>
                <wp:cNvGraphicFramePr/>
                <a:graphic xmlns:a="http://schemas.openxmlformats.org/drawingml/2006/main">
                  <a:graphicData uri="http://schemas.microsoft.com/office/word/2010/wordprocessingShape">
                    <wps:wsp>
                      <wps:cNvCnPr/>
                      <wps:spPr>
                        <a:xfrm>
                          <a:off x="0" y="0"/>
                          <a:ext cx="6099810" cy="2222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3pt;margin-top:38.6pt;height:1.75pt;width:480.3pt;z-index:251662336;mso-width-relative:page;mso-height-relative:page;" filled="f" stroked="t" coordsize="21600,21600" o:gfxdata="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UtfK9YAAAAJAQAADwAAAAAAAAABACAAAAAiAAAAZHJzL2Rvd25yZXYueG1s&#10;UEsBAhQAFAAAAAgAh07iQAQvoPz6AQAA8wMAAA4AAAAAAAAAAQAgAAAAJQEAAGRycy9lMm9Eb2Mu&#10;eG1sUEsFBgAAAAAGAAYAWQEAAJEFAAAAAA==&#10;">
                <v:fill on="f" focussize="0,0"/>
                <v:stroke weight="4.5pt" color="#FF0000" linestyle="thickThin" joinstyle="round"/>
                <v:imagedata o:title=""/>
                <o:lock v:ext="edit" aspectratio="f"/>
              </v:line>
            </w:pict>
          </mc:Fallback>
        </mc:AlternateContent>
      </w:r>
    </w:p>
    <w:p w14:paraId="75756315">
      <w:pPr>
        <w:keepNext w:val="0"/>
        <w:keepLines w:val="0"/>
        <w:pageBreakBefore w:val="0"/>
        <w:widowControl w:val="0"/>
        <w:kinsoku/>
        <w:wordWrap/>
        <w:overflowPunct/>
        <w:topLinePunct w:val="0"/>
        <w:autoSpaceDE/>
        <w:autoSpaceDN/>
        <w:bidi w:val="0"/>
        <w:adjustRightInd/>
        <w:snapToGrid/>
        <w:spacing w:after="0" w:line="560" w:lineRule="exact"/>
        <w:ind w:right="0" w:firstLine="0"/>
        <w:jc w:val="both"/>
        <w:textAlignment w:val="auto"/>
        <w:rPr>
          <w:rFonts w:hint="eastAsia" w:ascii="方正小标宋_GBK" w:hAnsi="方正小标宋_GBK" w:eastAsia="方正小标宋_GBK" w:cs="方正小标宋_GBK"/>
          <w:sz w:val="44"/>
          <w:szCs w:val="44"/>
        </w:rPr>
      </w:pPr>
      <w:bookmarkStart w:id="3" w:name="OLE_LINK1"/>
    </w:p>
    <w:p w14:paraId="35DB405F">
      <w:pPr>
        <w:keepNext w:val="0"/>
        <w:keepLines w:val="0"/>
        <w:pageBreakBefore w:val="0"/>
        <w:widowControl w:val="0"/>
        <w:kinsoku/>
        <w:wordWrap/>
        <w:overflowPunct/>
        <w:topLinePunct w:val="0"/>
        <w:autoSpaceDE/>
        <w:autoSpaceDN/>
        <w:bidi w:val="0"/>
        <w:adjustRightInd/>
        <w:snapToGrid/>
        <w:spacing w:after="0" w:line="560" w:lineRule="exact"/>
        <w:ind w:right="0"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南岸区</w:t>
      </w:r>
      <w:r>
        <w:rPr>
          <w:rFonts w:hint="eastAsia" w:ascii="方正小标宋_GBK" w:hAnsi="方正小标宋_GBK" w:eastAsia="方正小标宋_GBK" w:cs="方正小标宋_GBK"/>
          <w:sz w:val="44"/>
          <w:szCs w:val="44"/>
        </w:rPr>
        <w:t>卫生健康委员会</w:t>
      </w:r>
    </w:p>
    <w:bookmarkEnd w:id="0"/>
    <w:bookmarkEnd w:id="1"/>
    <w:bookmarkEnd w:id="2"/>
    <w:bookmarkEnd w:id="3"/>
    <w:p w14:paraId="75515BD1">
      <w:pPr>
        <w:widowControl/>
        <w:spacing w:beforeLines="0" w:afterLines="0" w:line="570" w:lineRule="exact"/>
        <w:jc w:val="center"/>
        <w:rPr>
          <w:rFonts w:hint="eastAsia" w:ascii="方正小标宋_GBK" w:hAnsi="方正小标宋_GBK" w:eastAsia="方正小标宋_GBK" w:cs="方正小标宋_GBK"/>
          <w:color w:val="000000"/>
          <w:kern w:val="0"/>
          <w:sz w:val="44"/>
          <w:szCs w:val="44"/>
          <w:highlight w:val="none"/>
          <w:lang w:val="en-US" w:eastAsia="zh-CN"/>
        </w:rPr>
      </w:pPr>
      <w:r>
        <w:rPr>
          <w:rFonts w:hint="eastAsia" w:ascii="方正小标宋_GBK" w:hAnsi="方正小标宋_GBK" w:eastAsia="方正小标宋_GBK" w:cs="方正小标宋_GBK"/>
          <w:color w:val="000000"/>
          <w:kern w:val="0"/>
          <w:sz w:val="44"/>
          <w:szCs w:val="44"/>
          <w:highlight w:val="none"/>
        </w:rPr>
        <w:t>关于印发202</w:t>
      </w:r>
      <w:r>
        <w:rPr>
          <w:rFonts w:hint="eastAsia" w:ascii="方正小标宋_GBK" w:hAnsi="方正小标宋_GBK" w:eastAsia="方正小标宋_GBK" w:cs="方正小标宋_GBK"/>
          <w:color w:val="000000"/>
          <w:kern w:val="0"/>
          <w:sz w:val="44"/>
          <w:szCs w:val="44"/>
          <w:highlight w:val="none"/>
          <w:lang w:val="en-US" w:eastAsia="zh-CN"/>
        </w:rPr>
        <w:t>5</w:t>
      </w:r>
      <w:r>
        <w:rPr>
          <w:rFonts w:hint="eastAsia" w:ascii="方正小标宋_GBK" w:hAnsi="方正小标宋_GBK" w:eastAsia="方正小标宋_GBK" w:cs="方正小标宋_GBK"/>
          <w:color w:val="000000"/>
          <w:kern w:val="0"/>
          <w:sz w:val="44"/>
          <w:szCs w:val="44"/>
          <w:highlight w:val="none"/>
        </w:rPr>
        <w:t>年</w:t>
      </w:r>
      <w:r>
        <w:rPr>
          <w:rFonts w:hint="eastAsia" w:ascii="方正小标宋_GBK" w:hAnsi="方正小标宋_GBK" w:eastAsia="方正小标宋_GBK" w:cs="方正小标宋_GBK"/>
          <w:color w:val="000000"/>
          <w:kern w:val="0"/>
          <w:sz w:val="44"/>
          <w:szCs w:val="44"/>
          <w:highlight w:val="none"/>
          <w:lang w:eastAsia="zh-CN"/>
        </w:rPr>
        <w:t>重庆市南岸区</w:t>
      </w:r>
      <w:r>
        <w:rPr>
          <w:rFonts w:hint="eastAsia" w:ascii="方正小标宋_GBK" w:hAnsi="方正小标宋_GBK" w:eastAsia="方正小标宋_GBK" w:cs="方正小标宋_GBK"/>
          <w:color w:val="000000"/>
          <w:kern w:val="0"/>
          <w:sz w:val="44"/>
          <w:szCs w:val="44"/>
          <w:highlight w:val="none"/>
          <w:lang w:val="en-US" w:eastAsia="zh-CN"/>
        </w:rPr>
        <w:t>卫生健康</w:t>
      </w:r>
    </w:p>
    <w:p w14:paraId="54F2FE19">
      <w:pPr>
        <w:widowControl/>
        <w:spacing w:beforeLines="0" w:afterLines="0" w:line="57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kern w:val="0"/>
          <w:sz w:val="44"/>
          <w:szCs w:val="44"/>
          <w:highlight w:val="none"/>
        </w:rPr>
        <w:t>随机监督抽查计划的通知</w:t>
      </w:r>
    </w:p>
    <w:p w14:paraId="76914ACB">
      <w:pPr>
        <w:wordWrap/>
        <w:adjustRightInd/>
        <w:spacing w:beforeLines="0" w:afterLines="0" w:line="570" w:lineRule="exact"/>
        <w:ind w:right="0"/>
        <w:textAlignment w:val="auto"/>
        <w:outlineLvl w:val="9"/>
        <w:rPr>
          <w:rFonts w:hint="default" w:ascii="Times New Roman" w:hAnsi="Times New Roman" w:eastAsia="方正仿宋_GBK" w:cs="Times New Roman"/>
          <w:color w:val="000000"/>
          <w:sz w:val="32"/>
          <w:szCs w:val="32"/>
          <w:highlight w:val="none"/>
        </w:rPr>
      </w:pPr>
    </w:p>
    <w:p w14:paraId="0DA2EDCD">
      <w:pPr>
        <w:keepNext w:val="0"/>
        <w:keepLines w:val="0"/>
        <w:pageBreakBefore w:val="0"/>
        <w:widowControl/>
        <w:kinsoku/>
        <w:wordWrap/>
        <w:overflowPunct/>
        <w:topLinePunct w:val="0"/>
        <w:autoSpaceDE/>
        <w:autoSpaceDN/>
        <w:bidi w:val="0"/>
        <w:adjustRightInd/>
        <w:spacing w:line="594" w:lineRule="exact"/>
        <w:jc w:val="left"/>
        <w:textAlignment w:val="auto"/>
        <w:rPr>
          <w:rFonts w:hint="eastAsia" w:ascii="方正小标宋_GBK" w:hAnsi="方正小标宋_GBK" w:eastAsia="方正小标宋_GBK" w:cs="方正小标宋_GBK"/>
          <w:color w:val="000000"/>
          <w:kern w:val="0"/>
          <w:sz w:val="44"/>
          <w:szCs w:val="44"/>
          <w:highlight w:val="none"/>
        </w:rPr>
      </w:pPr>
      <w:r>
        <w:rPr>
          <w:rFonts w:ascii="Times New Roman" w:hAnsi="Times New Roman" w:eastAsia="方正仿宋_GBK" w:cs="Times New Roman"/>
          <w:sz w:val="32"/>
          <w:szCs w:val="32"/>
        </w:rPr>
        <w:t>区</w:t>
      </w:r>
      <w:r>
        <w:rPr>
          <w:rFonts w:hint="eastAsia" w:eastAsia="方正仿宋_GBK" w:cs="Times New Roman"/>
          <w:sz w:val="32"/>
          <w:szCs w:val="32"/>
          <w:lang w:val="en-US" w:eastAsia="zh-CN"/>
        </w:rPr>
        <w:t>疾病预防控制</w:t>
      </w:r>
      <w:r>
        <w:rPr>
          <w:rFonts w:ascii="Times New Roman" w:hAnsi="Times New Roman" w:eastAsia="方正仿宋_GBK" w:cs="Times New Roman"/>
          <w:sz w:val="32"/>
          <w:szCs w:val="32"/>
        </w:rPr>
        <w:t>中心</w:t>
      </w:r>
      <w:r>
        <w:rPr>
          <w:rFonts w:hint="eastAsia" w:eastAsia="方正仿宋_GBK" w:cs="Times New Roman"/>
          <w:sz w:val="32"/>
          <w:szCs w:val="32"/>
          <w:lang w:eastAsia="zh-CN"/>
        </w:rPr>
        <w:t>（</w:t>
      </w:r>
      <w:r>
        <w:rPr>
          <w:rFonts w:hint="eastAsia" w:eastAsia="方正仿宋_GBK" w:cs="Times New Roman"/>
          <w:sz w:val="32"/>
          <w:szCs w:val="32"/>
          <w:lang w:val="en-US" w:eastAsia="zh-CN"/>
        </w:rPr>
        <w:t>区</w:t>
      </w:r>
      <w:r>
        <w:rPr>
          <w:rFonts w:hint="eastAsia" w:eastAsia="方正仿宋_GBK" w:cs="Times New Roman"/>
          <w:sz w:val="32"/>
          <w:szCs w:val="32"/>
          <w:lang w:eastAsia="zh-CN"/>
        </w:rPr>
        <w:t>卫生监督所）、</w:t>
      </w:r>
      <w:r>
        <w:rPr>
          <w:rFonts w:ascii="Times New Roman" w:hAnsi="Times New Roman" w:eastAsia="方正仿宋_GBK" w:cs="Times New Roman"/>
          <w:sz w:val="32"/>
          <w:szCs w:val="32"/>
        </w:rPr>
        <w:t>在区各医疗</w:t>
      </w:r>
      <w:r>
        <w:rPr>
          <w:rFonts w:hint="eastAsia" w:eastAsia="方正仿宋_GBK" w:cs="Times New Roman"/>
          <w:sz w:val="32"/>
          <w:szCs w:val="32"/>
          <w:lang w:val="en-US" w:eastAsia="zh-CN"/>
        </w:rPr>
        <w:t>卫生</w:t>
      </w:r>
      <w:r>
        <w:rPr>
          <w:rFonts w:ascii="Times New Roman" w:hAnsi="Times New Roman" w:eastAsia="方正仿宋_GBK" w:cs="Times New Roman"/>
          <w:sz w:val="32"/>
          <w:szCs w:val="32"/>
        </w:rPr>
        <w:t>机构</w:t>
      </w:r>
      <w:r>
        <w:rPr>
          <w:rFonts w:hint="default" w:ascii="Times New Roman" w:hAnsi="Times New Roman" w:eastAsia="方正仿宋_GBK" w:cs="Times New Roman"/>
          <w:color w:val="000000"/>
          <w:sz w:val="32"/>
          <w:szCs w:val="32"/>
          <w:highlight w:val="none"/>
          <w:lang w:val="en-US" w:eastAsia="zh-CN"/>
        </w:rPr>
        <w:t>：</w:t>
      </w:r>
    </w:p>
    <w:p w14:paraId="0B735D04">
      <w:pPr>
        <w:keepNext w:val="0"/>
        <w:keepLines w:val="0"/>
        <w:pageBreakBefore w:val="0"/>
        <w:widowControl/>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为进一步加强全</w:t>
      </w:r>
      <w:r>
        <w:rPr>
          <w:rFonts w:hint="eastAsia" w:eastAsia="方正仿宋_GBK" w:cs="Times New Roman"/>
          <w:color w:val="000000"/>
          <w:sz w:val="32"/>
          <w:szCs w:val="32"/>
          <w:highlight w:val="none"/>
          <w:lang w:val="en-US" w:eastAsia="zh-CN"/>
        </w:rPr>
        <w:t>区</w:t>
      </w:r>
      <w:r>
        <w:rPr>
          <w:rFonts w:hint="default" w:ascii="Times New Roman" w:hAnsi="Times New Roman" w:eastAsia="方正仿宋_GBK" w:cs="Times New Roman"/>
          <w:color w:val="000000"/>
          <w:sz w:val="32"/>
          <w:szCs w:val="32"/>
          <w:highlight w:val="none"/>
          <w:lang w:val="en-US" w:eastAsia="zh-CN"/>
        </w:rPr>
        <w:t>卫生健康监督执法工作，按照《关于印发202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en-US" w:eastAsia="zh-CN"/>
        </w:rPr>
        <w:t>年国家随机监督抽查计划的通知》</w:t>
      </w:r>
      <w:r>
        <w:rPr>
          <w:rFonts w:hint="eastAsia" w:eastAsia="方正仿宋_GBK" w:cs="Times New Roman"/>
          <w:color w:val="000000"/>
          <w:sz w:val="32"/>
          <w:szCs w:val="32"/>
          <w:highlight w:val="none"/>
          <w:lang w:val="en-US" w:eastAsia="zh-CN"/>
        </w:rPr>
        <w:t>和《重庆市疾病预防控制局综合处重庆市卫生健康委员会办公室关于印发2025年重庆市卫生健康随机监督抽查计划的通知》</w:t>
      </w:r>
      <w:r>
        <w:rPr>
          <w:rFonts w:hint="default" w:ascii="Times New Roman" w:hAnsi="Times New Roman" w:eastAsia="方正仿宋_GBK" w:cs="Times New Roman"/>
          <w:color w:val="000000"/>
          <w:sz w:val="32"/>
          <w:szCs w:val="32"/>
          <w:highlight w:val="none"/>
          <w:lang w:val="en-US" w:eastAsia="zh-CN"/>
        </w:rPr>
        <w:t>要求，结合我</w:t>
      </w:r>
      <w:r>
        <w:rPr>
          <w:rFonts w:hint="eastAsia" w:eastAsia="方正仿宋_GBK" w:cs="Times New Roman"/>
          <w:color w:val="000000"/>
          <w:sz w:val="32"/>
          <w:szCs w:val="32"/>
          <w:highlight w:val="none"/>
          <w:lang w:val="en-US" w:eastAsia="zh-CN"/>
        </w:rPr>
        <w:t>区</w:t>
      </w:r>
      <w:r>
        <w:rPr>
          <w:rFonts w:hint="default" w:ascii="Times New Roman" w:hAnsi="Times New Roman" w:eastAsia="方正仿宋_GBK" w:cs="Times New Roman"/>
          <w:color w:val="000000"/>
          <w:sz w:val="32"/>
          <w:szCs w:val="32"/>
          <w:highlight w:val="none"/>
          <w:lang w:val="en-US" w:eastAsia="zh-CN"/>
        </w:rPr>
        <w:t>实际情况，</w:t>
      </w:r>
      <w:r>
        <w:rPr>
          <w:rFonts w:hint="eastAsia" w:eastAsia="方正仿宋_GBK" w:cs="Times New Roman"/>
          <w:color w:val="000000"/>
          <w:sz w:val="32"/>
          <w:szCs w:val="32"/>
          <w:highlight w:val="none"/>
          <w:lang w:val="en-US" w:eastAsia="zh-CN"/>
        </w:rPr>
        <w:t>区</w:t>
      </w:r>
      <w:r>
        <w:rPr>
          <w:rFonts w:hint="default" w:ascii="Times New Roman" w:hAnsi="Times New Roman" w:eastAsia="方正仿宋_GBK" w:cs="Times New Roman"/>
          <w:color w:val="000000"/>
          <w:sz w:val="32"/>
          <w:szCs w:val="32"/>
          <w:highlight w:val="none"/>
          <w:lang w:val="en-US" w:eastAsia="zh-CN"/>
        </w:rPr>
        <w:t>卫生健康委制定202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en-US" w:eastAsia="zh-CN"/>
        </w:rPr>
        <w:t>年重庆市</w:t>
      </w:r>
      <w:r>
        <w:rPr>
          <w:rFonts w:hint="eastAsia" w:eastAsia="方正仿宋_GBK" w:cs="Times New Roman"/>
          <w:color w:val="000000"/>
          <w:sz w:val="32"/>
          <w:szCs w:val="32"/>
          <w:highlight w:val="none"/>
          <w:lang w:val="en-US" w:eastAsia="zh-CN"/>
        </w:rPr>
        <w:t>南岸区</w:t>
      </w:r>
      <w:r>
        <w:rPr>
          <w:rFonts w:hint="default" w:ascii="Times New Roman" w:hAnsi="Times New Roman" w:eastAsia="方正仿宋_GBK" w:cs="Times New Roman"/>
          <w:color w:val="000000"/>
          <w:sz w:val="32"/>
          <w:szCs w:val="32"/>
          <w:highlight w:val="none"/>
          <w:lang w:val="en-US" w:eastAsia="zh-CN"/>
        </w:rPr>
        <w:t>卫生</w:t>
      </w:r>
      <w:r>
        <w:rPr>
          <w:rFonts w:hint="eastAsia" w:ascii="Times New Roman" w:hAnsi="Times New Roman" w:eastAsia="方正仿宋_GBK" w:cs="Times New Roman"/>
          <w:color w:val="000000"/>
          <w:sz w:val="32"/>
          <w:szCs w:val="32"/>
          <w:highlight w:val="none"/>
          <w:lang w:val="en-US" w:eastAsia="zh-CN"/>
        </w:rPr>
        <w:t>健康随机监督抽查计划，现印发给你们，请按照要</w:t>
      </w:r>
      <w:r>
        <w:rPr>
          <w:rFonts w:hint="default" w:ascii="Times New Roman" w:hAnsi="Times New Roman" w:eastAsia="方正仿宋_GBK" w:cs="Times New Roman"/>
          <w:color w:val="000000"/>
          <w:sz w:val="32"/>
          <w:szCs w:val="32"/>
          <w:highlight w:val="none"/>
          <w:lang w:val="en-US" w:eastAsia="zh-CN"/>
        </w:rPr>
        <w:t>求组织实施。</w:t>
      </w:r>
    </w:p>
    <w:p w14:paraId="355FDECF">
      <w:pPr>
        <w:keepNext w:val="0"/>
        <w:keepLines w:val="0"/>
        <w:pageBreakBefore w:val="0"/>
        <w:widowControl/>
        <w:kinsoku/>
        <w:wordWrap/>
        <w:overflowPunct/>
        <w:topLinePunct w:val="0"/>
        <w:autoSpaceDE/>
        <w:autoSpaceDN/>
        <w:bidi w:val="0"/>
        <w:adjustRightInd/>
        <w:snapToGrid/>
        <w:spacing w:line="594" w:lineRule="exact"/>
        <w:ind w:firstLine="632" w:firstLineChars="200"/>
        <w:jc w:val="both"/>
        <w:textAlignment w:val="auto"/>
        <w:rPr>
          <w:rFonts w:ascii="Times New Roman" w:hAnsi="Times New Roman" w:eastAsia="方正黑体_GBK"/>
          <w:color w:val="000000"/>
          <w:sz w:val="32"/>
          <w:szCs w:val="32"/>
          <w:highlight w:val="none"/>
          <w:shd w:val="clear" w:color="auto" w:fill="FFFFFF"/>
        </w:rPr>
      </w:pPr>
      <w:r>
        <w:rPr>
          <w:rFonts w:ascii="Times New Roman" w:hAnsi="Times New Roman" w:eastAsia="方正黑体_GBK"/>
          <w:color w:val="000000"/>
          <w:sz w:val="32"/>
          <w:szCs w:val="32"/>
          <w:highlight w:val="none"/>
        </w:rPr>
        <w:t>一、监督</w:t>
      </w:r>
      <w:r>
        <w:rPr>
          <w:rFonts w:ascii="Times New Roman" w:hAnsi="Times New Roman" w:eastAsia="方正黑体_GBK"/>
          <w:color w:val="000000"/>
          <w:sz w:val="32"/>
          <w:szCs w:val="32"/>
          <w:highlight w:val="none"/>
          <w:shd w:val="clear" w:color="auto" w:fill="FFFFFF"/>
        </w:rPr>
        <w:t>抽查内容</w:t>
      </w:r>
    </w:p>
    <w:p w14:paraId="56EE4E4D">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32" w:firstLineChars="200"/>
        <w:jc w:val="both"/>
        <w:textAlignment w:val="auto"/>
        <w:outlineLvl w:val="9"/>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rPr>
        <w:t>202</w:t>
      </w:r>
      <w:r>
        <w:rPr>
          <w:rFonts w:hint="eastAsia" w:cs="Times New Roman"/>
          <w:i w:val="0"/>
          <w:iCs w:val="0"/>
          <w:caps w:val="0"/>
          <w:color w:val="000000"/>
          <w:spacing w:val="0"/>
          <w:sz w:val="32"/>
          <w:szCs w:val="32"/>
          <w:highlight w:val="none"/>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highlight w:val="none"/>
          <w:shd w:val="clear" w:color="auto" w:fill="FFFFFF"/>
        </w:rPr>
        <w:t>年重庆市</w:t>
      </w:r>
      <w:r>
        <w:rPr>
          <w:rFonts w:hint="eastAsia" w:eastAsia="方正仿宋_GBK" w:cs="Times New Roman"/>
          <w:i w:val="0"/>
          <w:iCs w:val="0"/>
          <w:caps w:val="0"/>
          <w:color w:val="000000"/>
          <w:spacing w:val="0"/>
          <w:sz w:val="32"/>
          <w:szCs w:val="32"/>
          <w:highlight w:val="none"/>
          <w:shd w:val="clear" w:color="auto" w:fill="FFFFFF"/>
          <w:lang w:eastAsia="zh-CN"/>
        </w:rPr>
        <w:t>南岸区</w:t>
      </w:r>
      <w:r>
        <w:rPr>
          <w:rFonts w:hint="eastAsia" w:ascii="Times New Roman" w:hAnsi="Times New Roman" w:eastAsia="方正仿宋_GBK" w:cs="Times New Roman"/>
          <w:i w:val="0"/>
          <w:iCs w:val="0"/>
          <w:caps w:val="0"/>
          <w:color w:val="000000"/>
          <w:spacing w:val="0"/>
          <w:sz w:val="32"/>
          <w:szCs w:val="32"/>
          <w:highlight w:val="none"/>
          <w:shd w:val="clear" w:color="auto" w:fill="FFFFFF"/>
          <w:lang w:eastAsia="zh-CN"/>
        </w:rPr>
        <w:t>卫生健康随机监督</w:t>
      </w:r>
      <w:r>
        <w:rPr>
          <w:rFonts w:hint="default" w:ascii="Times New Roman" w:hAnsi="Times New Roman" w:eastAsia="方正仿宋_GBK" w:cs="Times New Roman"/>
          <w:i w:val="0"/>
          <w:iCs w:val="0"/>
          <w:caps w:val="0"/>
          <w:color w:val="000000"/>
          <w:spacing w:val="0"/>
          <w:sz w:val="32"/>
          <w:szCs w:val="32"/>
          <w:highlight w:val="none"/>
          <w:shd w:val="clear" w:color="auto" w:fill="FFFFFF"/>
        </w:rPr>
        <w:t>抽查</w:t>
      </w:r>
      <w:r>
        <w:rPr>
          <w:rFonts w:hint="eastAsia" w:ascii="Times New Roman" w:hAnsi="Times New Roman" w:eastAsia="方正仿宋_GBK" w:cs="Times New Roman"/>
          <w:i w:val="0"/>
          <w:iCs w:val="0"/>
          <w:caps w:val="0"/>
          <w:color w:val="000000"/>
          <w:spacing w:val="0"/>
          <w:sz w:val="32"/>
          <w:szCs w:val="32"/>
          <w:highlight w:val="none"/>
          <w:shd w:val="clear" w:color="auto" w:fill="FFFFFF"/>
          <w:lang w:eastAsia="zh-CN"/>
        </w:rPr>
        <w:t>工作</w:t>
      </w:r>
      <w:r>
        <w:rPr>
          <w:rFonts w:hint="default" w:ascii="Times New Roman" w:hAnsi="Times New Roman" w:eastAsia="方正仿宋_GBK" w:cs="Times New Roman"/>
          <w:color w:val="000000"/>
          <w:sz w:val="32"/>
          <w:szCs w:val="32"/>
          <w:highlight w:val="none"/>
          <w:lang w:eastAsia="zh-CN"/>
        </w:rPr>
        <w:t>包括</w:t>
      </w:r>
      <w:r>
        <w:rPr>
          <w:rFonts w:hint="eastAsia"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lang w:val="en-US" w:eastAsia="zh-CN"/>
        </w:rPr>
        <w:t>个</w:t>
      </w:r>
      <w:r>
        <w:rPr>
          <w:rFonts w:hint="eastAsia" w:ascii="Times New Roman" w:hAnsi="Times New Roman" w:eastAsia="方正仿宋_GBK" w:cs="Times New Roman"/>
          <w:color w:val="000000"/>
          <w:sz w:val="32"/>
          <w:szCs w:val="32"/>
          <w:highlight w:val="none"/>
          <w:lang w:val="en-US" w:eastAsia="zh-CN"/>
        </w:rPr>
        <w:t>层面</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一是</w:t>
      </w:r>
      <w:r>
        <w:rPr>
          <w:rFonts w:hint="default" w:ascii="Times New Roman" w:hAnsi="Times New Roman" w:eastAsia="方正仿宋_GBK" w:cs="Times New Roman"/>
          <w:color w:val="000000"/>
          <w:sz w:val="32"/>
          <w:szCs w:val="32"/>
          <w:highlight w:val="none"/>
          <w:lang w:eastAsia="zh-CN"/>
        </w:rPr>
        <w:t>国家</w:t>
      </w:r>
      <w:r>
        <w:rPr>
          <w:rFonts w:hint="eastAsia" w:eastAsia="方正仿宋_GBK" w:cs="Times New Roman"/>
          <w:color w:val="000000"/>
          <w:sz w:val="32"/>
          <w:szCs w:val="32"/>
          <w:highlight w:val="none"/>
          <w:lang w:eastAsia="zh-CN"/>
        </w:rPr>
        <w:t>及市</w:t>
      </w:r>
      <w:r>
        <w:rPr>
          <w:rFonts w:hint="default" w:ascii="Times New Roman" w:hAnsi="Times New Roman" w:eastAsia="方正仿宋_GBK" w:cs="Times New Roman"/>
          <w:color w:val="000000"/>
          <w:sz w:val="32"/>
          <w:szCs w:val="32"/>
          <w:highlight w:val="none"/>
          <w:lang w:eastAsia="zh-CN"/>
        </w:rPr>
        <w:t>卫生健康</w:t>
      </w:r>
      <w:r>
        <w:rPr>
          <w:rFonts w:hint="eastAsia" w:ascii="Times New Roman" w:hAnsi="Times New Roman" w:eastAsia="方正仿宋_GBK" w:cs="Times New Roman"/>
          <w:color w:val="000000"/>
          <w:sz w:val="32"/>
          <w:szCs w:val="32"/>
          <w:highlight w:val="none"/>
          <w:lang w:eastAsia="zh-CN"/>
        </w:rPr>
        <w:t>委、</w:t>
      </w:r>
      <w:r>
        <w:rPr>
          <w:rFonts w:hint="eastAsia" w:ascii="Times New Roman" w:hAnsi="Times New Roman" w:eastAsia="方正仿宋_GBK" w:cs="Times New Roman"/>
          <w:color w:val="000000"/>
          <w:sz w:val="32"/>
          <w:szCs w:val="32"/>
          <w:highlight w:val="none"/>
          <w:lang w:val="en-US" w:eastAsia="zh-CN"/>
        </w:rPr>
        <w:t>疾控局</w:t>
      </w:r>
      <w:r>
        <w:rPr>
          <w:rFonts w:hint="default" w:ascii="Times New Roman" w:hAnsi="Times New Roman" w:eastAsia="方正仿宋_GBK" w:cs="Times New Roman"/>
          <w:bCs/>
          <w:color w:val="000000"/>
          <w:sz w:val="32"/>
          <w:szCs w:val="32"/>
          <w:highlight w:val="none"/>
          <w:lang w:val="en-US" w:eastAsia="zh-CN"/>
        </w:rPr>
        <w:t>统一安排部署的</w:t>
      </w:r>
      <w:r>
        <w:rPr>
          <w:rFonts w:hint="eastAsia" w:ascii="Times New Roman" w:hAnsi="Times New Roman" w:eastAsia="方正仿宋_GBK" w:cs="Times New Roman"/>
          <w:bCs/>
          <w:color w:val="000000"/>
          <w:sz w:val="32"/>
          <w:szCs w:val="32"/>
          <w:highlight w:val="none"/>
          <w:lang w:val="en-US" w:eastAsia="zh-CN"/>
        </w:rPr>
        <w:t>监督抽查工作</w:t>
      </w:r>
      <w:r>
        <w:rPr>
          <w:rFonts w:hint="eastAsia" w:eastAsia="方正仿宋_GBK" w:cs="Times New Roman"/>
          <w:bCs/>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二是重庆市</w:t>
      </w:r>
      <w:r>
        <w:rPr>
          <w:rFonts w:hint="eastAsia" w:eastAsia="方正仿宋_GBK" w:cs="Times New Roman"/>
          <w:color w:val="000000"/>
          <w:sz w:val="32"/>
          <w:szCs w:val="32"/>
          <w:highlight w:val="none"/>
          <w:lang w:val="en-US" w:eastAsia="zh-CN"/>
        </w:rPr>
        <w:t>南岸区</w:t>
      </w:r>
      <w:r>
        <w:rPr>
          <w:rFonts w:hint="default" w:ascii="Times New Roman" w:hAnsi="Times New Roman" w:eastAsia="方正仿宋_GBK" w:cs="Times New Roman"/>
          <w:color w:val="000000"/>
          <w:sz w:val="32"/>
          <w:szCs w:val="32"/>
          <w:highlight w:val="none"/>
          <w:lang w:val="en-US" w:eastAsia="zh-CN"/>
        </w:rPr>
        <w:t>结合实际情况</w:t>
      </w:r>
      <w:r>
        <w:rPr>
          <w:rFonts w:hint="eastAsia" w:eastAsia="方正仿宋_GBK" w:cs="Times New Roman"/>
          <w:color w:val="000000"/>
          <w:sz w:val="32"/>
          <w:szCs w:val="32"/>
          <w:highlight w:val="none"/>
          <w:lang w:val="en-US" w:eastAsia="zh-CN"/>
        </w:rPr>
        <w:t>组织开展</w:t>
      </w:r>
      <w:r>
        <w:rPr>
          <w:rFonts w:hint="default" w:ascii="Times New Roman" w:hAnsi="Times New Roman" w:eastAsia="方正仿宋_GBK" w:cs="Times New Roman"/>
          <w:color w:val="000000"/>
          <w:sz w:val="32"/>
          <w:szCs w:val="32"/>
          <w:highlight w:val="none"/>
          <w:lang w:val="en-US" w:eastAsia="zh-CN"/>
        </w:rPr>
        <w:t>的</w:t>
      </w:r>
      <w:r>
        <w:rPr>
          <w:rFonts w:hint="eastAsia" w:eastAsia="方正仿宋_GBK" w:cs="Times New Roman"/>
          <w:color w:val="000000"/>
          <w:sz w:val="32"/>
          <w:szCs w:val="32"/>
          <w:highlight w:val="none"/>
          <w:lang w:val="en-US" w:eastAsia="zh-CN"/>
        </w:rPr>
        <w:t>区级</w:t>
      </w:r>
      <w:r>
        <w:rPr>
          <w:rFonts w:hint="eastAsia" w:ascii="Times New Roman" w:hAnsi="Times New Roman" w:eastAsia="方正仿宋_GBK" w:cs="Times New Roman"/>
          <w:bCs/>
          <w:color w:val="000000"/>
          <w:sz w:val="32"/>
          <w:szCs w:val="32"/>
          <w:highlight w:val="none"/>
          <w:lang w:val="en-US" w:eastAsia="zh-CN"/>
        </w:rPr>
        <w:t>监督抽查工作</w:t>
      </w:r>
      <w:r>
        <w:rPr>
          <w:rFonts w:hint="eastAsia"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kern w:val="2"/>
          <w:sz w:val="32"/>
          <w:szCs w:val="32"/>
          <w:highlight w:val="none"/>
          <w:lang w:val="en-US" w:eastAsia="zh-CN" w:bidi="ar-SA"/>
        </w:rPr>
        <w:t>各专业随机监督抽查工作</w:t>
      </w:r>
      <w:r>
        <w:rPr>
          <w:rFonts w:hint="default" w:ascii="Times New Roman" w:hAnsi="Times New Roman" w:eastAsia="方正仿宋_GBK" w:cs="Times New Roman"/>
          <w:color w:val="000000"/>
          <w:kern w:val="2"/>
          <w:sz w:val="32"/>
          <w:szCs w:val="32"/>
          <w:highlight w:val="none"/>
          <w:lang w:eastAsia="zh-CN" w:bidi="ar-SA"/>
        </w:rPr>
        <w:t>计划与内容</w:t>
      </w:r>
      <w:r>
        <w:rPr>
          <w:rFonts w:hint="eastAsia" w:ascii="Times New Roman" w:hAnsi="Times New Roman" w:eastAsia="方正仿宋_GBK" w:cs="Times New Roman"/>
          <w:color w:val="000000"/>
          <w:kern w:val="2"/>
          <w:sz w:val="32"/>
          <w:szCs w:val="32"/>
          <w:highlight w:val="none"/>
          <w:lang w:val="en-US" w:eastAsia="zh-CN" w:bidi="ar-SA"/>
        </w:rPr>
        <w:t>详见附</w:t>
      </w:r>
      <w:r>
        <w:rPr>
          <w:rFonts w:hint="default" w:ascii="Times New Roman" w:hAnsi="Times New Roman" w:eastAsia="方正仿宋_GBK" w:cs="Times New Roman"/>
          <w:color w:val="000000"/>
          <w:kern w:val="2"/>
          <w:sz w:val="32"/>
          <w:szCs w:val="32"/>
          <w:highlight w:val="none"/>
          <w:lang w:val="en-US" w:eastAsia="zh-CN" w:bidi="ar-SA"/>
        </w:rPr>
        <w:t>件1—</w:t>
      </w:r>
      <w:r>
        <w:rPr>
          <w:rFonts w:hint="eastAsia" w:cs="Times New Roman"/>
          <w:color w:val="000000"/>
          <w:kern w:val="2"/>
          <w:sz w:val="32"/>
          <w:szCs w:val="32"/>
          <w:highlight w:val="none"/>
          <w:lang w:val="en-US" w:eastAsia="zh-CN" w:bidi="ar-SA"/>
        </w:rPr>
        <w:t>5</w:t>
      </w:r>
      <w:r>
        <w:rPr>
          <w:rFonts w:hint="default" w:ascii="Times New Roman" w:hAnsi="Times New Roman" w:eastAsia="方正仿宋_GBK" w:cs="Times New Roman"/>
          <w:color w:val="000000"/>
          <w:kern w:val="2"/>
          <w:sz w:val="32"/>
          <w:szCs w:val="32"/>
          <w:highlight w:val="none"/>
          <w:lang w:val="en-US" w:eastAsia="zh-CN" w:bidi="ar-SA"/>
        </w:rPr>
        <w:t>。</w:t>
      </w:r>
    </w:p>
    <w:p w14:paraId="517BC928">
      <w:pPr>
        <w:keepNext w:val="0"/>
        <w:keepLines w:val="0"/>
        <w:pageBreakBefore w:val="0"/>
        <w:widowControl/>
        <w:kinsoku/>
        <w:wordWrap/>
        <w:overflowPunct/>
        <w:topLinePunct w:val="0"/>
        <w:autoSpaceDE/>
        <w:autoSpaceDN/>
        <w:bidi w:val="0"/>
        <w:adjustRightInd/>
        <w:snapToGrid w:val="0"/>
        <w:spacing w:line="594" w:lineRule="exact"/>
        <w:ind w:firstLine="632" w:firstLineChars="200"/>
        <w:jc w:val="both"/>
        <w:textAlignment w:val="auto"/>
        <w:rPr>
          <w:rFonts w:hint="eastAsia" w:ascii="Times New Roman" w:hAnsi="Times New Roman" w:eastAsia="方正楷体_GBK" w:cs="Times New Roman"/>
          <w:color w:val="000000"/>
          <w:kern w:val="2"/>
          <w:sz w:val="32"/>
          <w:szCs w:val="32"/>
          <w:highlight w:val="none"/>
          <w:shd w:val="clear" w:color="auto" w:fill="FFFFFF"/>
          <w:lang w:val="en-US" w:eastAsia="zh-CN" w:bidi="ar-SA"/>
        </w:rPr>
      </w:pPr>
      <w:r>
        <w:rPr>
          <w:rFonts w:hint="default" w:ascii="Times New Roman" w:hAnsi="Times New Roman" w:eastAsia="方正黑体_GBK"/>
          <w:color w:val="000000"/>
          <w:sz w:val="32"/>
          <w:szCs w:val="32"/>
          <w:highlight w:val="none"/>
          <w:shd w:val="clear" w:color="auto" w:fill="FFFFFF"/>
          <w:lang w:eastAsia="zh-CN"/>
        </w:rPr>
        <w:t>二</w:t>
      </w:r>
      <w:r>
        <w:rPr>
          <w:rFonts w:ascii="Times New Roman" w:hAnsi="Times New Roman" w:eastAsia="方正黑体_GBK"/>
          <w:color w:val="000000"/>
          <w:sz w:val="32"/>
          <w:szCs w:val="32"/>
          <w:highlight w:val="none"/>
          <w:shd w:val="clear" w:color="auto" w:fill="FFFFFF"/>
        </w:rPr>
        <w:t>、</w:t>
      </w:r>
      <w:r>
        <w:rPr>
          <w:rFonts w:hint="default" w:ascii="Times New Roman" w:hAnsi="Times New Roman" w:eastAsia="方正黑体_GBK"/>
          <w:color w:val="000000"/>
          <w:sz w:val="32"/>
          <w:szCs w:val="32"/>
          <w:highlight w:val="none"/>
          <w:shd w:val="clear" w:color="auto" w:fill="FFFFFF"/>
          <w:lang w:eastAsia="zh-CN"/>
        </w:rPr>
        <w:t>任务</w:t>
      </w:r>
      <w:r>
        <w:rPr>
          <w:rFonts w:hint="eastAsia" w:ascii="Times New Roman" w:hAnsi="Times New Roman" w:eastAsia="方正黑体_GBK"/>
          <w:color w:val="000000"/>
          <w:sz w:val="32"/>
          <w:szCs w:val="32"/>
          <w:highlight w:val="none"/>
          <w:shd w:val="clear" w:color="auto" w:fill="FFFFFF"/>
          <w:lang w:eastAsia="zh-CN"/>
        </w:rPr>
        <w:t>抽取</w:t>
      </w:r>
      <w:r>
        <w:rPr>
          <w:rFonts w:hint="default" w:ascii="Times New Roman" w:hAnsi="Times New Roman" w:eastAsia="方正黑体_GBK"/>
          <w:color w:val="000000"/>
          <w:sz w:val="32"/>
          <w:szCs w:val="32"/>
          <w:highlight w:val="none"/>
          <w:shd w:val="clear" w:color="auto" w:fill="FFFFFF"/>
          <w:lang w:eastAsia="zh-CN"/>
        </w:rPr>
        <w:t>与</w:t>
      </w:r>
      <w:r>
        <w:rPr>
          <w:rFonts w:hint="eastAsia" w:ascii="Times New Roman" w:hAnsi="Times New Roman" w:eastAsia="方正黑体_GBK"/>
          <w:color w:val="000000"/>
          <w:sz w:val="32"/>
          <w:szCs w:val="32"/>
          <w:highlight w:val="none"/>
          <w:shd w:val="clear" w:color="auto" w:fill="FFFFFF"/>
          <w:lang w:eastAsia="zh-CN"/>
        </w:rPr>
        <w:t>下达</w:t>
      </w:r>
    </w:p>
    <w:p w14:paraId="1A1B7B6C">
      <w:pPr>
        <w:pStyle w:val="5"/>
        <w:keepNext w:val="0"/>
        <w:keepLines w:val="0"/>
        <w:pageBreakBefore w:val="0"/>
        <w:widowControl w:val="0"/>
        <w:kinsoku/>
        <w:wordWrap/>
        <w:overflowPunct/>
        <w:topLinePunct w:val="0"/>
        <w:autoSpaceDE/>
        <w:autoSpaceDN/>
        <w:bidi w:val="0"/>
        <w:adjustRightInd/>
        <w:snapToGrid w:val="0"/>
        <w:spacing w:line="594" w:lineRule="exact"/>
        <w:ind w:firstLine="632" w:firstLineChars="200"/>
        <w:jc w:val="both"/>
        <w:textAlignment w:val="auto"/>
        <w:rPr>
          <w:rFonts w:ascii="Times New Roman" w:hAnsi="Times New Roman" w:eastAsia="方正仿宋_GBK" w:cs="Times New Roman"/>
          <w:color w:val="000000"/>
          <w:kern w:val="0"/>
          <w:sz w:val="32"/>
          <w:szCs w:val="32"/>
          <w:highlight w:val="none"/>
          <w:lang w:val="en-US" w:eastAsia="zh-CN"/>
        </w:rPr>
      </w:pPr>
      <w:r>
        <w:rPr>
          <w:rFonts w:hint="eastAsia" w:eastAsia="方正楷体_GBK" w:cs="Times New Roman"/>
          <w:color w:val="000000"/>
          <w:kern w:val="2"/>
          <w:sz w:val="32"/>
          <w:szCs w:val="32"/>
          <w:highlight w:val="none"/>
          <w:shd w:val="clear" w:color="auto" w:fill="FFFFFF"/>
          <w:lang w:val="en-US" w:eastAsia="zh-CN" w:bidi="ar-SA"/>
        </w:rPr>
        <w:t>（</w:t>
      </w:r>
      <w:r>
        <w:rPr>
          <w:rFonts w:hint="eastAsia" w:ascii="Times New Roman" w:hAnsi="Times New Roman" w:eastAsia="方正楷体_GBK" w:cs="Times New Roman"/>
          <w:color w:val="000000"/>
          <w:kern w:val="2"/>
          <w:sz w:val="32"/>
          <w:szCs w:val="32"/>
          <w:highlight w:val="none"/>
          <w:shd w:val="clear" w:color="auto" w:fill="FFFFFF"/>
          <w:lang w:val="en-US" w:eastAsia="zh-CN" w:bidi="ar-SA"/>
        </w:rPr>
        <w:t>一</w:t>
      </w:r>
      <w:r>
        <w:rPr>
          <w:rFonts w:hint="eastAsia" w:eastAsia="方正楷体_GBK" w:cs="Times New Roman"/>
          <w:color w:val="000000"/>
          <w:kern w:val="2"/>
          <w:sz w:val="32"/>
          <w:szCs w:val="32"/>
          <w:highlight w:val="none"/>
          <w:shd w:val="clear" w:color="auto" w:fill="FFFFFF"/>
          <w:lang w:val="en-US" w:eastAsia="zh-CN" w:bidi="ar-SA"/>
        </w:rPr>
        <w:t>）</w:t>
      </w:r>
      <w:r>
        <w:rPr>
          <w:rFonts w:hint="eastAsia" w:ascii="Times New Roman" w:hAnsi="Times New Roman" w:eastAsia="方正楷体_GBK" w:cs="Times New Roman"/>
          <w:color w:val="000000"/>
          <w:kern w:val="2"/>
          <w:sz w:val="32"/>
          <w:szCs w:val="32"/>
          <w:highlight w:val="none"/>
          <w:shd w:val="clear" w:color="auto" w:fill="FFFFFF"/>
          <w:lang w:val="en-US" w:eastAsia="zh-CN" w:bidi="ar-SA"/>
        </w:rPr>
        <w:t>国家随机监督抽查任务的抽取与下达。</w:t>
      </w:r>
      <w:r>
        <w:rPr>
          <w:rFonts w:hint="eastAsia" w:ascii="Times New Roman" w:hAnsi="Times New Roman" w:eastAsia="方正仿宋_GBK" w:cs="Times New Roman"/>
          <w:color w:val="000000"/>
          <w:kern w:val="0"/>
          <w:sz w:val="32"/>
          <w:szCs w:val="32"/>
          <w:highlight w:val="none"/>
          <w:lang w:val="en-US" w:eastAsia="zh-CN"/>
        </w:rPr>
        <w:t>国家卫生健康委、国家疾控局通过国家卫生健康监督信息系统抽取检查对象名单，通过市卫生健康执法监管服务平台</w:t>
      </w:r>
      <w:r>
        <w:rPr>
          <w:rFonts w:hint="eastAsia" w:eastAsia="方正仿宋_GBK" w:cs="Times New Roman"/>
          <w:color w:val="000000"/>
          <w:kern w:val="0"/>
          <w:sz w:val="32"/>
          <w:szCs w:val="32"/>
          <w:highlight w:val="none"/>
          <w:lang w:val="en-US" w:eastAsia="zh-CN"/>
        </w:rPr>
        <w:t>（</w:t>
      </w:r>
      <w:r>
        <w:rPr>
          <w:rFonts w:hint="eastAsia" w:ascii="Times New Roman" w:hAnsi="Times New Roman" w:eastAsia="方正仿宋_GBK" w:cs="Times New Roman"/>
          <w:color w:val="000000"/>
          <w:kern w:val="0"/>
          <w:sz w:val="32"/>
          <w:szCs w:val="32"/>
          <w:highlight w:val="none"/>
          <w:lang w:val="en-US" w:eastAsia="zh-CN"/>
        </w:rPr>
        <w:t>以下</w:t>
      </w:r>
      <w:r>
        <w:rPr>
          <w:rFonts w:ascii="Times New Roman" w:hAnsi="Times New Roman" w:eastAsia="方正仿宋_GBK" w:cs="Times New Roman"/>
          <w:color w:val="000000"/>
          <w:kern w:val="0"/>
          <w:sz w:val="32"/>
          <w:szCs w:val="32"/>
          <w:highlight w:val="none"/>
          <w:lang w:val="en-US" w:eastAsia="zh-CN"/>
        </w:rPr>
        <w:t>简称市执法平台</w:t>
      </w:r>
      <w:r>
        <w:rPr>
          <w:rFonts w:hint="eastAsia" w:eastAsia="方正仿宋_GBK" w:cs="Times New Roman"/>
          <w:color w:val="000000"/>
          <w:kern w:val="0"/>
          <w:sz w:val="32"/>
          <w:szCs w:val="32"/>
          <w:highlight w:val="none"/>
          <w:lang w:val="en-US" w:eastAsia="zh-CN"/>
        </w:rPr>
        <w:t>）</w:t>
      </w:r>
      <w:r>
        <w:rPr>
          <w:rFonts w:hint="eastAsia" w:ascii="Times New Roman" w:hAnsi="Times New Roman" w:eastAsia="方正仿宋_GBK" w:cs="Times New Roman"/>
          <w:color w:val="000000"/>
          <w:kern w:val="0"/>
          <w:sz w:val="32"/>
          <w:szCs w:val="32"/>
          <w:highlight w:val="none"/>
          <w:lang w:val="en-US" w:eastAsia="zh-CN"/>
        </w:rPr>
        <w:t>下达至</w:t>
      </w:r>
      <w:r>
        <w:rPr>
          <w:rFonts w:hint="eastAsia" w:eastAsia="方正仿宋_GBK" w:cs="Times New Roman"/>
          <w:color w:val="000000"/>
          <w:kern w:val="0"/>
          <w:sz w:val="32"/>
          <w:szCs w:val="32"/>
          <w:highlight w:val="none"/>
          <w:lang w:val="en-US" w:eastAsia="zh-CN"/>
        </w:rPr>
        <w:t>区</w:t>
      </w:r>
      <w:r>
        <w:rPr>
          <w:rFonts w:hint="eastAsia" w:eastAsia="方正仿宋_GBK" w:cs="Times New Roman"/>
          <w:color w:val="000000"/>
          <w:kern w:val="0"/>
          <w:sz w:val="32"/>
          <w:szCs w:val="32"/>
          <w:highlight w:val="none"/>
          <w:lang w:val="en-US" w:eastAsia="zh"/>
        </w:rPr>
        <w:t>疾控中心（</w:t>
      </w:r>
      <w:r>
        <w:rPr>
          <w:rFonts w:hint="eastAsia" w:eastAsia="方正仿宋_GBK" w:cs="Times New Roman"/>
          <w:color w:val="000000"/>
          <w:kern w:val="0"/>
          <w:sz w:val="32"/>
          <w:szCs w:val="32"/>
          <w:highlight w:val="none"/>
          <w:lang w:val="en-US" w:eastAsia="zh-CN"/>
        </w:rPr>
        <w:t>区</w:t>
      </w:r>
      <w:r>
        <w:rPr>
          <w:rFonts w:hint="eastAsia" w:eastAsia="方正仿宋_GBK" w:cs="Times New Roman"/>
          <w:color w:val="000000"/>
          <w:kern w:val="0"/>
          <w:sz w:val="32"/>
          <w:szCs w:val="32"/>
          <w:highlight w:val="none"/>
          <w:lang w:val="en-US" w:eastAsia="zh"/>
        </w:rPr>
        <w:t>卫生监督所）</w:t>
      </w:r>
      <w:r>
        <w:rPr>
          <w:rFonts w:hint="eastAsia" w:ascii="Times New Roman" w:hAnsi="Times New Roman" w:eastAsia="方正仿宋_GBK" w:cs="Times New Roman"/>
          <w:color w:val="000000"/>
          <w:kern w:val="0"/>
          <w:sz w:val="32"/>
          <w:szCs w:val="32"/>
          <w:highlight w:val="none"/>
          <w:lang w:val="en-US" w:eastAsia="zh-CN"/>
        </w:rPr>
        <w:t>。</w:t>
      </w:r>
    </w:p>
    <w:p w14:paraId="116E5468">
      <w:pPr>
        <w:pStyle w:val="5"/>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32"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eastAsia="方正楷体_GBK" w:cs="Times New Roman"/>
          <w:color w:val="000000"/>
          <w:kern w:val="2"/>
          <w:sz w:val="32"/>
          <w:szCs w:val="32"/>
          <w:highlight w:val="none"/>
          <w:shd w:val="clear" w:color="auto" w:fill="FFFFFF"/>
          <w:lang w:val="en-US" w:eastAsia="zh-CN" w:bidi="ar-SA"/>
        </w:rPr>
        <w:t>（</w:t>
      </w:r>
      <w:r>
        <w:rPr>
          <w:rFonts w:hint="eastAsia" w:ascii="Times New Roman" w:hAnsi="Times New Roman" w:eastAsia="方正楷体_GBK" w:cs="Times New Roman"/>
          <w:color w:val="000000"/>
          <w:kern w:val="2"/>
          <w:sz w:val="32"/>
          <w:szCs w:val="32"/>
          <w:highlight w:val="none"/>
          <w:shd w:val="clear" w:color="auto" w:fill="FFFFFF"/>
          <w:lang w:val="en-US" w:eastAsia="zh-CN" w:bidi="ar-SA"/>
        </w:rPr>
        <w:t>二</w:t>
      </w:r>
      <w:r>
        <w:rPr>
          <w:rFonts w:hint="eastAsia" w:eastAsia="方正楷体_GBK" w:cs="Times New Roman"/>
          <w:color w:val="000000"/>
          <w:kern w:val="2"/>
          <w:sz w:val="32"/>
          <w:szCs w:val="32"/>
          <w:highlight w:val="none"/>
          <w:shd w:val="clear" w:color="auto" w:fill="FFFFFF"/>
          <w:lang w:val="en-US" w:eastAsia="zh-CN" w:bidi="ar-SA"/>
        </w:rPr>
        <w:t>）</w:t>
      </w:r>
      <w:r>
        <w:rPr>
          <w:rFonts w:hint="eastAsia" w:ascii="Times New Roman" w:hAnsi="Times New Roman" w:eastAsia="方正楷体_GBK" w:cs="Times New Roman"/>
          <w:color w:val="000000"/>
          <w:kern w:val="2"/>
          <w:sz w:val="32"/>
          <w:szCs w:val="32"/>
          <w:highlight w:val="none"/>
          <w:shd w:val="clear" w:color="auto" w:fill="FFFFFF"/>
          <w:lang w:val="en-US" w:eastAsia="zh-CN" w:bidi="ar-SA"/>
        </w:rPr>
        <w:t>市级随机监督抽查任务的抽取与下达。</w:t>
      </w:r>
      <w:r>
        <w:rPr>
          <w:rFonts w:hint="eastAsia" w:ascii="Times New Roman" w:hAnsi="Times New Roman" w:eastAsia="方正仿宋_GBK" w:cs="Times New Roman"/>
          <w:color w:val="000000"/>
          <w:kern w:val="2"/>
          <w:sz w:val="32"/>
          <w:szCs w:val="32"/>
          <w:highlight w:val="none"/>
          <w:lang w:val="en-US" w:eastAsia="zh-CN" w:bidi="ar-SA"/>
        </w:rPr>
        <w:t>根据我</w:t>
      </w:r>
      <w:r>
        <w:rPr>
          <w:rFonts w:hint="eastAsia" w:eastAsia="方正仿宋_GBK" w:cs="Times New Roman"/>
          <w:color w:val="000000"/>
          <w:kern w:val="2"/>
          <w:sz w:val="32"/>
          <w:szCs w:val="32"/>
          <w:highlight w:val="none"/>
          <w:lang w:val="en-US" w:eastAsia="zh-CN" w:bidi="ar-SA"/>
        </w:rPr>
        <w:t>区</w:t>
      </w:r>
      <w:r>
        <w:rPr>
          <w:rFonts w:hint="eastAsia" w:ascii="Times New Roman" w:hAnsi="Times New Roman" w:eastAsia="方正仿宋_GBK" w:cs="Times New Roman"/>
          <w:color w:val="000000"/>
          <w:kern w:val="2"/>
          <w:sz w:val="32"/>
          <w:szCs w:val="32"/>
          <w:highlight w:val="none"/>
          <w:lang w:val="en-US" w:eastAsia="zh-CN" w:bidi="ar-SA"/>
        </w:rPr>
        <w:t>实际情況，市卫生健康委、市疾控局在国家抽取任务的基础上，制定市级抽查任务，通过市执法平台抽取市级随机监督抽查任务，并下达至区</w:t>
      </w:r>
      <w:r>
        <w:rPr>
          <w:rFonts w:hint="eastAsia" w:eastAsia="方正仿宋_GBK" w:cs="Times New Roman"/>
          <w:color w:val="000000"/>
          <w:kern w:val="0"/>
          <w:sz w:val="32"/>
          <w:szCs w:val="32"/>
          <w:highlight w:val="none"/>
          <w:lang w:val="en-US" w:eastAsia="zh"/>
        </w:rPr>
        <w:t>疾控中心（</w:t>
      </w:r>
      <w:r>
        <w:rPr>
          <w:rFonts w:hint="eastAsia" w:eastAsia="方正仿宋_GBK" w:cs="Times New Roman"/>
          <w:color w:val="000000"/>
          <w:kern w:val="0"/>
          <w:sz w:val="32"/>
          <w:szCs w:val="32"/>
          <w:highlight w:val="none"/>
          <w:lang w:val="en-US" w:eastAsia="zh-CN"/>
        </w:rPr>
        <w:t>区</w:t>
      </w:r>
      <w:r>
        <w:rPr>
          <w:rFonts w:hint="eastAsia" w:eastAsia="方正仿宋_GBK" w:cs="Times New Roman"/>
          <w:color w:val="000000"/>
          <w:kern w:val="0"/>
          <w:sz w:val="32"/>
          <w:szCs w:val="32"/>
          <w:highlight w:val="none"/>
          <w:lang w:val="en-US" w:eastAsia="zh"/>
        </w:rPr>
        <w:t>卫生监督所）</w:t>
      </w:r>
      <w:r>
        <w:rPr>
          <w:rFonts w:hint="eastAsia" w:ascii="Times New Roman" w:hAnsi="Times New Roman" w:eastAsia="方正仿宋_GBK" w:cs="Times New Roman"/>
          <w:color w:val="000000"/>
          <w:kern w:val="2"/>
          <w:sz w:val="32"/>
          <w:szCs w:val="32"/>
          <w:highlight w:val="none"/>
          <w:lang w:val="en-US" w:eastAsia="zh-CN" w:bidi="ar-SA"/>
        </w:rPr>
        <w:t>。</w:t>
      </w:r>
    </w:p>
    <w:p w14:paraId="6660361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32" w:firstLineChars="200"/>
        <w:textAlignment w:val="auto"/>
        <w:rPr>
          <w:rFonts w:hint="default"/>
          <w:lang w:val="en-US" w:eastAsia="zh-CN"/>
        </w:rPr>
      </w:pPr>
      <w:r>
        <w:rPr>
          <w:rFonts w:hint="eastAsia" w:ascii="方正楷体_GB2312" w:hAnsi="方正楷体_GB2312" w:eastAsia="方正楷体_GB2312" w:cs="方正楷体_GB2312"/>
          <w:color w:val="000000"/>
          <w:kern w:val="2"/>
          <w:sz w:val="32"/>
          <w:szCs w:val="32"/>
          <w:highlight w:val="none"/>
          <w:lang w:val="en-US" w:eastAsia="zh-CN" w:bidi="ar-SA"/>
        </w:rPr>
        <w:t>（三）区级随机监督抽查任务的抽取。</w:t>
      </w:r>
      <w:r>
        <w:rPr>
          <w:rFonts w:hint="eastAsia" w:eastAsia="方正仿宋_GBK" w:cs="Times New Roman"/>
          <w:color w:val="000000"/>
          <w:kern w:val="2"/>
          <w:sz w:val="32"/>
          <w:szCs w:val="32"/>
          <w:highlight w:val="none"/>
          <w:lang w:val="en-US" w:eastAsia="zh-CN" w:bidi="ar-SA"/>
        </w:rPr>
        <w:t>按照《</w:t>
      </w:r>
      <w:r>
        <w:rPr>
          <w:rFonts w:hint="eastAsia" w:eastAsia="方正仿宋_GBK" w:cs="Times New Roman"/>
          <w:color w:val="000000"/>
          <w:sz w:val="32"/>
          <w:szCs w:val="32"/>
          <w:highlight w:val="none"/>
          <w:lang w:val="en-US" w:eastAsia="zh-CN"/>
        </w:rPr>
        <w:t>2025年重庆市卫生健康随机监督抽查计划的通知</w:t>
      </w:r>
      <w:r>
        <w:rPr>
          <w:rFonts w:hint="eastAsia" w:eastAsia="方正仿宋_GBK" w:cs="Times New Roman"/>
          <w:color w:val="000000"/>
          <w:kern w:val="2"/>
          <w:sz w:val="32"/>
          <w:szCs w:val="32"/>
          <w:highlight w:val="none"/>
          <w:lang w:val="en-US" w:eastAsia="zh-CN" w:bidi="ar-SA"/>
        </w:rPr>
        <w:t>》要求，在涉及饮用水卫生安全产品、用人单位职业卫生和消毒产品经营单位等三个对象，结合我区实际制定区级抽查任务并下达至区疾控中心（区卫生监督所）。</w:t>
      </w:r>
    </w:p>
    <w:p w14:paraId="34F226B8">
      <w:pPr>
        <w:keepNext w:val="0"/>
        <w:keepLines w:val="0"/>
        <w:pageBreakBefore w:val="0"/>
        <w:widowControl w:val="0"/>
        <w:kinsoku/>
        <w:wordWrap/>
        <w:overflowPunct/>
        <w:topLinePunct w:val="0"/>
        <w:autoSpaceDE/>
        <w:autoSpaceDN/>
        <w:bidi w:val="0"/>
        <w:adjustRightInd/>
        <w:spacing w:beforeAutospacing="0" w:afterAutospacing="0" w:line="594" w:lineRule="exact"/>
        <w:ind w:firstLine="632" w:firstLineChars="200"/>
        <w:jc w:val="both"/>
        <w:textAlignment w:val="auto"/>
        <w:rPr>
          <w:rFonts w:ascii="Times New Roman" w:hAnsi="Times New Roman" w:eastAsia="方正黑体_GBK"/>
          <w:color w:val="000000"/>
          <w:sz w:val="32"/>
          <w:szCs w:val="32"/>
          <w:highlight w:val="none"/>
          <w:shd w:val="clear" w:color="auto" w:fill="FFFFFF"/>
        </w:rPr>
      </w:pPr>
      <w:r>
        <w:rPr>
          <w:rFonts w:hint="eastAsia" w:ascii="Times New Roman" w:hAnsi="Times New Roman" w:eastAsia="方正黑体_GBK"/>
          <w:color w:val="000000"/>
          <w:sz w:val="32"/>
          <w:szCs w:val="32"/>
          <w:highlight w:val="none"/>
          <w:shd w:val="clear" w:color="auto" w:fill="FFFFFF"/>
          <w:lang w:eastAsia="zh-CN"/>
        </w:rPr>
        <w:t>三</w:t>
      </w:r>
      <w:r>
        <w:rPr>
          <w:rFonts w:ascii="Times New Roman" w:hAnsi="Times New Roman" w:eastAsia="方正黑体_GBK"/>
          <w:color w:val="000000"/>
          <w:sz w:val="32"/>
          <w:szCs w:val="32"/>
          <w:highlight w:val="none"/>
          <w:shd w:val="clear" w:color="auto" w:fill="FFFFFF"/>
        </w:rPr>
        <w:t>、抽查结果上报和公示</w:t>
      </w:r>
    </w:p>
    <w:p w14:paraId="043F7E04">
      <w:pPr>
        <w:keepNext w:val="0"/>
        <w:keepLines w:val="0"/>
        <w:pageBreakBefore w:val="0"/>
        <w:widowControl w:val="0"/>
        <w:kinsoku/>
        <w:wordWrap/>
        <w:overflowPunct/>
        <w:topLinePunct w:val="0"/>
        <w:autoSpaceDE/>
        <w:autoSpaceDN/>
        <w:bidi w:val="0"/>
        <w:adjustRightInd/>
        <w:spacing w:beforeAutospacing="0" w:afterAutospacing="0" w:line="594" w:lineRule="exact"/>
        <w:ind w:firstLine="632" w:firstLineChars="200"/>
        <w:jc w:val="both"/>
        <w:textAlignment w:val="auto"/>
        <w:rPr>
          <w:rFonts w:ascii="Times New Roman" w:hAnsi="Times New Roman" w:eastAsia="方正楷体_GBK"/>
          <w:color w:val="000000"/>
          <w:sz w:val="32"/>
          <w:szCs w:val="32"/>
          <w:highlight w:val="none"/>
          <w:shd w:val="clear" w:color="auto" w:fill="FFFFFF"/>
        </w:rPr>
      </w:pPr>
      <w:r>
        <w:rPr>
          <w:rFonts w:hint="eastAsia" w:eastAsia="方正楷体_GBK"/>
          <w:color w:val="000000"/>
          <w:sz w:val="32"/>
          <w:szCs w:val="32"/>
          <w:highlight w:val="none"/>
          <w:shd w:val="clear" w:color="auto" w:fill="FFFFFF"/>
          <w:lang w:eastAsia="zh-CN"/>
        </w:rPr>
        <w:t>（</w:t>
      </w:r>
      <w:r>
        <w:rPr>
          <w:rFonts w:ascii="Times New Roman" w:hAnsi="Times New Roman" w:eastAsia="方正楷体_GBK"/>
          <w:color w:val="000000"/>
          <w:sz w:val="32"/>
          <w:szCs w:val="32"/>
          <w:highlight w:val="none"/>
          <w:shd w:val="clear" w:color="auto" w:fill="FFFFFF"/>
        </w:rPr>
        <w:t>一</w:t>
      </w:r>
      <w:r>
        <w:rPr>
          <w:rFonts w:hint="eastAsia" w:eastAsia="方正楷体_GBK"/>
          <w:color w:val="000000"/>
          <w:sz w:val="32"/>
          <w:szCs w:val="32"/>
          <w:highlight w:val="none"/>
          <w:shd w:val="clear" w:color="auto" w:fill="FFFFFF"/>
          <w:lang w:eastAsia="zh-CN"/>
        </w:rPr>
        <w:t>）</w:t>
      </w:r>
      <w:r>
        <w:rPr>
          <w:rFonts w:ascii="Times New Roman" w:hAnsi="Times New Roman" w:eastAsia="方正楷体_GBK"/>
          <w:color w:val="000000"/>
          <w:sz w:val="32"/>
          <w:szCs w:val="32"/>
          <w:highlight w:val="none"/>
          <w:shd w:val="clear" w:color="auto" w:fill="FFFFFF"/>
        </w:rPr>
        <w:t>抽查结果报送。</w:t>
      </w:r>
    </w:p>
    <w:p w14:paraId="36296AC4">
      <w:pPr>
        <w:keepNext w:val="0"/>
        <w:keepLines w:val="0"/>
        <w:pageBreakBefore w:val="0"/>
        <w:widowControl w:val="0"/>
        <w:kinsoku/>
        <w:wordWrap/>
        <w:overflowPunct/>
        <w:topLinePunct w:val="0"/>
        <w:autoSpaceDE/>
        <w:autoSpaceDN/>
        <w:bidi w:val="0"/>
        <w:adjustRightInd/>
        <w:spacing w:beforeAutospacing="0" w:afterAutospacing="0" w:line="594" w:lineRule="exact"/>
        <w:ind w:right="0" w:firstLine="632" w:firstLineChars="200"/>
        <w:jc w:val="both"/>
        <w:textAlignment w:val="auto"/>
        <w:outlineLvl w:val="9"/>
        <w:rPr>
          <w:color w:val="000000"/>
          <w:highlight w:val="none"/>
        </w:rPr>
      </w:pPr>
      <w:r>
        <w:rPr>
          <w:rFonts w:hint="default" w:ascii="Times New Roman" w:hAnsi="Times New Roman" w:eastAsia="方正楷体_GBK" w:cs="宋体"/>
          <w:color w:val="000000"/>
          <w:kern w:val="0"/>
          <w:sz w:val="32"/>
          <w:szCs w:val="32"/>
          <w:highlight w:val="none"/>
          <w:lang w:val="en-US" w:eastAsia="zh-CN" w:bidi="ar-SA"/>
        </w:rPr>
        <w:t>1.个案填报。</w:t>
      </w:r>
      <w:r>
        <w:rPr>
          <w:rFonts w:hint="eastAsia" w:ascii="Times New Roman" w:hAnsi="Times New Roman" w:eastAsia="方正仿宋_GBK" w:cs="Times New Roman"/>
          <w:color w:val="000000"/>
          <w:sz w:val="32"/>
          <w:szCs w:val="32"/>
          <w:highlight w:val="none"/>
          <w:lang w:eastAsia="zh-CN"/>
        </w:rPr>
        <w:t>国家随机抽取且</w:t>
      </w:r>
      <w:r>
        <w:rPr>
          <w:rFonts w:hint="default" w:ascii="Times New Roman" w:hAnsi="Times New Roman" w:eastAsia="方正仿宋_GBK" w:cs="Times New Roman"/>
          <w:color w:val="000000"/>
          <w:sz w:val="32"/>
          <w:szCs w:val="32"/>
          <w:highlight w:val="none"/>
        </w:rPr>
        <w:t>已录入</w:t>
      </w:r>
      <w:r>
        <w:rPr>
          <w:rFonts w:hint="default" w:ascii="Times New Roman" w:hAnsi="Times New Roman" w:eastAsia="方正仿宋_GBK" w:cs="Times New Roman"/>
          <w:i w:val="0"/>
          <w:iCs w:val="0"/>
          <w:caps w:val="0"/>
          <w:color w:val="000000"/>
          <w:spacing w:val="0"/>
          <w:kern w:val="0"/>
          <w:sz w:val="32"/>
          <w:szCs w:val="32"/>
          <w:highlight w:val="none"/>
          <w:u w:val="none"/>
          <w:lang w:val="en-US" w:eastAsia="zh-CN"/>
        </w:rPr>
        <w:t>市执法平台</w:t>
      </w:r>
      <w:r>
        <w:rPr>
          <w:rFonts w:hint="default" w:ascii="Times New Roman" w:hAnsi="Times New Roman" w:eastAsia="方正仿宋_GBK" w:cs="Times New Roman"/>
          <w:color w:val="000000"/>
          <w:sz w:val="32"/>
          <w:szCs w:val="32"/>
          <w:highlight w:val="none"/>
        </w:rPr>
        <w:t>中的</w:t>
      </w:r>
      <w:r>
        <w:rPr>
          <w:rFonts w:hint="eastAsia" w:ascii="Times New Roman" w:hAnsi="Times New Roman" w:eastAsia="方正仿宋_GBK" w:cs="Times New Roman"/>
          <w:color w:val="000000"/>
          <w:sz w:val="32"/>
          <w:szCs w:val="32"/>
          <w:highlight w:val="none"/>
          <w:lang w:eastAsia="zh-CN"/>
        </w:rPr>
        <w:t>检查</w:t>
      </w:r>
      <w:r>
        <w:rPr>
          <w:rFonts w:hint="default" w:ascii="Times New Roman" w:hAnsi="Times New Roman" w:eastAsia="方正仿宋_GBK" w:cs="Times New Roman"/>
          <w:color w:val="000000"/>
          <w:sz w:val="32"/>
          <w:szCs w:val="32"/>
          <w:highlight w:val="none"/>
        </w:rPr>
        <w:t>对象，采取个案方式填报监督抽查情况。</w:t>
      </w:r>
      <w:r>
        <w:rPr>
          <w:rFonts w:hint="eastAsia" w:ascii="Times New Roman" w:hAnsi="Times New Roman" w:eastAsia="方正仿宋_GBK" w:cs="Times New Roman"/>
          <w:color w:val="000000"/>
          <w:kern w:val="2"/>
          <w:sz w:val="32"/>
          <w:szCs w:val="32"/>
          <w:highlight w:val="none"/>
          <w:lang w:val="en-US" w:eastAsia="zh-CN" w:bidi="ar-SA"/>
        </w:rPr>
        <w:t>区</w:t>
      </w:r>
      <w:r>
        <w:rPr>
          <w:rFonts w:hint="eastAsia" w:eastAsia="方正仿宋_GBK" w:cs="Times New Roman"/>
          <w:color w:val="000000"/>
          <w:kern w:val="0"/>
          <w:sz w:val="32"/>
          <w:szCs w:val="32"/>
          <w:highlight w:val="none"/>
          <w:lang w:val="en-US" w:eastAsia="zh"/>
        </w:rPr>
        <w:t>疾控中心（</w:t>
      </w:r>
      <w:r>
        <w:rPr>
          <w:rFonts w:hint="eastAsia" w:eastAsia="方正仿宋_GBK" w:cs="Times New Roman"/>
          <w:color w:val="000000"/>
          <w:kern w:val="0"/>
          <w:sz w:val="32"/>
          <w:szCs w:val="32"/>
          <w:highlight w:val="none"/>
          <w:lang w:val="en-US" w:eastAsia="zh-CN"/>
        </w:rPr>
        <w:t>区</w:t>
      </w:r>
      <w:r>
        <w:rPr>
          <w:rFonts w:hint="eastAsia" w:eastAsia="方正仿宋_GBK" w:cs="Times New Roman"/>
          <w:color w:val="000000"/>
          <w:kern w:val="0"/>
          <w:sz w:val="32"/>
          <w:szCs w:val="32"/>
          <w:highlight w:val="none"/>
          <w:lang w:val="en-US" w:eastAsia="zh"/>
        </w:rPr>
        <w:t>卫生监督</w:t>
      </w:r>
      <w:r>
        <w:rPr>
          <w:rFonts w:hint="eastAsia" w:eastAsia="方正仿宋_GBK" w:cs="Times New Roman"/>
          <w:color w:val="000000"/>
          <w:kern w:val="0"/>
          <w:sz w:val="32"/>
          <w:szCs w:val="32"/>
          <w:highlight w:val="none"/>
          <w:lang w:val="en-US" w:eastAsia="zh-CN"/>
        </w:rPr>
        <w:t>）</w:t>
      </w:r>
      <w:r>
        <w:rPr>
          <w:rFonts w:hint="eastAsia" w:eastAsia="方正仿宋_GBK" w:cs="Times New Roman"/>
          <w:color w:val="000000"/>
          <w:kern w:val="0"/>
          <w:sz w:val="32"/>
          <w:szCs w:val="32"/>
          <w:highlight w:val="none"/>
          <w:lang w:val="en-US" w:eastAsia="zh"/>
        </w:rPr>
        <w:t>所</w:t>
      </w:r>
      <w:r>
        <w:rPr>
          <w:rFonts w:hint="eastAsia" w:ascii="Times New Roman" w:hAnsi="Times New Roman" w:eastAsia="方正仿宋_GBK"/>
          <w:color w:val="000000"/>
          <w:sz w:val="32"/>
          <w:szCs w:val="32"/>
          <w:highlight w:val="none"/>
          <w:lang w:val="en-US" w:eastAsia="zh-CN"/>
        </w:rPr>
        <w:t>在</w:t>
      </w:r>
      <w:r>
        <w:rPr>
          <w:rFonts w:ascii="Times New Roman" w:hAnsi="Times New Roman" w:eastAsia="方正仿宋_GBK" w:cs="Times New Roman"/>
          <w:color w:val="000000"/>
          <w:kern w:val="0"/>
          <w:sz w:val="32"/>
          <w:szCs w:val="32"/>
          <w:highlight w:val="none"/>
          <w:lang w:val="en-US" w:eastAsia="zh-CN"/>
        </w:rPr>
        <w:t>市执法平台</w:t>
      </w:r>
      <w:r>
        <w:rPr>
          <w:rFonts w:hint="eastAsia" w:ascii="Times New Roman" w:hAnsi="Times New Roman" w:eastAsia="方正仿宋_GBK" w:cs="Times New Roman"/>
          <w:color w:val="000000"/>
          <w:kern w:val="0"/>
          <w:sz w:val="32"/>
          <w:szCs w:val="32"/>
          <w:highlight w:val="none"/>
          <w:lang w:val="en-US" w:eastAsia="zh-CN"/>
        </w:rPr>
        <w:t>的“</w:t>
      </w:r>
      <w:r>
        <w:rPr>
          <w:rFonts w:hint="default" w:ascii="Times New Roman" w:hAnsi="Times New Roman" w:eastAsia="方正仿宋_GBK" w:cs="Times New Roman"/>
          <w:i w:val="0"/>
          <w:iCs w:val="0"/>
          <w:caps w:val="0"/>
          <w:color w:val="000000"/>
          <w:spacing w:val="0"/>
          <w:kern w:val="0"/>
          <w:sz w:val="32"/>
          <w:szCs w:val="32"/>
          <w:highlight w:val="none"/>
          <w:u w:val="none"/>
          <w:lang w:val="en-US" w:eastAsia="zh-CN"/>
        </w:rPr>
        <w:t>双随机</w:t>
      </w:r>
      <w:r>
        <w:rPr>
          <w:rFonts w:hint="eastAsia" w:ascii="Times New Roman" w:hAnsi="Times New Roman" w:eastAsia="方正仿宋_GBK" w:cs="Times New Roman"/>
          <w:i w:val="0"/>
          <w:iCs w:val="0"/>
          <w:caps w:val="0"/>
          <w:color w:val="000000"/>
          <w:spacing w:val="0"/>
          <w:kern w:val="0"/>
          <w:sz w:val="32"/>
          <w:szCs w:val="32"/>
          <w:highlight w:val="none"/>
          <w:u w:val="none"/>
          <w:lang w:val="en-US" w:eastAsia="zh-CN"/>
        </w:rPr>
        <w:t>”模块</w:t>
      </w:r>
      <w:r>
        <w:rPr>
          <w:rFonts w:hint="default" w:ascii="Times New Roman" w:hAnsi="Times New Roman" w:eastAsia="方正仿宋_GBK" w:cs="Times New Roman"/>
          <w:color w:val="000000"/>
          <w:sz w:val="32"/>
          <w:szCs w:val="32"/>
          <w:highlight w:val="none"/>
        </w:rPr>
        <w:t>填报个案的监督检查及</w:t>
      </w:r>
      <w:r>
        <w:rPr>
          <w:rFonts w:hint="default" w:ascii="Times New Roman" w:hAnsi="Times New Roman" w:eastAsia="方正仿宋_GBK" w:cs="Times New Roman"/>
          <w:color w:val="000000"/>
          <w:sz w:val="32"/>
          <w:szCs w:val="32"/>
          <w:highlight w:val="none"/>
          <w:lang w:eastAsia="zh-CN"/>
        </w:rPr>
        <w:t>实验室检测结果</w:t>
      </w:r>
      <w:r>
        <w:rPr>
          <w:rFonts w:hint="default" w:ascii="Times New Roman" w:hAnsi="Times New Roman" w:eastAsia="方正仿宋_GBK" w:cs="Times New Roman"/>
          <w:color w:val="000000"/>
          <w:sz w:val="32"/>
          <w:szCs w:val="32"/>
          <w:highlight w:val="none"/>
        </w:rPr>
        <w:t>，任务完成结果以</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信息报告系统</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产出结果为准。</w:t>
      </w:r>
    </w:p>
    <w:p w14:paraId="4F81BC60">
      <w:pPr>
        <w:keepNext w:val="0"/>
        <w:keepLines w:val="0"/>
        <w:pageBreakBefore w:val="0"/>
        <w:numPr>
          <w:ilvl w:val="0"/>
          <w:numId w:val="0"/>
        </w:numPr>
        <w:kinsoku/>
        <w:wordWrap/>
        <w:overflowPunct/>
        <w:topLinePunct w:val="0"/>
        <w:autoSpaceDE/>
        <w:autoSpaceDN/>
        <w:bidi w:val="0"/>
        <w:adjustRightInd/>
        <w:spacing w:line="594" w:lineRule="exact"/>
        <w:ind w:firstLine="632" w:firstLineChars="200"/>
        <w:jc w:val="both"/>
        <w:textAlignment w:val="auto"/>
        <w:rPr>
          <w:rFonts w:ascii="Times New Roman" w:hAnsi="Times New Roman" w:eastAsia="方正仿宋_GBK"/>
          <w:color w:val="000000"/>
          <w:sz w:val="32"/>
          <w:szCs w:val="32"/>
          <w:highlight w:val="none"/>
        </w:rPr>
      </w:pPr>
      <w:r>
        <w:rPr>
          <w:rFonts w:hint="eastAsia" w:ascii="Times New Roman" w:hAnsi="Times New Roman" w:eastAsia="方正楷体_GBK" w:cs="宋体"/>
          <w:color w:val="000000"/>
          <w:kern w:val="0"/>
          <w:sz w:val="32"/>
          <w:szCs w:val="32"/>
          <w:highlight w:val="none"/>
          <w:lang w:val="en-US" w:eastAsia="zh-CN" w:bidi="ar-SA"/>
        </w:rPr>
        <w:t>2.</w:t>
      </w:r>
      <w:r>
        <w:rPr>
          <w:rFonts w:hint="default" w:ascii="Times New Roman" w:hAnsi="Times New Roman" w:eastAsia="方正楷体_GBK" w:cs="宋体"/>
          <w:color w:val="000000"/>
          <w:kern w:val="0"/>
          <w:sz w:val="32"/>
          <w:szCs w:val="32"/>
          <w:highlight w:val="none"/>
          <w:lang w:val="en-US" w:eastAsia="zh-CN" w:bidi="ar-SA"/>
        </w:rPr>
        <w:t>汇总表填报。</w:t>
      </w:r>
      <w:r>
        <w:rPr>
          <w:rFonts w:hint="eastAsia" w:ascii="Times New Roman" w:hAnsi="Times New Roman" w:eastAsia="方正仿宋_GBK"/>
          <w:color w:val="000000"/>
          <w:sz w:val="32"/>
          <w:szCs w:val="32"/>
          <w:highlight w:val="none"/>
          <w:lang w:eastAsia="zh-CN"/>
        </w:rPr>
        <w:t>市级随机抽取的检查对象，以及</w:t>
      </w:r>
      <w:r>
        <w:rPr>
          <w:rFonts w:ascii="Times New Roman" w:hAnsi="Times New Roman" w:eastAsia="方正仿宋_GBK"/>
          <w:color w:val="000000"/>
          <w:sz w:val="32"/>
          <w:szCs w:val="32"/>
          <w:highlight w:val="none"/>
        </w:rPr>
        <w:t>未录入市执法平台的</w:t>
      </w:r>
      <w:r>
        <w:rPr>
          <w:rFonts w:hint="eastAsia" w:ascii="Times New Roman" w:hAnsi="Times New Roman" w:eastAsia="方正仿宋_GBK"/>
          <w:color w:val="000000"/>
          <w:sz w:val="32"/>
          <w:szCs w:val="32"/>
          <w:highlight w:val="none"/>
          <w:lang w:eastAsia="zh-CN"/>
        </w:rPr>
        <w:t>检查</w:t>
      </w:r>
      <w:r>
        <w:rPr>
          <w:rFonts w:ascii="Times New Roman" w:hAnsi="Times New Roman" w:eastAsia="方正仿宋_GBK"/>
          <w:color w:val="000000"/>
          <w:sz w:val="32"/>
          <w:szCs w:val="32"/>
          <w:highlight w:val="none"/>
        </w:rPr>
        <w:t>对象，尚不能通过“信息报告系统”填报个案信息形成汇总表。</w:t>
      </w:r>
      <w:r>
        <w:rPr>
          <w:rFonts w:hint="eastAsia" w:ascii="Times New Roman" w:hAnsi="Times New Roman" w:eastAsia="方正仿宋_GBK" w:cs="Times New Roman"/>
          <w:color w:val="000000"/>
          <w:kern w:val="2"/>
          <w:sz w:val="32"/>
          <w:szCs w:val="32"/>
          <w:highlight w:val="none"/>
          <w:lang w:val="en-US" w:eastAsia="zh-CN" w:bidi="ar-SA"/>
        </w:rPr>
        <w:t>区</w:t>
      </w:r>
      <w:r>
        <w:rPr>
          <w:rFonts w:hint="eastAsia" w:eastAsia="方正仿宋_GBK" w:cs="Times New Roman"/>
          <w:color w:val="000000"/>
          <w:kern w:val="0"/>
          <w:sz w:val="32"/>
          <w:szCs w:val="32"/>
          <w:highlight w:val="none"/>
          <w:lang w:val="en-US" w:eastAsia="zh"/>
        </w:rPr>
        <w:t>疾控中心（</w:t>
      </w:r>
      <w:r>
        <w:rPr>
          <w:rFonts w:hint="eastAsia" w:eastAsia="方正仿宋_GBK" w:cs="Times New Roman"/>
          <w:color w:val="000000"/>
          <w:kern w:val="0"/>
          <w:sz w:val="32"/>
          <w:szCs w:val="32"/>
          <w:highlight w:val="none"/>
          <w:lang w:val="en-US" w:eastAsia="zh-CN"/>
        </w:rPr>
        <w:t>区</w:t>
      </w:r>
      <w:r>
        <w:rPr>
          <w:rFonts w:hint="eastAsia" w:eastAsia="方正仿宋_GBK" w:cs="Times New Roman"/>
          <w:color w:val="000000"/>
          <w:kern w:val="0"/>
          <w:sz w:val="32"/>
          <w:szCs w:val="32"/>
          <w:highlight w:val="none"/>
          <w:lang w:val="en-US" w:eastAsia="zh"/>
        </w:rPr>
        <w:t>卫生监督所</w:t>
      </w:r>
      <w:r>
        <w:rPr>
          <w:rFonts w:hint="eastAsia"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sz w:val="32"/>
          <w:szCs w:val="32"/>
          <w:highlight w:val="none"/>
          <w:lang w:eastAsia="zh-CN"/>
        </w:rPr>
        <w:t>要</w:t>
      </w:r>
      <w:r>
        <w:rPr>
          <w:rFonts w:ascii="Times New Roman" w:hAnsi="Times New Roman" w:eastAsia="方正仿宋_GBK"/>
          <w:color w:val="000000"/>
          <w:sz w:val="32"/>
          <w:szCs w:val="32"/>
          <w:highlight w:val="none"/>
        </w:rPr>
        <w:t>通过市执法平台</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在线报表统计</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模块填写有关专业</w:t>
      </w:r>
      <w:r>
        <w:rPr>
          <w:rFonts w:hint="eastAsia" w:ascii="Times New Roman" w:hAnsi="Times New Roman" w:eastAsia="方正仿宋_GBK"/>
          <w:color w:val="000000"/>
          <w:sz w:val="32"/>
          <w:szCs w:val="32"/>
          <w:highlight w:val="none"/>
          <w:lang w:eastAsia="zh-CN"/>
        </w:rPr>
        <w:t>监督检查情况</w:t>
      </w:r>
      <w:r>
        <w:rPr>
          <w:rFonts w:hint="default" w:ascii="Times New Roman" w:hAnsi="Times New Roman" w:eastAsia="方正仿宋_GBK"/>
          <w:color w:val="000000"/>
          <w:sz w:val="32"/>
          <w:szCs w:val="32"/>
          <w:highlight w:val="none"/>
          <w:lang w:eastAsia="zh-CN"/>
        </w:rPr>
        <w:t>汇总表</w:t>
      </w:r>
      <w:r>
        <w:rPr>
          <w:rFonts w:ascii="Times New Roman" w:hAnsi="Times New Roman" w:eastAsia="方正仿宋_GBK"/>
          <w:color w:val="000000"/>
          <w:sz w:val="32"/>
          <w:szCs w:val="32"/>
          <w:highlight w:val="none"/>
        </w:rPr>
        <w:t>。</w:t>
      </w:r>
    </w:p>
    <w:p w14:paraId="7903BFEC">
      <w:pPr>
        <w:keepNext w:val="0"/>
        <w:keepLines w:val="0"/>
        <w:pageBreakBefore w:val="0"/>
        <w:kinsoku/>
        <w:wordWrap/>
        <w:overflowPunct/>
        <w:topLinePunct w:val="0"/>
        <w:autoSpaceDE/>
        <w:autoSpaceDN/>
        <w:bidi w:val="0"/>
        <w:adjustRightInd/>
        <w:spacing w:line="594" w:lineRule="exact"/>
        <w:ind w:firstLine="632" w:firstLineChars="200"/>
        <w:jc w:val="both"/>
        <w:textAlignment w:val="auto"/>
        <w:rPr>
          <w:rFonts w:ascii="Times New Roman" w:hAnsi="Times New Roman" w:eastAsia="方正仿宋_GBK"/>
          <w:color w:val="000000"/>
          <w:sz w:val="32"/>
          <w:szCs w:val="32"/>
          <w:highlight w:val="none"/>
          <w:shd w:val="clear" w:color="auto" w:fill="FFFFFF"/>
        </w:rPr>
      </w:pPr>
      <w:r>
        <w:rPr>
          <w:rFonts w:hint="eastAsia" w:eastAsia="方正楷体_GBK"/>
          <w:color w:val="000000"/>
          <w:sz w:val="32"/>
          <w:szCs w:val="32"/>
          <w:highlight w:val="none"/>
          <w:lang w:eastAsia="zh-CN"/>
        </w:rPr>
        <w:t>（</w:t>
      </w:r>
      <w:r>
        <w:rPr>
          <w:rFonts w:ascii="Times New Roman" w:hAnsi="Times New Roman" w:eastAsia="方正楷体_GBK"/>
          <w:color w:val="000000"/>
          <w:sz w:val="32"/>
          <w:szCs w:val="32"/>
          <w:highlight w:val="none"/>
        </w:rPr>
        <w:t>二</w:t>
      </w:r>
      <w:r>
        <w:rPr>
          <w:rFonts w:hint="eastAsia" w:eastAsia="方正楷体_GBK"/>
          <w:color w:val="000000"/>
          <w:sz w:val="32"/>
          <w:szCs w:val="32"/>
          <w:highlight w:val="none"/>
          <w:lang w:eastAsia="zh-CN"/>
        </w:rPr>
        <w:t>）</w:t>
      </w:r>
      <w:r>
        <w:rPr>
          <w:rFonts w:ascii="Times New Roman" w:hAnsi="Times New Roman" w:eastAsia="方正楷体_GBK"/>
          <w:color w:val="000000"/>
          <w:sz w:val="32"/>
          <w:szCs w:val="32"/>
          <w:highlight w:val="none"/>
          <w:shd w:val="clear" w:color="auto" w:fill="FFFFFF"/>
        </w:rPr>
        <w:t>抽查结果公示。</w:t>
      </w:r>
      <w:r>
        <w:rPr>
          <w:rFonts w:ascii="Times New Roman" w:hAnsi="Times New Roman" w:eastAsia="方正仿宋_GBK"/>
          <w:color w:val="000000"/>
          <w:sz w:val="32"/>
          <w:szCs w:val="32"/>
          <w:highlight w:val="none"/>
        </w:rPr>
        <w:t>监督抽查任务完成后，按照</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谁检查、谁录入、谁公开</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的原则，将抽查结果信息通过政府官网</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信用重庆或重庆市</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双随机、一公开</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监管平台</w:t>
      </w:r>
      <w:r>
        <w:rPr>
          <w:rFonts w:hint="eastAsia" w:eastAsia="方正仿宋_GBK"/>
          <w:color w:val="000000"/>
          <w:sz w:val="32"/>
          <w:szCs w:val="32"/>
          <w:highlight w:val="none"/>
          <w:lang w:eastAsia="zh-CN"/>
        </w:rPr>
        <w:t>）</w:t>
      </w:r>
      <w:r>
        <w:rPr>
          <w:rFonts w:ascii="Times New Roman" w:hAnsi="Times New Roman" w:eastAsia="方正仿宋_GBK"/>
          <w:color w:val="000000"/>
          <w:sz w:val="32"/>
          <w:szCs w:val="32"/>
          <w:highlight w:val="none"/>
        </w:rPr>
        <w:t>依法向社会公开，接受群众监督。行政处罚信息自作出行政处罚决定之日起7个工作日内向社会公开，其他信息应当在监督抽查任务完成之日起20个工作日内向社会公开。</w:t>
      </w:r>
    </w:p>
    <w:p w14:paraId="1BDA5E40">
      <w:pPr>
        <w:keepNext w:val="0"/>
        <w:keepLines w:val="0"/>
        <w:pageBreakBefore w:val="0"/>
        <w:kinsoku/>
        <w:wordWrap/>
        <w:overflowPunct/>
        <w:topLinePunct w:val="0"/>
        <w:autoSpaceDE/>
        <w:autoSpaceDN/>
        <w:bidi w:val="0"/>
        <w:adjustRightInd/>
        <w:spacing w:line="594" w:lineRule="exact"/>
        <w:ind w:firstLine="632" w:firstLineChars="200"/>
        <w:jc w:val="both"/>
        <w:textAlignment w:val="auto"/>
        <w:rPr>
          <w:rFonts w:ascii="Times New Roman" w:hAnsi="Times New Roman" w:eastAsia="方正黑体_GBK"/>
          <w:color w:val="000000"/>
          <w:sz w:val="32"/>
          <w:szCs w:val="32"/>
          <w:highlight w:val="none"/>
          <w:shd w:val="clear" w:color="auto" w:fill="FFFFFF"/>
        </w:rPr>
      </w:pPr>
      <w:r>
        <w:rPr>
          <w:rFonts w:hint="eastAsia" w:eastAsia="方正黑体_GBK"/>
          <w:color w:val="000000"/>
          <w:sz w:val="32"/>
          <w:szCs w:val="32"/>
          <w:highlight w:val="none"/>
          <w:shd w:val="clear" w:color="auto" w:fill="FFFFFF"/>
          <w:lang w:eastAsia="zh-CN"/>
        </w:rPr>
        <w:t>四、</w:t>
      </w:r>
      <w:r>
        <w:rPr>
          <w:rFonts w:ascii="Times New Roman" w:hAnsi="Times New Roman" w:eastAsia="方正黑体_GBK"/>
          <w:color w:val="000000"/>
          <w:sz w:val="32"/>
          <w:szCs w:val="32"/>
          <w:highlight w:val="none"/>
          <w:shd w:val="clear" w:color="auto" w:fill="FFFFFF"/>
        </w:rPr>
        <w:t>工作要求</w:t>
      </w:r>
    </w:p>
    <w:p w14:paraId="46A55BBC">
      <w:pPr>
        <w:pStyle w:val="5"/>
        <w:keepNext w:val="0"/>
        <w:keepLines w:val="0"/>
        <w:pageBreakBefore w:val="0"/>
        <w:widowControl w:val="0"/>
        <w:kinsoku/>
        <w:wordWrap/>
        <w:overflowPunct/>
        <w:topLinePunct w:val="0"/>
        <w:autoSpaceDE/>
        <w:autoSpaceDN/>
        <w:bidi w:val="0"/>
        <w:adjustRightInd/>
        <w:spacing w:line="594" w:lineRule="exact"/>
        <w:ind w:right="0" w:firstLine="632" w:firstLineChars="200"/>
        <w:jc w:val="both"/>
        <w:textAlignment w:val="auto"/>
        <w:outlineLvl w:val="9"/>
        <w:rPr>
          <w:rFonts w:hint="default" w:ascii="Times New Roman" w:hAnsi="Times New Roman" w:eastAsia="方正仿宋_GBK" w:cs="Times New Roman"/>
          <w:color w:val="000000"/>
          <w:sz w:val="32"/>
          <w:szCs w:val="32"/>
          <w:highlight w:val="none"/>
          <w:lang w:eastAsia="zh-CN"/>
        </w:rPr>
      </w:pPr>
      <w:r>
        <w:rPr>
          <w:rFonts w:hint="eastAsia" w:eastAsia="方正楷体_GBK"/>
          <w:color w:val="000000"/>
          <w:sz w:val="32"/>
          <w:szCs w:val="32"/>
          <w:highlight w:val="none"/>
          <w:lang w:eastAsia="zh-CN"/>
        </w:rPr>
        <w:t>（一）</w:t>
      </w:r>
      <w:r>
        <w:rPr>
          <w:rFonts w:ascii="Times New Roman" w:hAnsi="Times New Roman" w:eastAsia="方正楷体_GBK"/>
          <w:color w:val="000000"/>
          <w:sz w:val="32"/>
          <w:szCs w:val="32"/>
          <w:highlight w:val="none"/>
        </w:rPr>
        <w:t>加强</w:t>
      </w:r>
      <w:r>
        <w:rPr>
          <w:rFonts w:hint="eastAsia" w:ascii="Times New Roman" w:hAnsi="Times New Roman" w:eastAsia="方正楷体_GBK"/>
          <w:color w:val="000000"/>
          <w:sz w:val="32"/>
          <w:szCs w:val="32"/>
          <w:highlight w:val="none"/>
          <w:lang w:eastAsia="zh-CN"/>
        </w:rPr>
        <w:t>组织领导</w:t>
      </w:r>
      <w:r>
        <w:rPr>
          <w:rFonts w:ascii="Times New Roman" w:hAnsi="Times New Roman" w:eastAsia="方正楷体_GBK"/>
          <w:color w:val="000000"/>
          <w:sz w:val="32"/>
          <w:szCs w:val="32"/>
          <w:highlight w:val="none"/>
        </w:rPr>
        <w:t>。</w:t>
      </w:r>
      <w:r>
        <w:rPr>
          <w:rFonts w:hint="eastAsia" w:eastAsia="方正仿宋_GBK" w:cs="Times New Roman"/>
          <w:color w:val="000000"/>
          <w:sz w:val="32"/>
          <w:szCs w:val="32"/>
          <w:highlight w:val="none"/>
          <w:lang w:val="en-US" w:eastAsia="zh-CN"/>
        </w:rPr>
        <w:t>区</w:t>
      </w:r>
      <w:r>
        <w:rPr>
          <w:rFonts w:hint="default" w:ascii="Times New Roman" w:hAnsi="Times New Roman" w:eastAsia="方正仿宋_GBK" w:cs="Times New Roman"/>
          <w:color w:val="000000"/>
          <w:sz w:val="32"/>
          <w:szCs w:val="32"/>
          <w:highlight w:val="none"/>
          <w:lang w:val="en-US" w:eastAsia="zh-CN"/>
        </w:rPr>
        <w:t>卫生健康委</w:t>
      </w:r>
      <w:r>
        <w:rPr>
          <w:rFonts w:hint="default" w:ascii="Times New Roman" w:hAnsi="Times New Roman" w:eastAsia="方正仿宋_GBK" w:cs="Times New Roman"/>
          <w:color w:val="000000"/>
          <w:sz w:val="32"/>
          <w:szCs w:val="32"/>
          <w:highlight w:val="none"/>
          <w:lang w:eastAsia="zh-CN"/>
        </w:rPr>
        <w:t>、</w:t>
      </w:r>
      <w:r>
        <w:rPr>
          <w:rFonts w:ascii="Times New Roman" w:hAnsi="Times New Roman" w:eastAsia="方正仿宋_GBK" w:cs="Times New Roman"/>
          <w:sz w:val="32"/>
          <w:szCs w:val="32"/>
        </w:rPr>
        <w:t>区疾控中心</w:t>
      </w:r>
      <w:r>
        <w:rPr>
          <w:rFonts w:hint="eastAsia" w:eastAsia="方正仿宋_GBK" w:cs="Times New Roman"/>
          <w:sz w:val="32"/>
          <w:szCs w:val="32"/>
          <w:lang w:eastAsia="zh-CN"/>
        </w:rPr>
        <w:t>（卫生监督所）</w:t>
      </w:r>
      <w:r>
        <w:rPr>
          <w:rFonts w:hint="eastAsia" w:ascii="Times New Roman" w:hAnsi="Times New Roman" w:eastAsia="方正仿宋_GBK"/>
          <w:color w:val="000000"/>
          <w:sz w:val="32"/>
          <w:szCs w:val="32"/>
          <w:highlight w:val="none"/>
          <w:lang w:eastAsia="zh-CN"/>
        </w:rPr>
        <w:t>强化对</w:t>
      </w:r>
      <w:r>
        <w:rPr>
          <w:rFonts w:hint="default" w:ascii="Times New Roman" w:hAnsi="Times New Roman" w:eastAsia="方正仿宋_GBK"/>
          <w:color w:val="000000"/>
          <w:sz w:val="32"/>
          <w:szCs w:val="32"/>
          <w:highlight w:val="none"/>
        </w:rPr>
        <w:t>全</w:t>
      </w:r>
      <w:r>
        <w:rPr>
          <w:rFonts w:hint="eastAsia" w:eastAsia="方正仿宋_GBK"/>
          <w:color w:val="000000"/>
          <w:sz w:val="32"/>
          <w:szCs w:val="32"/>
          <w:highlight w:val="none"/>
          <w:lang w:eastAsia="zh-CN"/>
        </w:rPr>
        <w:t>区</w:t>
      </w:r>
      <w:r>
        <w:rPr>
          <w:rFonts w:hint="default" w:ascii="Times New Roman" w:hAnsi="Times New Roman" w:eastAsia="方正仿宋_GBK"/>
          <w:color w:val="000000"/>
          <w:sz w:val="32"/>
          <w:szCs w:val="32"/>
          <w:highlight w:val="none"/>
        </w:rPr>
        <w:t>随机监督抽查工作的业务培训和督导工作，</w:t>
      </w:r>
      <w:r>
        <w:rPr>
          <w:rFonts w:hint="eastAsia" w:eastAsia="方正仿宋_GBK"/>
          <w:color w:val="000000"/>
          <w:sz w:val="32"/>
          <w:szCs w:val="32"/>
          <w:highlight w:val="none"/>
          <w:lang w:eastAsia="zh-CN"/>
        </w:rPr>
        <w:t>区</w:t>
      </w:r>
      <w:r>
        <w:rPr>
          <w:rFonts w:hint="default" w:ascii="Times New Roman" w:hAnsi="Times New Roman" w:eastAsia="方正仿宋_GBK"/>
          <w:color w:val="000000"/>
          <w:sz w:val="32"/>
          <w:szCs w:val="32"/>
          <w:highlight w:val="none"/>
          <w:lang w:eastAsia="zh-CN"/>
        </w:rPr>
        <w:t>疾控中心负</w:t>
      </w:r>
      <w:r>
        <w:rPr>
          <w:rFonts w:hint="eastAsia" w:eastAsia="方正仿宋_GBK"/>
          <w:color w:val="000000"/>
          <w:sz w:val="32"/>
          <w:szCs w:val="32"/>
          <w:highlight w:val="none"/>
          <w:lang w:eastAsia="zh-CN"/>
        </w:rPr>
        <w:t>责</w:t>
      </w:r>
      <w:r>
        <w:rPr>
          <w:rFonts w:hint="default" w:ascii="Times New Roman" w:hAnsi="Times New Roman" w:eastAsia="方正仿宋_GBK"/>
          <w:color w:val="000000"/>
          <w:sz w:val="32"/>
          <w:szCs w:val="32"/>
          <w:highlight w:val="none"/>
          <w:lang w:eastAsia="zh-CN"/>
        </w:rPr>
        <w:t>开展检测工作</w:t>
      </w:r>
      <w:r>
        <w:rPr>
          <w:rFonts w:hint="default" w:ascii="Times New Roman" w:hAnsi="Times New Roman" w:eastAsia="方正仿宋_GBK"/>
          <w:color w:val="000000"/>
          <w:sz w:val="32"/>
          <w:szCs w:val="32"/>
          <w:highlight w:val="none"/>
        </w:rPr>
        <w:t>，确保</w:t>
      </w:r>
      <w:r>
        <w:rPr>
          <w:rFonts w:hint="default" w:ascii="Times New Roman" w:hAnsi="Times New Roman" w:eastAsia="方正仿宋_GBK"/>
          <w:color w:val="000000"/>
          <w:sz w:val="32"/>
          <w:szCs w:val="32"/>
          <w:highlight w:val="none"/>
          <w:lang w:eastAsia="zh-CN"/>
        </w:rPr>
        <w:t>国家</w:t>
      </w:r>
      <w:r>
        <w:rPr>
          <w:rFonts w:hint="default" w:ascii="Times New Roman" w:hAnsi="Times New Roman" w:eastAsia="方正仿宋_GBK"/>
          <w:color w:val="000000"/>
          <w:sz w:val="32"/>
          <w:szCs w:val="32"/>
          <w:highlight w:val="none"/>
        </w:rPr>
        <w:t>随机监督抽查工作顺利开展</w:t>
      </w:r>
      <w:r>
        <w:rPr>
          <w:rFonts w:hint="default" w:ascii="Times New Roman" w:hAnsi="Times New Roman" w:eastAsia="方正仿宋_GBK"/>
          <w:color w:val="000000"/>
          <w:sz w:val="32"/>
          <w:szCs w:val="32"/>
          <w:highlight w:val="none"/>
          <w:lang w:eastAsia="zh-CN"/>
        </w:rPr>
        <w:t>。</w:t>
      </w:r>
      <w:r>
        <w:rPr>
          <w:rFonts w:hint="default" w:ascii="Times New Roman" w:hAnsi="Times New Roman" w:eastAsia="方正仿宋_GBK"/>
          <w:color w:val="000000"/>
          <w:sz w:val="32"/>
          <w:szCs w:val="32"/>
          <w:highlight w:val="none"/>
        </w:rPr>
        <w:t>各</w:t>
      </w:r>
      <w:r>
        <w:rPr>
          <w:rFonts w:hint="eastAsia" w:eastAsia="方正仿宋_GBK"/>
          <w:color w:val="000000"/>
          <w:sz w:val="32"/>
          <w:szCs w:val="32"/>
          <w:highlight w:val="none"/>
          <w:lang w:eastAsia="zh-CN"/>
        </w:rPr>
        <w:t>单位</w:t>
      </w:r>
      <w:r>
        <w:rPr>
          <w:rFonts w:hint="default" w:ascii="Times New Roman" w:hAnsi="Times New Roman" w:eastAsia="方正仿宋_GBK"/>
          <w:color w:val="000000"/>
          <w:sz w:val="32"/>
          <w:szCs w:val="32"/>
          <w:highlight w:val="none"/>
        </w:rPr>
        <w:t>要</w:t>
      </w:r>
      <w:r>
        <w:rPr>
          <w:rFonts w:hint="eastAsia" w:eastAsia="方正仿宋_GBK"/>
          <w:color w:val="000000"/>
          <w:sz w:val="32"/>
          <w:szCs w:val="32"/>
          <w:highlight w:val="none"/>
          <w:lang w:eastAsia="zh-CN"/>
        </w:rPr>
        <w:t>加强组织协调，建立工作机制，压实责任，确保工作顺利推进；强化</w:t>
      </w:r>
      <w:r>
        <w:rPr>
          <w:rFonts w:hint="default" w:ascii="Times New Roman" w:hAnsi="Times New Roman" w:eastAsia="方正仿宋_GBK" w:cs="Times New Roman"/>
          <w:color w:val="000000"/>
          <w:sz w:val="32"/>
          <w:szCs w:val="32"/>
          <w:highlight w:val="none"/>
        </w:rPr>
        <w:t>与公安、</w:t>
      </w:r>
      <w:r>
        <w:rPr>
          <w:rFonts w:hint="default" w:ascii="Times New Roman" w:hAnsi="Times New Roman" w:eastAsia="方正仿宋_GBK" w:cs="Times New Roman"/>
          <w:color w:val="000000"/>
          <w:sz w:val="32"/>
          <w:szCs w:val="32"/>
          <w:highlight w:val="none"/>
          <w:lang w:eastAsia="zh-CN"/>
        </w:rPr>
        <w:t>教育、市场监管、</w:t>
      </w:r>
      <w:r>
        <w:rPr>
          <w:rFonts w:hint="eastAsia" w:ascii="Times New Roman" w:hAnsi="Times New Roman" w:eastAsia="方正仿宋_GBK" w:cs="Times New Roman"/>
          <w:color w:val="000000"/>
          <w:sz w:val="32"/>
          <w:szCs w:val="32"/>
          <w:highlight w:val="none"/>
          <w:lang w:eastAsia="zh-CN"/>
        </w:rPr>
        <w:t>医保、</w:t>
      </w:r>
      <w:r>
        <w:rPr>
          <w:rFonts w:hint="default" w:ascii="Times New Roman" w:hAnsi="Times New Roman" w:eastAsia="方正仿宋_GBK" w:cs="Times New Roman"/>
          <w:color w:val="000000"/>
          <w:sz w:val="32"/>
          <w:szCs w:val="32"/>
          <w:highlight w:val="none"/>
          <w:lang w:eastAsia="zh-CN"/>
        </w:rPr>
        <w:t>水利和乡镇政府等</w:t>
      </w:r>
      <w:r>
        <w:rPr>
          <w:rFonts w:hint="default" w:ascii="Times New Roman" w:hAnsi="Times New Roman" w:eastAsia="方正仿宋_GBK" w:cs="Times New Roman"/>
          <w:color w:val="000000"/>
          <w:sz w:val="32"/>
          <w:szCs w:val="32"/>
          <w:highlight w:val="none"/>
        </w:rPr>
        <w:t>相关部门的</w:t>
      </w:r>
      <w:r>
        <w:rPr>
          <w:rFonts w:hint="default" w:ascii="Times New Roman" w:hAnsi="Times New Roman" w:eastAsia="方正仿宋_GBK" w:cs="Times New Roman"/>
          <w:color w:val="000000"/>
          <w:sz w:val="32"/>
          <w:szCs w:val="32"/>
          <w:highlight w:val="none"/>
          <w:lang w:eastAsia="zh-CN"/>
        </w:rPr>
        <w:t>沟通协作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加强信息互通共享，及时移交案件线索，通报监督检查情况，形成监管合力。</w:t>
      </w:r>
    </w:p>
    <w:p w14:paraId="02737109">
      <w:pPr>
        <w:keepNext w:val="0"/>
        <w:keepLines w:val="0"/>
        <w:pageBreakBefore w:val="0"/>
        <w:numPr>
          <w:ilvl w:val="0"/>
          <w:numId w:val="0"/>
        </w:numPr>
        <w:kinsoku/>
        <w:wordWrap/>
        <w:overflowPunct/>
        <w:topLinePunct w:val="0"/>
        <w:autoSpaceDE/>
        <w:autoSpaceDN/>
        <w:bidi w:val="0"/>
        <w:adjustRightInd/>
        <w:spacing w:line="594" w:lineRule="exact"/>
        <w:ind w:right="0" w:rightChars="0" w:firstLine="632" w:firstLineChars="200"/>
        <w:jc w:val="both"/>
        <w:textAlignment w:val="auto"/>
        <w:outlineLvl w:val="9"/>
        <w:rPr>
          <w:rFonts w:hint="default" w:ascii="Times New Roman" w:hAnsi="Times New Roman" w:eastAsia="方正仿宋_GBK" w:cs="Times New Roman"/>
          <w:color w:val="000000"/>
          <w:sz w:val="32"/>
          <w:szCs w:val="32"/>
          <w:highlight w:val="none"/>
        </w:rPr>
      </w:pPr>
      <w:r>
        <w:rPr>
          <w:rFonts w:hint="eastAsia" w:eastAsia="方正楷体_GBK" w:cs="Times New Roman"/>
          <w:b w:val="0"/>
          <w:bCs w:val="0"/>
          <w:color w:val="000000"/>
          <w:sz w:val="32"/>
          <w:szCs w:val="32"/>
          <w:highlight w:val="none"/>
          <w:lang w:eastAsia="zh-CN"/>
        </w:rPr>
        <w:t>（二）</w:t>
      </w:r>
      <w:r>
        <w:rPr>
          <w:rFonts w:hint="eastAsia" w:ascii="Times New Roman" w:hAnsi="Times New Roman" w:eastAsia="方正楷体_GBK" w:cs="Times New Roman"/>
          <w:b w:val="0"/>
          <w:bCs w:val="0"/>
          <w:color w:val="000000"/>
          <w:sz w:val="32"/>
          <w:szCs w:val="32"/>
          <w:highlight w:val="none"/>
          <w:lang w:eastAsia="zh-CN"/>
        </w:rPr>
        <w:t>加强工作统筹</w:t>
      </w:r>
      <w:r>
        <w:rPr>
          <w:rFonts w:hint="default" w:ascii="Times New Roman" w:hAnsi="Times New Roman" w:eastAsia="方正楷体_GBK" w:cs="Times New Roman"/>
          <w:b w:val="0"/>
          <w:bCs w:val="0"/>
          <w:color w:val="000000"/>
          <w:sz w:val="32"/>
          <w:szCs w:val="32"/>
          <w:highlight w:val="none"/>
        </w:rPr>
        <w:t>。</w:t>
      </w:r>
      <w:r>
        <w:rPr>
          <w:rFonts w:ascii="Times New Roman" w:hAnsi="Times New Roman" w:eastAsia="方正仿宋_GBK" w:cs="Times New Roman"/>
          <w:sz w:val="32"/>
          <w:szCs w:val="32"/>
        </w:rPr>
        <w:t>区疾控中心</w:t>
      </w:r>
      <w:r>
        <w:rPr>
          <w:rFonts w:hint="eastAsia" w:eastAsia="方正仿宋_GBK" w:cs="Times New Roman"/>
          <w:sz w:val="32"/>
          <w:szCs w:val="32"/>
          <w:lang w:eastAsia="zh-CN"/>
        </w:rPr>
        <w:t>（卫生监督所）</w:t>
      </w:r>
      <w:r>
        <w:rPr>
          <w:rFonts w:hint="default" w:ascii="Times New Roman" w:hAnsi="Times New Roman" w:eastAsia="方正仿宋_GBK" w:cs="Times New Roman"/>
          <w:color w:val="000000"/>
          <w:sz w:val="32"/>
          <w:szCs w:val="32"/>
          <w:highlight w:val="none"/>
        </w:rPr>
        <w:t>要统筹安排随机监督抽查和</w:t>
      </w:r>
      <w:r>
        <w:rPr>
          <w:rFonts w:hint="eastAsia" w:ascii="Times New Roman" w:hAnsi="Times New Roman" w:eastAsia="方正仿宋_GBK" w:cs="Times New Roman"/>
          <w:color w:val="000000"/>
          <w:sz w:val="32"/>
          <w:szCs w:val="32"/>
          <w:highlight w:val="none"/>
          <w:lang w:eastAsia="zh-CN"/>
        </w:rPr>
        <w:t>日常监督检查</w:t>
      </w:r>
      <w:r>
        <w:rPr>
          <w:rFonts w:hint="default" w:ascii="Times New Roman" w:hAnsi="Times New Roman" w:eastAsia="方正仿宋_GBK" w:cs="Times New Roman"/>
          <w:color w:val="000000"/>
          <w:sz w:val="32"/>
          <w:szCs w:val="32"/>
          <w:highlight w:val="none"/>
        </w:rPr>
        <w:t>工作</w:t>
      </w:r>
      <w:r>
        <w:rPr>
          <w:rFonts w:hint="default" w:ascii="Times New Roman" w:hAnsi="Times New Roman" w:eastAsia="方正仿宋_GBK" w:cs="Times New Roman"/>
          <w:color w:val="000000"/>
          <w:sz w:val="32"/>
          <w:szCs w:val="32"/>
          <w:highlight w:val="none"/>
          <w:lang w:eastAsia="zh-CN"/>
        </w:rPr>
        <w:t>任务</w:t>
      </w:r>
      <w:r>
        <w:rPr>
          <w:rFonts w:hint="default" w:ascii="Times New Roman" w:hAnsi="Times New Roman" w:eastAsia="方正仿宋_GBK" w:cs="Times New Roman"/>
          <w:color w:val="000000"/>
          <w:sz w:val="32"/>
          <w:szCs w:val="32"/>
          <w:highlight w:val="none"/>
        </w:rPr>
        <w:t>，对同一检查对象，要在兼顾各专业需求的基础上争取一次性完成</w:t>
      </w:r>
      <w:r>
        <w:rPr>
          <w:rFonts w:hint="eastAsia" w:ascii="Times New Roman" w:hAnsi="Times New Roman" w:eastAsia="方正仿宋_GBK" w:cs="Times New Roman"/>
          <w:color w:val="000000"/>
          <w:sz w:val="32"/>
          <w:szCs w:val="32"/>
          <w:highlight w:val="none"/>
          <w:lang w:eastAsia="zh-CN"/>
        </w:rPr>
        <w:t>监督</w:t>
      </w:r>
      <w:r>
        <w:rPr>
          <w:rFonts w:hint="default" w:ascii="Times New Roman" w:hAnsi="Times New Roman" w:eastAsia="方正仿宋_GBK" w:cs="Times New Roman"/>
          <w:color w:val="000000"/>
          <w:sz w:val="32"/>
          <w:szCs w:val="32"/>
          <w:highlight w:val="none"/>
          <w:lang w:eastAsia="zh-CN"/>
        </w:rPr>
        <w:t>检查</w:t>
      </w:r>
      <w:r>
        <w:rPr>
          <w:rFonts w:hint="default" w:ascii="Times New Roman" w:hAnsi="Times New Roman" w:eastAsia="方正仿宋_GBK" w:cs="Times New Roman"/>
          <w:color w:val="000000"/>
          <w:sz w:val="32"/>
          <w:szCs w:val="32"/>
          <w:highlight w:val="none"/>
        </w:rPr>
        <w:t>。在执行过程中，执法检查人员有特殊原因难以执行抽查任务的，应由</w:t>
      </w:r>
      <w:r>
        <w:rPr>
          <w:rFonts w:hint="default" w:ascii="Times New Roman" w:hAnsi="Times New Roman" w:eastAsia="方正仿宋_GBK" w:cs="Times New Roman"/>
          <w:color w:val="000000"/>
          <w:sz w:val="32"/>
          <w:szCs w:val="32"/>
          <w:highlight w:val="none"/>
          <w:lang w:eastAsia="zh-CN"/>
        </w:rPr>
        <w:t>区卫生健康委</w:t>
      </w:r>
      <w:r>
        <w:rPr>
          <w:rFonts w:hint="eastAsia" w:ascii="Times New Roman" w:hAnsi="Times New Roman" w:eastAsia="方正仿宋_GBK" w:cs="Times New Roman"/>
          <w:color w:val="000000"/>
          <w:sz w:val="32"/>
          <w:szCs w:val="32"/>
          <w:highlight w:val="none"/>
          <w:lang w:eastAsia="zh-CN"/>
        </w:rPr>
        <w:t>、</w:t>
      </w:r>
      <w:r>
        <w:rPr>
          <w:rFonts w:ascii="Times New Roman" w:hAnsi="Times New Roman" w:eastAsia="方正仿宋_GBK" w:cs="Times New Roman"/>
          <w:sz w:val="32"/>
          <w:szCs w:val="32"/>
        </w:rPr>
        <w:t>区疾控中心</w:t>
      </w:r>
      <w:r>
        <w:rPr>
          <w:rFonts w:hint="eastAsia" w:eastAsia="方正仿宋_GBK" w:cs="Times New Roman"/>
          <w:sz w:val="32"/>
          <w:szCs w:val="32"/>
          <w:lang w:eastAsia="zh-CN"/>
        </w:rPr>
        <w:t>（卫生监督所）</w:t>
      </w:r>
      <w:r>
        <w:rPr>
          <w:rFonts w:hint="default" w:ascii="Times New Roman" w:hAnsi="Times New Roman" w:eastAsia="方正仿宋_GBK" w:cs="Times New Roman"/>
          <w:color w:val="000000"/>
          <w:sz w:val="32"/>
          <w:szCs w:val="32"/>
          <w:highlight w:val="none"/>
        </w:rPr>
        <w:t>书面报市卫生健康委</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市</w:t>
      </w:r>
      <w:r>
        <w:rPr>
          <w:rFonts w:hint="eastAsia" w:ascii="Times New Roman" w:hAnsi="Times New Roman" w:eastAsia="方正仿宋_GBK" w:cs="Times New Roman"/>
          <w:color w:val="000000"/>
          <w:sz w:val="32"/>
          <w:szCs w:val="32"/>
          <w:highlight w:val="none"/>
          <w:lang w:eastAsia="zh-CN"/>
        </w:rPr>
        <w:t>疾控局</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eastAsia="zh-CN"/>
        </w:rPr>
        <w:t>经同意后进行调整</w:t>
      </w:r>
      <w:r>
        <w:rPr>
          <w:rFonts w:hint="default" w:ascii="Times New Roman" w:hAnsi="Times New Roman" w:eastAsia="方正仿宋_GBK" w:cs="Times New Roman"/>
          <w:color w:val="000000"/>
          <w:sz w:val="32"/>
          <w:szCs w:val="32"/>
          <w:highlight w:val="none"/>
        </w:rPr>
        <w:t>，调整比例原则上不得超过抽取人员总数的</w:t>
      </w:r>
      <w:r>
        <w:rPr>
          <w:rFonts w:hint="default" w:ascii="Times New Roman" w:hAnsi="Times New Roman" w:eastAsia="方正仿宋_GBK" w:cs="Times New Roman"/>
          <w:color w:val="000000"/>
          <w:sz w:val="32"/>
          <w:szCs w:val="32"/>
          <w:highlight w:val="none"/>
          <w:lang w:val="en-US" w:eastAsia="zh-CN"/>
        </w:rPr>
        <w:t>15</w:t>
      </w:r>
      <w:r>
        <w:rPr>
          <w:rFonts w:hint="default" w:ascii="Times New Roman" w:hAnsi="Times New Roman" w:eastAsia="方正仿宋_GBK" w:cs="Times New Roman"/>
          <w:color w:val="000000"/>
          <w:sz w:val="32"/>
          <w:szCs w:val="32"/>
          <w:highlight w:val="none"/>
        </w:rPr>
        <w:t>%。</w:t>
      </w:r>
    </w:p>
    <w:p w14:paraId="4D9B85E4">
      <w:pPr>
        <w:keepNext w:val="0"/>
        <w:keepLines w:val="0"/>
        <w:pageBreakBefore w:val="0"/>
        <w:widowControl w:val="0"/>
        <w:kinsoku/>
        <w:wordWrap/>
        <w:overflowPunct/>
        <w:topLinePunct w:val="0"/>
        <w:autoSpaceDE/>
        <w:autoSpaceDN/>
        <w:bidi w:val="0"/>
        <w:adjustRightInd/>
        <w:spacing w:line="594" w:lineRule="exact"/>
        <w:ind w:left="0" w:leftChars="0" w:right="0" w:firstLine="632" w:firstLineChars="200"/>
        <w:jc w:val="both"/>
        <w:textAlignment w:val="auto"/>
        <w:outlineLvl w:val="9"/>
        <w:rPr>
          <w:rFonts w:hint="default" w:ascii="Times New Roman" w:hAnsi="Times New Roman" w:eastAsia="方正仿宋_GBK" w:cs="Times New Roman"/>
          <w:color w:val="000000"/>
          <w:sz w:val="32"/>
          <w:szCs w:val="32"/>
          <w:highlight w:val="none"/>
          <w:lang w:eastAsia="zh-CN"/>
        </w:rPr>
      </w:pPr>
      <w:r>
        <w:rPr>
          <w:rFonts w:hint="eastAsia" w:eastAsia="方正楷体_GBK" w:cs="Times New Roman"/>
          <w:b w:val="0"/>
          <w:bCs w:val="0"/>
          <w:color w:val="000000"/>
          <w:sz w:val="32"/>
          <w:szCs w:val="32"/>
          <w:highlight w:val="none"/>
          <w:lang w:eastAsia="zh-CN"/>
        </w:rPr>
        <w:t>（三）加强抽检保障</w:t>
      </w:r>
      <w:r>
        <w:rPr>
          <w:rFonts w:hint="default" w:ascii="Times New Roman" w:hAnsi="Times New Roman" w:eastAsia="方正楷体_GBK" w:cs="Times New Roman"/>
          <w:b w:val="0"/>
          <w:bCs w:val="0"/>
          <w:color w:val="000000"/>
          <w:sz w:val="32"/>
          <w:szCs w:val="32"/>
          <w:highlight w:val="none"/>
          <w:lang w:eastAsia="zh-CN"/>
        </w:rPr>
        <w:t>。</w:t>
      </w:r>
      <w:r>
        <w:rPr>
          <w:rFonts w:ascii="Times New Roman" w:hAnsi="Times New Roman" w:eastAsia="方正仿宋_GBK" w:cs="Times New Roman"/>
          <w:sz w:val="32"/>
          <w:szCs w:val="32"/>
        </w:rPr>
        <w:t>区疾控中心</w:t>
      </w:r>
      <w:r>
        <w:rPr>
          <w:rFonts w:hint="eastAsia" w:eastAsia="方正仿宋_GBK" w:cs="Times New Roman"/>
          <w:sz w:val="32"/>
          <w:szCs w:val="32"/>
          <w:lang w:eastAsia="zh-CN"/>
        </w:rPr>
        <w:t>（卫生监督所）</w:t>
      </w:r>
      <w:r>
        <w:rPr>
          <w:rFonts w:hint="default" w:ascii="Times New Roman" w:hAnsi="Times New Roman" w:eastAsia="方正仿宋_GBK"/>
          <w:color w:val="000000"/>
          <w:sz w:val="32"/>
          <w:szCs w:val="32"/>
          <w:highlight w:val="none"/>
        </w:rPr>
        <w:t>要积极争取地方财政资金支持，加大随机监督抽查工作经费保障力度</w:t>
      </w:r>
      <w:r>
        <w:rPr>
          <w:rFonts w:hint="eastAsia" w:eastAsia="方正仿宋_GBK"/>
          <w:color w:val="000000"/>
          <w:sz w:val="32"/>
          <w:szCs w:val="32"/>
          <w:highlight w:val="none"/>
          <w:lang w:eastAsia="zh-CN"/>
        </w:rPr>
        <w:t>；</w:t>
      </w:r>
      <w:r>
        <w:rPr>
          <w:rFonts w:ascii="Times New Roman" w:hAnsi="Times New Roman" w:eastAsia="方正仿宋_GBK" w:cs="Times New Roman"/>
          <w:sz w:val="32"/>
          <w:szCs w:val="32"/>
        </w:rPr>
        <w:t>区疾控中心</w:t>
      </w:r>
      <w:r>
        <w:rPr>
          <w:rFonts w:hint="default" w:ascii="Times New Roman" w:hAnsi="Times New Roman" w:eastAsia="方正仿宋_GBK" w:cs="Times New Roman"/>
          <w:color w:val="000000"/>
          <w:sz w:val="32"/>
          <w:szCs w:val="32"/>
          <w:highlight w:val="none"/>
        </w:rPr>
        <w:t>负责</w:t>
      </w:r>
      <w:r>
        <w:rPr>
          <w:rFonts w:hint="default" w:ascii="Times New Roman" w:hAnsi="Times New Roman" w:eastAsia="方正仿宋_GBK" w:cs="Times New Roman"/>
          <w:color w:val="000000"/>
          <w:sz w:val="32"/>
          <w:szCs w:val="32"/>
          <w:highlight w:val="none"/>
          <w:lang w:eastAsia="zh-CN"/>
        </w:rPr>
        <w:t>随机监督</w:t>
      </w:r>
      <w:r>
        <w:rPr>
          <w:rFonts w:hint="default" w:ascii="Times New Roman" w:hAnsi="Times New Roman" w:eastAsia="方正仿宋_GBK" w:cs="Times New Roman"/>
          <w:color w:val="000000"/>
          <w:sz w:val="32"/>
          <w:szCs w:val="32"/>
          <w:highlight w:val="none"/>
        </w:rPr>
        <w:t>抽查中</w:t>
      </w:r>
      <w:r>
        <w:rPr>
          <w:rFonts w:hint="default" w:ascii="Times New Roman" w:hAnsi="Times New Roman" w:eastAsia="方正仿宋_GBK" w:cs="Times New Roman"/>
          <w:color w:val="000000"/>
          <w:sz w:val="32"/>
          <w:szCs w:val="32"/>
          <w:highlight w:val="none"/>
          <w:lang w:eastAsia="zh-CN"/>
        </w:rPr>
        <w:t>公共场所卫生、学校卫生、生活饮用水水质、出厂餐饮具</w:t>
      </w:r>
      <w:r>
        <w:rPr>
          <w:rFonts w:hint="default" w:ascii="Times New Roman" w:hAnsi="Times New Roman" w:eastAsia="方正仿宋_GBK" w:cs="Times New Roman"/>
          <w:color w:val="000000"/>
          <w:sz w:val="32"/>
          <w:szCs w:val="32"/>
          <w:highlight w:val="none"/>
        </w:rPr>
        <w:t>的检测工作</w:t>
      </w:r>
      <w:r>
        <w:rPr>
          <w:rFonts w:hint="default" w:ascii="Times New Roman" w:hAnsi="Times New Roman" w:eastAsia="方正仿宋_GBK" w:cs="Times New Roman"/>
          <w:color w:val="000000"/>
          <w:sz w:val="32"/>
          <w:szCs w:val="32"/>
          <w:highlight w:val="none"/>
          <w:lang w:eastAsia="zh-CN"/>
        </w:rPr>
        <w:t>并</w:t>
      </w:r>
      <w:r>
        <w:rPr>
          <w:rFonts w:hint="default" w:ascii="Times New Roman" w:hAnsi="Times New Roman" w:eastAsia="方正仿宋_GBK" w:cs="Times New Roman"/>
          <w:color w:val="000000"/>
          <w:sz w:val="32"/>
          <w:szCs w:val="32"/>
          <w:highlight w:val="none"/>
        </w:rPr>
        <w:t>出具检验报告，若</w:t>
      </w:r>
      <w:r>
        <w:rPr>
          <w:rFonts w:ascii="Times New Roman" w:hAnsi="Times New Roman" w:eastAsia="方正仿宋_GBK" w:cs="Times New Roman"/>
          <w:sz w:val="32"/>
          <w:szCs w:val="32"/>
        </w:rPr>
        <w:t>区疾控中心</w:t>
      </w:r>
      <w:r>
        <w:rPr>
          <w:rFonts w:hint="default" w:ascii="Times New Roman" w:hAnsi="Times New Roman" w:eastAsia="方正仿宋_GBK" w:cs="Times New Roman"/>
          <w:color w:val="000000"/>
          <w:sz w:val="32"/>
          <w:szCs w:val="32"/>
          <w:highlight w:val="none"/>
        </w:rPr>
        <w:t>不具备检测能力的，应通过政府购买等方式委托有资质的检验机构承担。</w:t>
      </w:r>
      <w:r>
        <w:rPr>
          <w:rFonts w:hint="default" w:ascii="Times New Roman" w:hAnsi="Times New Roman" w:eastAsia="方正仿宋_GBK" w:cs="Times New Roman"/>
          <w:color w:val="000000"/>
          <w:sz w:val="32"/>
          <w:szCs w:val="32"/>
          <w:highlight w:val="none"/>
          <w:u w:val="none"/>
          <w:lang w:eastAsia="zh-CN"/>
        </w:rPr>
        <w:t>市疾控中心负责全市涉水产品、消毒产品检测工作，并</w:t>
      </w:r>
      <w:r>
        <w:rPr>
          <w:rFonts w:hint="default" w:ascii="Times New Roman" w:hAnsi="Times New Roman" w:eastAsia="方正仿宋_GBK" w:cs="Times New Roman"/>
          <w:color w:val="000000"/>
          <w:sz w:val="32"/>
          <w:szCs w:val="32"/>
          <w:highlight w:val="none"/>
          <w:u w:val="none"/>
        </w:rPr>
        <w:t>出具检验报告</w:t>
      </w:r>
      <w:r>
        <w:rPr>
          <w:rFonts w:hint="default" w:ascii="Times New Roman" w:hAnsi="Times New Roman" w:eastAsia="方正仿宋_GBK" w:cs="Times New Roman"/>
          <w:color w:val="000000"/>
          <w:sz w:val="32"/>
          <w:szCs w:val="32"/>
          <w:highlight w:val="none"/>
          <w:u w:val="none"/>
          <w:lang w:eastAsia="zh-CN"/>
        </w:rPr>
        <w:t>。</w:t>
      </w:r>
    </w:p>
    <w:p w14:paraId="1AE6F342">
      <w:pPr>
        <w:pStyle w:val="5"/>
        <w:keepNext w:val="0"/>
        <w:keepLines w:val="0"/>
        <w:pageBreakBefore w:val="0"/>
        <w:widowControl w:val="0"/>
        <w:kinsoku/>
        <w:wordWrap/>
        <w:overflowPunct/>
        <w:topLinePunct w:val="0"/>
        <w:autoSpaceDE/>
        <w:autoSpaceDN/>
        <w:bidi w:val="0"/>
        <w:adjustRightInd/>
        <w:spacing w:line="594" w:lineRule="exact"/>
        <w:ind w:left="0" w:leftChars="0" w:right="0" w:firstLine="632" w:firstLineChars="200"/>
        <w:jc w:val="both"/>
        <w:textAlignment w:val="auto"/>
        <w:outlineLvl w:val="9"/>
        <w:rPr>
          <w:rFonts w:hint="default"/>
          <w:lang w:eastAsia="zh-CN"/>
        </w:rPr>
      </w:pPr>
      <w:r>
        <w:rPr>
          <w:rFonts w:hint="eastAsia" w:eastAsia="方正楷体_GBK" w:cs="Times New Roman"/>
          <w:b w:val="0"/>
          <w:bCs w:val="0"/>
          <w:color w:val="000000"/>
          <w:kern w:val="2"/>
          <w:sz w:val="32"/>
          <w:szCs w:val="32"/>
          <w:highlight w:val="none"/>
          <w:lang w:val="en-US" w:eastAsia="zh-CN" w:bidi="ar-SA"/>
        </w:rPr>
        <w:t>（四）加强精准监管</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eastAsia" w:ascii="方正仿宋_GBK" w:hAnsi="方正仿宋_GBK" w:eastAsia="方正仿宋_GBK" w:cs="方正仿宋_GBK"/>
          <w:b w:val="0"/>
          <w:bCs w:val="0"/>
          <w:color w:val="000000"/>
          <w:kern w:val="2"/>
          <w:sz w:val="32"/>
          <w:szCs w:val="32"/>
          <w:highlight w:val="none"/>
          <w:lang w:val="en-US" w:eastAsia="zh-CN" w:bidi="ar-SA"/>
        </w:rPr>
        <w:t>按</w:t>
      </w:r>
      <w:r>
        <w:rPr>
          <w:rFonts w:hint="default" w:ascii="Times New Roman" w:hAnsi="Times New Roman" w:eastAsia="方正仿宋_GBK" w:cs="Times New Roman"/>
          <w:b w:val="0"/>
          <w:bCs w:val="0"/>
          <w:color w:val="000000"/>
          <w:kern w:val="2"/>
          <w:sz w:val="32"/>
          <w:szCs w:val="32"/>
          <w:highlight w:val="none"/>
          <w:lang w:val="en-US" w:eastAsia="zh-CN" w:bidi="ar-SA"/>
        </w:rPr>
        <w:t>照2025年全市蓝盾行动工作要求，我区</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监督执法将以问题为导向，重点提升</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全</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区</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卫生监督执法质效。对</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2024</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年卫生健康</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疾病预防</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领域受到行政处罚的单位和个人开展</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回头看</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，重点查看其整改落实情况；对</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2025</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年度卫生健康</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疾病预防</w:t>
      </w:r>
      <w:r>
        <w:rPr>
          <w:rFonts w:hint="eastAsia"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w:t>
      </w:r>
      <w:r>
        <w:rPr>
          <w:rFonts w:hint="default" w:ascii="方正仿宋_GBK" w:hAnsi="方正仿宋_GBK" w:eastAsia="方正仿宋_GBK" w:cs="方正仿宋_GBK"/>
          <w:i w:val="0"/>
          <w:caps w:val="0"/>
          <w:color w:val="000000"/>
          <w:spacing w:val="0"/>
          <w:kern w:val="0"/>
          <w:sz w:val="32"/>
          <w:szCs w:val="32"/>
          <w:highlight w:val="none"/>
          <w:shd w:val="clear" w:color="auto" w:fill="FFFFFF"/>
          <w:lang w:val="en-US" w:eastAsia="zh-CN" w:bidi="ar"/>
        </w:rPr>
        <w:t>领域投诉举报、上级交办任务、其他机关移送线索等依法处置，及时回应民生关切。</w:t>
      </w:r>
    </w:p>
    <w:p w14:paraId="1AFA57D4">
      <w:pPr>
        <w:pStyle w:val="5"/>
        <w:keepNext w:val="0"/>
        <w:keepLines w:val="0"/>
        <w:pageBreakBefore w:val="0"/>
        <w:wordWrap/>
        <w:overflowPunct/>
        <w:topLinePunct w:val="0"/>
        <w:bidi w:val="0"/>
        <w:spacing w:line="594" w:lineRule="exact"/>
        <w:ind w:firstLine="632" w:firstLineChars="200"/>
      </w:pPr>
      <w:r>
        <w:rPr>
          <w:rFonts w:hint="eastAsia" w:eastAsia="方正楷体_GBK" w:cs="Times New Roman"/>
          <w:b w:val="0"/>
          <w:bCs w:val="0"/>
          <w:color w:val="000000"/>
          <w:kern w:val="2"/>
          <w:sz w:val="32"/>
          <w:szCs w:val="32"/>
          <w:highlight w:val="none"/>
          <w:lang w:val="en-US" w:eastAsia="zh-CN" w:bidi="ar-SA"/>
        </w:rPr>
        <w:t>（五）</w:t>
      </w:r>
      <w:r>
        <w:rPr>
          <w:rFonts w:hint="default" w:ascii="Times New Roman" w:hAnsi="Times New Roman" w:eastAsia="方正楷体_GBK" w:cs="Times New Roman"/>
          <w:b w:val="0"/>
          <w:bCs w:val="0"/>
          <w:color w:val="000000"/>
          <w:kern w:val="2"/>
          <w:sz w:val="32"/>
          <w:szCs w:val="32"/>
          <w:highlight w:val="none"/>
          <w:lang w:val="en-US" w:eastAsia="zh-CN" w:bidi="ar-SA"/>
        </w:rPr>
        <w:t>加强</w:t>
      </w:r>
      <w:r>
        <w:rPr>
          <w:rFonts w:hint="eastAsia" w:eastAsia="方正楷体_GBK" w:cs="Times New Roman"/>
          <w:b w:val="0"/>
          <w:bCs w:val="0"/>
          <w:color w:val="000000"/>
          <w:kern w:val="2"/>
          <w:sz w:val="32"/>
          <w:szCs w:val="32"/>
          <w:highlight w:val="none"/>
          <w:lang w:val="en-US" w:eastAsia="zh-CN" w:bidi="ar-SA"/>
        </w:rPr>
        <w:t>总结报送</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ascii="Times New Roman" w:hAnsi="Times New Roman" w:eastAsia="方正仿宋_GBK" w:cs="Times New Roman"/>
          <w:sz w:val="32"/>
          <w:szCs w:val="32"/>
        </w:rPr>
        <w:t>区疾控中心</w:t>
      </w:r>
      <w:r>
        <w:rPr>
          <w:rFonts w:hint="eastAsia" w:eastAsia="方正仿宋_GBK" w:cs="Times New Roman"/>
          <w:sz w:val="32"/>
          <w:szCs w:val="32"/>
          <w:lang w:eastAsia="zh-CN"/>
        </w:rPr>
        <w:t>（卫生监督所）</w:t>
      </w:r>
      <w:r>
        <w:rPr>
          <w:rFonts w:hint="eastAsia" w:eastAsia="方正仿宋_GBK" w:cs="Times New Roman"/>
          <w:color w:val="000000"/>
          <w:kern w:val="0"/>
          <w:sz w:val="32"/>
          <w:szCs w:val="32"/>
          <w:highlight w:val="none"/>
          <w:lang w:eastAsia="zh-CN"/>
        </w:rPr>
        <w:t>应按照各专业要求，汇总辖区卫生健康随机监督抽查工作情况，充分梳理辖区工作经验并提出可行性工作意见，完成公共卫生、医疗卫生机构传染病防治、消毒产品、医疗卫生等</w:t>
      </w:r>
      <w:r>
        <w:rPr>
          <w:rFonts w:hint="default" w:eastAsia="方正仿宋_GBK" w:cs="Times New Roman"/>
          <w:color w:val="000000"/>
          <w:kern w:val="0"/>
          <w:sz w:val="32"/>
          <w:szCs w:val="32"/>
          <w:highlight w:val="none"/>
          <w:lang w:eastAsia="zh-CN"/>
        </w:rPr>
        <w:t>4个专业阶段性</w:t>
      </w:r>
      <w:r>
        <w:rPr>
          <w:rFonts w:hint="eastAsia" w:eastAsia="方正仿宋_GBK" w:cs="Times New Roman"/>
          <w:color w:val="000000"/>
          <w:kern w:val="0"/>
          <w:sz w:val="32"/>
          <w:szCs w:val="32"/>
          <w:highlight w:val="none"/>
          <w:lang w:eastAsia="zh-CN"/>
        </w:rPr>
        <w:t>及年度工作总结的报送。</w:t>
      </w:r>
    </w:p>
    <w:p w14:paraId="1E83D5B4">
      <w:pPr>
        <w:keepNext w:val="0"/>
        <w:keepLines w:val="0"/>
        <w:pageBreakBefore w:val="0"/>
        <w:widowControl/>
        <w:kinsoku/>
        <w:wordWrap/>
        <w:overflowPunct/>
        <w:topLinePunct w:val="0"/>
        <w:autoSpaceDE/>
        <w:autoSpaceDN/>
        <w:bidi w:val="0"/>
        <w:adjustRightInd/>
        <w:snapToGrid/>
        <w:spacing w:line="594" w:lineRule="exact"/>
        <w:ind w:left="0" w:leftChars="0" w:firstLine="632" w:firstLineChars="200"/>
        <w:jc w:val="both"/>
        <w:textAlignment w:val="auto"/>
        <w:rPr>
          <w:rFonts w:ascii="Times New Roman" w:hAnsi="Times New Roman" w:eastAsia="方正仿宋_GBK"/>
          <w:color w:val="000000"/>
          <w:sz w:val="32"/>
          <w:szCs w:val="32"/>
          <w:highlight w:val="none"/>
        </w:rPr>
      </w:pPr>
    </w:p>
    <w:p w14:paraId="62E509B8">
      <w:pPr>
        <w:keepNext w:val="0"/>
        <w:keepLines w:val="0"/>
        <w:pageBreakBefore w:val="0"/>
        <w:widowControl/>
        <w:kinsoku/>
        <w:wordWrap/>
        <w:overflowPunct/>
        <w:topLinePunct w:val="0"/>
        <w:autoSpaceDE/>
        <w:autoSpaceDN/>
        <w:bidi w:val="0"/>
        <w:adjustRightInd/>
        <w:snapToGrid/>
        <w:spacing w:line="594" w:lineRule="exact"/>
        <w:ind w:left="0" w:leftChars="0" w:firstLine="632" w:firstLineChars="200"/>
        <w:jc w:val="both"/>
        <w:textAlignment w:val="auto"/>
        <w:rPr>
          <w:rFonts w:ascii="Times New Roman" w:hAnsi="Times New Roman" w:eastAsia="方正仿宋_GBK" w:cs="Times New Roman"/>
          <w:color w:val="000000"/>
          <w:kern w:val="0"/>
          <w:sz w:val="32"/>
          <w:szCs w:val="32"/>
          <w:highlight w:val="none"/>
        </w:rPr>
      </w:pPr>
      <w:r>
        <w:rPr>
          <w:rFonts w:ascii="Times New Roman" w:hAnsi="Times New Roman" w:eastAsia="方正仿宋_GBK"/>
          <w:color w:val="000000"/>
          <w:sz w:val="32"/>
          <w:szCs w:val="32"/>
          <w:highlight w:val="none"/>
        </w:rPr>
        <w:t>附件</w:t>
      </w:r>
      <w:r>
        <w:rPr>
          <w:rFonts w:hint="eastAsia" w:ascii="Times New Roman" w:hAnsi="Times New Roman" w:eastAsia="方正仿宋_GBK"/>
          <w:color w:val="000000"/>
          <w:sz w:val="32"/>
          <w:szCs w:val="32"/>
          <w:highlight w:val="none"/>
          <w:lang w:val="en-US" w:eastAsia="zh-CN"/>
        </w:rPr>
        <w:t>：</w:t>
      </w:r>
      <w:r>
        <w:rPr>
          <w:rFonts w:hint="eastAsia" w:eastAsia="方正仿宋_GBK" w:cs="Times New Roman"/>
          <w:color w:val="000000"/>
          <w:kern w:val="0"/>
          <w:sz w:val="32"/>
          <w:szCs w:val="32"/>
          <w:highlight w:val="none"/>
          <w:lang w:val="en-US" w:eastAsia="zh-CN"/>
        </w:rPr>
        <w:t>1</w:t>
      </w:r>
      <w:r>
        <w:rPr>
          <w:rFonts w:hint="eastAsia" w:ascii="Times New Roman" w:hAnsi="Times New Roman" w:eastAsia="方正仿宋_GBK" w:cs="Times New Roman"/>
          <w:color w:val="000000"/>
          <w:kern w:val="0"/>
          <w:sz w:val="32"/>
          <w:szCs w:val="32"/>
          <w:highlight w:val="none"/>
          <w:lang w:val="en-US" w:eastAsia="zh-CN"/>
        </w:rPr>
        <w:t>.</w:t>
      </w:r>
      <w:r>
        <w:rPr>
          <w:rFonts w:hint="eastAsia" w:ascii="Times New Roman" w:hAnsi="Times New Roman" w:eastAsia="方正仿宋_GBK" w:cs="Times New Roman"/>
          <w:color w:val="000000"/>
          <w:kern w:val="0"/>
          <w:sz w:val="32"/>
          <w:szCs w:val="32"/>
          <w:highlight w:val="none"/>
        </w:rPr>
        <w:t>202</w:t>
      </w:r>
      <w:r>
        <w:rPr>
          <w:rFonts w:hint="eastAsia" w:eastAsia="方正仿宋_GBK" w:cs="Times New Roman"/>
          <w:color w:val="000000"/>
          <w:kern w:val="0"/>
          <w:sz w:val="32"/>
          <w:szCs w:val="32"/>
          <w:highlight w:val="none"/>
          <w:lang w:val="en-US" w:eastAsia="zh-CN"/>
        </w:rPr>
        <w:t>5</w:t>
      </w:r>
      <w:r>
        <w:rPr>
          <w:rFonts w:hint="eastAsia" w:ascii="Times New Roman" w:hAnsi="Times New Roman" w:eastAsia="方正仿宋_GBK" w:cs="Times New Roman"/>
          <w:color w:val="000000"/>
          <w:kern w:val="0"/>
          <w:sz w:val="32"/>
          <w:szCs w:val="32"/>
          <w:highlight w:val="none"/>
        </w:rPr>
        <w:t>年</w:t>
      </w:r>
      <w:r>
        <w:rPr>
          <w:rFonts w:hint="eastAsia" w:eastAsia="方正仿宋_GBK" w:cs="Times New Roman"/>
          <w:color w:val="000000"/>
          <w:kern w:val="0"/>
          <w:sz w:val="32"/>
          <w:szCs w:val="32"/>
          <w:highlight w:val="none"/>
          <w:lang w:eastAsia="zh-CN"/>
        </w:rPr>
        <w:t>公共卫生</w:t>
      </w:r>
      <w:r>
        <w:rPr>
          <w:rFonts w:hint="eastAsia" w:ascii="Times New Roman" w:hAnsi="Times New Roman" w:eastAsia="方正仿宋_GBK" w:cs="Times New Roman"/>
          <w:color w:val="000000"/>
          <w:kern w:val="0"/>
          <w:sz w:val="32"/>
          <w:szCs w:val="32"/>
          <w:highlight w:val="none"/>
        </w:rPr>
        <w:t>随机监督抽查计划</w:t>
      </w:r>
    </w:p>
    <w:p w14:paraId="03B64E08">
      <w:pPr>
        <w:keepNext w:val="0"/>
        <w:keepLines w:val="0"/>
        <w:pageBreakBefore w:val="0"/>
        <w:widowControl/>
        <w:kinsoku/>
        <w:wordWrap/>
        <w:overflowPunct/>
        <w:topLinePunct w:val="0"/>
        <w:autoSpaceDE/>
        <w:autoSpaceDN/>
        <w:bidi w:val="0"/>
        <w:adjustRightInd/>
        <w:snapToGrid/>
        <w:spacing w:line="594" w:lineRule="exact"/>
        <w:ind w:left="0" w:leftChars="0" w:firstLine="1580" w:firstLineChars="500"/>
        <w:jc w:val="both"/>
        <w:textAlignment w:val="auto"/>
        <w:rPr>
          <w:rFonts w:ascii="Times New Roman" w:hAnsi="Times New Roman" w:eastAsia="方正仿宋_GBK"/>
          <w:color w:val="000000"/>
          <w:kern w:val="0"/>
          <w:sz w:val="32"/>
          <w:szCs w:val="32"/>
          <w:highlight w:val="none"/>
        </w:rPr>
      </w:pPr>
      <w:r>
        <w:rPr>
          <w:rFonts w:hint="eastAsia" w:eastAsia="方正仿宋_GBK" w:cs="Times New Roman"/>
          <w:color w:val="000000"/>
          <w:kern w:val="0"/>
          <w:sz w:val="32"/>
          <w:szCs w:val="32"/>
          <w:highlight w:val="none"/>
          <w:lang w:val="en-US" w:eastAsia="zh-CN"/>
        </w:rPr>
        <w:t>2</w:t>
      </w:r>
      <w:r>
        <w:rPr>
          <w:rFonts w:hint="eastAsia" w:ascii="Times New Roman" w:hAnsi="Times New Roman" w:eastAsia="方正仿宋_GBK" w:cs="Times New Roman"/>
          <w:color w:val="000000"/>
          <w:kern w:val="0"/>
          <w:sz w:val="32"/>
          <w:szCs w:val="32"/>
          <w:highlight w:val="none"/>
          <w:lang w:val="en-US" w:eastAsia="zh-CN"/>
        </w:rPr>
        <w:t>.</w:t>
      </w:r>
      <w:r>
        <w:rPr>
          <w:rFonts w:hint="eastAsia" w:ascii="Times New Roman" w:hAnsi="Times New Roman" w:eastAsia="方正仿宋_GBK" w:cs="Times New Roman"/>
          <w:color w:val="000000"/>
          <w:kern w:val="0"/>
          <w:sz w:val="32"/>
          <w:szCs w:val="32"/>
          <w:highlight w:val="none"/>
        </w:rPr>
        <w:t>202</w:t>
      </w:r>
      <w:r>
        <w:rPr>
          <w:rFonts w:hint="eastAsia" w:eastAsia="方正仿宋_GBK" w:cs="Times New Roman"/>
          <w:color w:val="000000"/>
          <w:kern w:val="0"/>
          <w:sz w:val="32"/>
          <w:szCs w:val="32"/>
          <w:highlight w:val="none"/>
          <w:lang w:val="en-US" w:eastAsia="zh-CN"/>
        </w:rPr>
        <w:t>5</w:t>
      </w:r>
      <w:r>
        <w:rPr>
          <w:rFonts w:hint="eastAsia" w:ascii="Times New Roman" w:hAnsi="Times New Roman" w:eastAsia="方正仿宋_GBK" w:cs="Times New Roman"/>
          <w:color w:val="000000"/>
          <w:kern w:val="0"/>
          <w:sz w:val="32"/>
          <w:szCs w:val="32"/>
          <w:highlight w:val="none"/>
        </w:rPr>
        <w:t>年职业卫生</w:t>
      </w:r>
      <w:r>
        <w:rPr>
          <w:rFonts w:hint="eastAsia" w:ascii="Times New Roman" w:hAnsi="Times New Roman" w:eastAsia="方正仿宋_GBK" w:cs="Times New Roman"/>
          <w:color w:val="000000"/>
          <w:kern w:val="0"/>
          <w:sz w:val="32"/>
          <w:szCs w:val="32"/>
          <w:highlight w:val="none"/>
          <w:lang w:val="en-US" w:eastAsia="zh-CN"/>
        </w:rPr>
        <w:t>和放射卫生</w:t>
      </w:r>
      <w:r>
        <w:rPr>
          <w:rFonts w:hint="eastAsia" w:ascii="Times New Roman" w:hAnsi="Times New Roman" w:eastAsia="方正仿宋_GBK" w:cs="Times New Roman"/>
          <w:color w:val="000000"/>
          <w:kern w:val="0"/>
          <w:sz w:val="32"/>
          <w:szCs w:val="32"/>
          <w:highlight w:val="none"/>
        </w:rPr>
        <w:t>随机监督抽查计划</w:t>
      </w:r>
    </w:p>
    <w:p w14:paraId="4798EB22">
      <w:pPr>
        <w:keepNext w:val="0"/>
        <w:keepLines w:val="0"/>
        <w:pageBreakBefore w:val="0"/>
        <w:widowControl/>
        <w:kinsoku/>
        <w:wordWrap/>
        <w:overflowPunct/>
        <w:topLinePunct w:val="0"/>
        <w:autoSpaceDE/>
        <w:autoSpaceDN/>
        <w:bidi w:val="0"/>
        <w:adjustRightInd/>
        <w:snapToGrid/>
        <w:spacing w:line="594" w:lineRule="exact"/>
        <w:ind w:left="0" w:leftChars="0" w:firstLine="1580" w:firstLineChars="500"/>
        <w:jc w:val="both"/>
        <w:textAlignment w:val="auto"/>
        <w:rPr>
          <w:rFonts w:hint="eastAsia" w:ascii="Times New Roman" w:hAnsi="Times New Roman" w:eastAsia="方正仿宋_GBK" w:cs="Times New Roman"/>
          <w:color w:val="000000"/>
          <w:spacing w:val="-11"/>
          <w:kern w:val="0"/>
          <w:sz w:val="32"/>
          <w:szCs w:val="32"/>
          <w:highlight w:val="none"/>
        </w:rPr>
      </w:pPr>
      <w:r>
        <w:rPr>
          <w:rFonts w:hint="eastAsia" w:eastAsia="方正仿宋_GBK" w:cs="Times New Roman"/>
          <w:color w:val="000000"/>
          <w:kern w:val="0"/>
          <w:sz w:val="32"/>
          <w:szCs w:val="32"/>
          <w:highlight w:val="none"/>
          <w:lang w:val="en-US" w:eastAsia="zh-CN"/>
        </w:rPr>
        <w:t>3</w:t>
      </w:r>
      <w:r>
        <w:rPr>
          <w:rFonts w:ascii="Times New Roman" w:hAnsi="Times New Roman" w:eastAsia="方正仿宋_GBK" w:cs="Times New Roman"/>
          <w:color w:val="000000"/>
          <w:kern w:val="0"/>
          <w:sz w:val="32"/>
          <w:szCs w:val="32"/>
          <w:highlight w:val="none"/>
        </w:rPr>
        <w:t>.</w:t>
      </w:r>
      <w:r>
        <w:rPr>
          <w:rFonts w:hint="eastAsia" w:ascii="Times New Roman" w:hAnsi="Times New Roman" w:eastAsia="方正仿宋_GBK" w:cs="Times New Roman"/>
          <w:color w:val="000000"/>
          <w:spacing w:val="-11"/>
          <w:kern w:val="0"/>
          <w:sz w:val="32"/>
          <w:szCs w:val="32"/>
          <w:highlight w:val="none"/>
        </w:rPr>
        <w:t>202</w:t>
      </w:r>
      <w:r>
        <w:rPr>
          <w:rFonts w:hint="eastAsia" w:eastAsia="方正仿宋_GBK" w:cs="Times New Roman"/>
          <w:color w:val="000000"/>
          <w:spacing w:val="-11"/>
          <w:kern w:val="0"/>
          <w:sz w:val="32"/>
          <w:szCs w:val="32"/>
          <w:highlight w:val="none"/>
          <w:lang w:val="en-US" w:eastAsia="zh-CN"/>
        </w:rPr>
        <w:t>5</w:t>
      </w:r>
      <w:r>
        <w:rPr>
          <w:rFonts w:hint="eastAsia" w:ascii="Times New Roman" w:hAnsi="Times New Roman" w:eastAsia="方正仿宋_GBK" w:cs="Times New Roman"/>
          <w:color w:val="000000"/>
          <w:spacing w:val="-11"/>
          <w:kern w:val="0"/>
          <w:sz w:val="32"/>
          <w:szCs w:val="32"/>
          <w:highlight w:val="none"/>
        </w:rPr>
        <w:t>年医疗卫生机构传染病防治随机监督抽查计划</w:t>
      </w:r>
    </w:p>
    <w:p w14:paraId="74F65C97">
      <w:pPr>
        <w:keepNext w:val="0"/>
        <w:keepLines w:val="0"/>
        <w:pageBreakBefore w:val="0"/>
        <w:widowControl/>
        <w:kinsoku/>
        <w:wordWrap/>
        <w:overflowPunct/>
        <w:topLinePunct w:val="0"/>
        <w:autoSpaceDE/>
        <w:autoSpaceDN/>
        <w:bidi w:val="0"/>
        <w:adjustRightInd/>
        <w:snapToGrid/>
        <w:spacing w:line="594" w:lineRule="exact"/>
        <w:ind w:left="0" w:leftChars="0" w:firstLine="1580" w:firstLineChars="500"/>
        <w:jc w:val="both"/>
        <w:textAlignment w:val="auto"/>
        <w:rPr>
          <w:rFonts w:hint="eastAsia" w:ascii="Times New Roman" w:hAnsi="Times New Roman" w:eastAsia="方正仿宋_GBK" w:cs="Times New Roman"/>
          <w:color w:val="000000"/>
          <w:kern w:val="0"/>
          <w:sz w:val="32"/>
          <w:szCs w:val="32"/>
          <w:highlight w:val="none"/>
        </w:rPr>
      </w:pPr>
      <w:r>
        <w:rPr>
          <w:rFonts w:hint="eastAsia" w:eastAsia="方正仿宋_GBK" w:cs="Times New Roman"/>
          <w:color w:val="000000"/>
          <w:kern w:val="0"/>
          <w:sz w:val="32"/>
          <w:szCs w:val="32"/>
          <w:highlight w:val="none"/>
          <w:lang w:val="en-US" w:eastAsia="zh-CN"/>
        </w:rPr>
        <w:t>4</w:t>
      </w:r>
      <w:r>
        <w:rPr>
          <w:rFonts w:hint="eastAsia" w:ascii="Times New Roman" w:hAnsi="Times New Roman" w:eastAsia="方正仿宋_GBK" w:cs="Times New Roman"/>
          <w:color w:val="000000"/>
          <w:kern w:val="0"/>
          <w:sz w:val="32"/>
          <w:szCs w:val="32"/>
          <w:highlight w:val="none"/>
          <w:lang w:val="en-US" w:eastAsia="zh-CN"/>
        </w:rPr>
        <w:t>.</w:t>
      </w:r>
      <w:r>
        <w:rPr>
          <w:rFonts w:hint="eastAsia" w:ascii="Times New Roman" w:hAnsi="Times New Roman" w:eastAsia="方正仿宋_GBK" w:cs="Times New Roman"/>
          <w:color w:val="000000"/>
          <w:kern w:val="0"/>
          <w:sz w:val="32"/>
          <w:szCs w:val="32"/>
          <w:highlight w:val="none"/>
        </w:rPr>
        <w:t>202</w:t>
      </w:r>
      <w:r>
        <w:rPr>
          <w:rFonts w:hint="eastAsia" w:eastAsia="方正仿宋_GBK" w:cs="Times New Roman"/>
          <w:color w:val="000000"/>
          <w:kern w:val="0"/>
          <w:sz w:val="32"/>
          <w:szCs w:val="32"/>
          <w:highlight w:val="none"/>
          <w:lang w:val="en-US" w:eastAsia="zh-CN"/>
        </w:rPr>
        <w:t>5</w:t>
      </w:r>
      <w:r>
        <w:rPr>
          <w:rFonts w:hint="eastAsia" w:ascii="Times New Roman" w:hAnsi="Times New Roman" w:eastAsia="方正仿宋_GBK" w:cs="Times New Roman"/>
          <w:color w:val="000000"/>
          <w:kern w:val="0"/>
          <w:sz w:val="32"/>
          <w:szCs w:val="32"/>
          <w:highlight w:val="none"/>
        </w:rPr>
        <w:t>年消毒产品随机监督抽查计划</w:t>
      </w:r>
    </w:p>
    <w:p w14:paraId="1DAF17F8">
      <w:pPr>
        <w:keepNext w:val="0"/>
        <w:keepLines w:val="0"/>
        <w:pageBreakBefore w:val="0"/>
        <w:widowControl/>
        <w:kinsoku/>
        <w:wordWrap/>
        <w:overflowPunct/>
        <w:topLinePunct w:val="0"/>
        <w:autoSpaceDE/>
        <w:autoSpaceDN/>
        <w:bidi w:val="0"/>
        <w:adjustRightInd/>
        <w:snapToGrid/>
        <w:spacing w:line="594" w:lineRule="exact"/>
        <w:ind w:firstLine="1580" w:firstLineChars="500"/>
        <w:jc w:val="left"/>
        <w:textAlignment w:val="auto"/>
        <w:rPr>
          <w:rFonts w:hint="eastAsia" w:eastAsia="方正仿宋_GBK" w:cs="Times New Roman"/>
          <w:color w:val="000000"/>
          <w:sz w:val="32"/>
          <w:szCs w:val="32"/>
          <w:highlight w:val="none"/>
          <w:lang w:val="en-US" w:eastAsia="zh-CN"/>
        </w:rPr>
      </w:pPr>
      <w:r>
        <w:rPr>
          <w:rFonts w:hint="eastAsia" w:eastAsia="方正仿宋_GBK" w:cs="Times New Roman"/>
          <w:color w:val="000000"/>
          <w:kern w:val="0"/>
          <w:sz w:val="32"/>
          <w:szCs w:val="32"/>
          <w:highlight w:val="none"/>
          <w:lang w:val="en-US" w:eastAsia="zh-CN"/>
        </w:rPr>
        <w:t>5</w:t>
      </w:r>
      <w:r>
        <w:rPr>
          <w:rFonts w:ascii="Times New Roman" w:hAnsi="Times New Roman" w:eastAsia="方正仿宋_GBK" w:cs="Times New Roman"/>
          <w:color w:val="000000"/>
          <w:kern w:val="0"/>
          <w:sz w:val="32"/>
          <w:szCs w:val="32"/>
          <w:highlight w:val="none"/>
        </w:rPr>
        <w:t>.</w:t>
      </w:r>
      <w:r>
        <w:rPr>
          <w:rFonts w:hint="eastAsia" w:ascii="Times New Roman" w:hAnsi="Times New Roman" w:eastAsia="方正仿宋_GBK" w:cs="Times New Roman"/>
          <w:color w:val="000000"/>
          <w:kern w:val="0"/>
          <w:sz w:val="32"/>
          <w:szCs w:val="32"/>
          <w:highlight w:val="none"/>
        </w:rPr>
        <w:t>202</w:t>
      </w:r>
      <w:r>
        <w:rPr>
          <w:rFonts w:hint="eastAsia" w:eastAsia="方正仿宋_GBK" w:cs="Times New Roman"/>
          <w:color w:val="000000"/>
          <w:kern w:val="0"/>
          <w:sz w:val="32"/>
          <w:szCs w:val="32"/>
          <w:highlight w:val="none"/>
          <w:lang w:val="en-US" w:eastAsia="zh-CN"/>
        </w:rPr>
        <w:t>5</w:t>
      </w:r>
      <w:r>
        <w:rPr>
          <w:rFonts w:hint="eastAsia" w:ascii="Times New Roman" w:hAnsi="Times New Roman" w:eastAsia="方正仿宋_GBK" w:cs="Times New Roman"/>
          <w:color w:val="000000"/>
          <w:kern w:val="0"/>
          <w:sz w:val="32"/>
          <w:szCs w:val="32"/>
          <w:highlight w:val="none"/>
        </w:rPr>
        <w:t>年医疗卫生随机监督抽查计划</w:t>
      </w:r>
    </w:p>
    <w:p w14:paraId="730EF26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eastAsia="方正仿宋_GBK" w:cs="Times New Roman"/>
          <w:color w:val="000000"/>
          <w:sz w:val="32"/>
          <w:szCs w:val="32"/>
          <w:highlight w:val="none"/>
          <w:lang w:val="en-US" w:eastAsia="zh-CN"/>
        </w:rPr>
      </w:pPr>
    </w:p>
    <w:p w14:paraId="56AF00C1">
      <w:pPr>
        <w:rPr>
          <w:rFonts w:hint="eastAsia"/>
          <w:lang w:val="en-US" w:eastAsia="zh-CN"/>
        </w:rPr>
      </w:pPr>
    </w:p>
    <w:p w14:paraId="6905A850">
      <w:pPr>
        <w:pStyle w:val="5"/>
        <w:rPr>
          <w:rFonts w:hint="eastAsia"/>
          <w:lang w:val="en-US" w:eastAsia="zh-CN"/>
        </w:rPr>
      </w:pPr>
    </w:p>
    <w:p w14:paraId="5103EE6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方正仿宋_GBK" w:cs="Times New Roman"/>
          <w:color w:val="000000"/>
          <w:sz w:val="32"/>
          <w:szCs w:val="32"/>
          <w:highlight w:val="none"/>
          <w:lang w:eastAsia="zh-CN"/>
        </w:rPr>
      </w:pPr>
      <w:r>
        <w:rPr>
          <w:rFonts w:hint="eastAsia"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重庆市</w:t>
      </w:r>
      <w:r>
        <w:rPr>
          <w:rFonts w:hint="eastAsia" w:eastAsia="方正仿宋_GBK" w:cs="Times New Roman"/>
          <w:color w:val="000000"/>
          <w:sz w:val="32"/>
          <w:szCs w:val="32"/>
          <w:highlight w:val="none"/>
          <w:lang w:eastAsia="zh-CN"/>
        </w:rPr>
        <w:t>南岸区</w:t>
      </w:r>
      <w:r>
        <w:rPr>
          <w:rFonts w:hint="default" w:ascii="Times New Roman" w:hAnsi="Times New Roman" w:eastAsia="方正仿宋_GBK" w:cs="Times New Roman"/>
          <w:color w:val="000000"/>
          <w:sz w:val="32"/>
          <w:szCs w:val="32"/>
          <w:highlight w:val="none"/>
        </w:rPr>
        <w:t>卫生健康委员会</w:t>
      </w:r>
    </w:p>
    <w:p w14:paraId="2446C6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056" w:firstLineChars="1600"/>
        <w:jc w:val="left"/>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月</w:t>
      </w:r>
      <w:r>
        <w:rPr>
          <w:rFonts w:hint="eastAsia" w:eastAsia="方正仿宋_GBK" w:cs="Times New Roman"/>
          <w:color w:val="000000"/>
          <w:sz w:val="32"/>
          <w:szCs w:val="32"/>
          <w:highlight w:val="none"/>
          <w:lang w:val="en-US" w:eastAsia="zh-CN"/>
        </w:rPr>
        <w:t>23</w:t>
      </w:r>
      <w:r>
        <w:rPr>
          <w:rFonts w:hint="default" w:ascii="Times New Roman" w:hAnsi="Times New Roman" w:eastAsia="方正仿宋_GBK" w:cs="Times New Roman"/>
          <w:color w:val="000000"/>
          <w:sz w:val="32"/>
          <w:szCs w:val="32"/>
          <w:highlight w:val="none"/>
        </w:rPr>
        <w:t>日</w:t>
      </w:r>
    </w:p>
    <w:p w14:paraId="4E24E2DF">
      <w:pPr>
        <w:pStyle w:val="5"/>
        <w:keepNext w:val="0"/>
        <w:keepLines w:val="0"/>
        <w:pageBreakBefore w:val="0"/>
        <w:wordWrap/>
        <w:overflowPunct/>
        <w:topLinePunct w:val="0"/>
        <w:bidi w:val="0"/>
        <w:spacing w:line="594" w:lineRule="exact"/>
        <w:ind w:firstLine="632" w:firstLineChars="200"/>
        <w:rPr>
          <w:rFonts w:hint="eastAsia" w:ascii="Times New Roman" w:hAnsi="Times New Roman" w:eastAsia="方正仿宋_GBK" w:cs="Times New Roman"/>
          <w:sz w:val="32"/>
          <w:szCs w:val="32"/>
          <w:lang w:eastAsia="zh-CN"/>
        </w:rPr>
      </w:pP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此件公开发布）</w:t>
      </w:r>
    </w:p>
    <w:p w14:paraId="4A2D1869">
      <w:pPr>
        <w:pStyle w:val="5"/>
        <w:keepNext w:val="0"/>
        <w:keepLines w:val="0"/>
        <w:pageBreakBefore w:val="0"/>
        <w:wordWrap/>
        <w:overflowPunct/>
        <w:topLinePunct w:val="0"/>
        <w:bidi w:val="0"/>
        <w:spacing w:line="594" w:lineRule="exact"/>
        <w:ind w:firstLine="632"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联系人：区卫生健康委：陈雅婷，联系电话：</w:t>
      </w:r>
      <w:r>
        <w:rPr>
          <w:rFonts w:hint="eastAsia" w:eastAsia="方正仿宋_GBK" w:cs="Times New Roman"/>
          <w:sz w:val="32"/>
          <w:szCs w:val="32"/>
          <w:lang w:val="en-US" w:eastAsia="zh-CN"/>
        </w:rPr>
        <w:t>023-</w:t>
      </w:r>
      <w:r>
        <w:rPr>
          <w:rFonts w:hint="default" w:ascii="Times New Roman" w:hAnsi="Times New Roman" w:eastAsia="方正仿宋_GBK" w:cs="Times New Roman"/>
          <w:sz w:val="32"/>
          <w:szCs w:val="32"/>
        </w:rPr>
        <w:t>62607257；</w:t>
      </w:r>
      <w:r>
        <w:rPr>
          <w:rFonts w:hint="eastAsia" w:eastAsia="方正仿宋_GBK" w:cs="Times New Roman"/>
          <w:sz w:val="32"/>
          <w:szCs w:val="32"/>
          <w:lang w:eastAsia="zh-CN"/>
        </w:rPr>
        <w:t>区卫生</w:t>
      </w:r>
      <w:r>
        <w:rPr>
          <w:rFonts w:hint="eastAsia" w:eastAsia="方正仿宋_GBK" w:cs="Times New Roman"/>
          <w:sz w:val="32"/>
          <w:szCs w:val="32"/>
          <w:lang w:val="en-US" w:eastAsia="zh-CN"/>
        </w:rPr>
        <w:t>监督所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周凌志；联系电话：</w:t>
      </w:r>
      <w:r>
        <w:rPr>
          <w:rFonts w:hint="eastAsia" w:eastAsia="方正仿宋_GBK" w:cs="Times New Roman"/>
          <w:sz w:val="32"/>
          <w:szCs w:val="32"/>
          <w:lang w:val="en-US" w:eastAsia="zh-CN"/>
        </w:rPr>
        <w:t>023-</w:t>
      </w:r>
      <w:r>
        <w:rPr>
          <w:rFonts w:hint="default" w:ascii="Times New Roman" w:hAnsi="Times New Roman" w:eastAsia="方正仿宋_GBK" w:cs="Times New Roman"/>
          <w:sz w:val="32"/>
          <w:szCs w:val="32"/>
        </w:rPr>
        <w:t>62904073。</w:t>
      </w:r>
      <w:r>
        <w:rPr>
          <w:rFonts w:hint="eastAsia" w:ascii="Times New Roman" w:hAnsi="Times New Roman" w:eastAsia="方正仿宋_GBK" w:cs="Times New Roman"/>
          <w:sz w:val="32"/>
          <w:szCs w:val="32"/>
          <w:lang w:eastAsia="zh-CN"/>
        </w:rPr>
        <w:t>）</w:t>
      </w:r>
    </w:p>
    <w:p w14:paraId="73554207">
      <w:pPr>
        <w:pStyle w:val="2"/>
        <w:rPr>
          <w:rFonts w:hint="default"/>
        </w:rPr>
      </w:pPr>
    </w:p>
    <w:p w14:paraId="3C73F8C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黑体_GBK" w:cs="Times New Roman"/>
          <w:color w:val="000000"/>
          <w:sz w:val="32"/>
          <w:highlight w:val="none"/>
        </w:rPr>
      </w:pPr>
    </w:p>
    <w:p w14:paraId="6DB992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236863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1300441B">
      <w:pPr>
        <w:pStyle w:val="5"/>
        <w:rPr>
          <w:rFonts w:hint="default" w:ascii="Times New Roman" w:hAnsi="Times New Roman" w:eastAsia="方正黑体_GBK" w:cs="Times New Roman"/>
          <w:color w:val="000000"/>
          <w:sz w:val="32"/>
          <w:highlight w:val="none"/>
        </w:rPr>
      </w:pPr>
    </w:p>
    <w:p w14:paraId="20DFB1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7EC648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47E69C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72057C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6D0F0C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17F3A5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4BD240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16B26B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highlight w:val="none"/>
        </w:rPr>
      </w:pPr>
    </w:p>
    <w:p w14:paraId="7DD0D0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bCs/>
          <w:color w:val="000000"/>
          <w:sz w:val="44"/>
          <w:highlight w:val="none"/>
        </w:rPr>
      </w:pPr>
      <w:r>
        <w:rPr>
          <w:rFonts w:hint="default" w:ascii="Times New Roman" w:hAnsi="Times New Roman" w:eastAsia="方正黑体_GBK" w:cs="Times New Roman"/>
          <w:color w:val="000000"/>
          <w:sz w:val="32"/>
          <w:highlight w:val="none"/>
        </w:rPr>
        <w:t>附件</w:t>
      </w:r>
      <w:r>
        <w:rPr>
          <w:rFonts w:hint="eastAsia" w:eastAsia="方正黑体_GBK" w:cs="Times New Roman"/>
          <w:color w:val="000000"/>
          <w:sz w:val="32"/>
          <w:highlight w:val="none"/>
          <w:lang w:val="en-US" w:eastAsia="zh-CN"/>
        </w:rPr>
        <w:t>1</w:t>
      </w:r>
    </w:p>
    <w:p w14:paraId="01113C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方正小标宋_GBK"/>
          <w:bCs/>
          <w:color w:val="000000"/>
          <w:sz w:val="44"/>
          <w:szCs w:val="44"/>
          <w:highlight w:val="none"/>
        </w:rPr>
      </w:pPr>
      <w:r>
        <w:rPr>
          <w:rFonts w:hint="eastAsia" w:ascii="方正小标宋_GBK" w:hAnsi="方正小标宋_GBK" w:eastAsia="方正小标宋_GBK" w:cs="方正小标宋_GBK"/>
          <w:bCs/>
          <w:color w:val="000000"/>
          <w:sz w:val="44"/>
          <w:highlight w:val="none"/>
        </w:rPr>
        <w:t>202</w:t>
      </w:r>
      <w:r>
        <w:rPr>
          <w:rFonts w:hint="eastAsia" w:ascii="方正小标宋_GBK" w:hAnsi="方正小标宋_GBK" w:eastAsia="方正小标宋_GBK" w:cs="方正小标宋_GBK"/>
          <w:bCs/>
          <w:color w:val="000000"/>
          <w:sz w:val="44"/>
          <w:highlight w:val="none"/>
          <w:lang w:val="en-US" w:eastAsia="zh-CN"/>
        </w:rPr>
        <w:t>5</w:t>
      </w:r>
      <w:r>
        <w:rPr>
          <w:rFonts w:hint="eastAsia" w:ascii="方正小标宋_GBK" w:hAnsi="方正小标宋_GBK" w:eastAsia="方正小标宋_GBK" w:cs="方正小标宋_GBK"/>
          <w:bCs/>
          <w:color w:val="000000"/>
          <w:sz w:val="44"/>
          <w:highlight w:val="none"/>
        </w:rPr>
        <w:t>年</w:t>
      </w:r>
      <w:r>
        <w:rPr>
          <w:rFonts w:hint="eastAsia" w:ascii="方正小标宋_GBK" w:hAnsi="方正小标宋_GBK" w:eastAsia="方正小标宋_GBK" w:cs="方正小标宋_GBK"/>
          <w:bCs/>
          <w:color w:val="000000"/>
          <w:sz w:val="44"/>
          <w:highlight w:val="none"/>
          <w:lang w:eastAsia="zh-CN"/>
        </w:rPr>
        <w:t>公共</w:t>
      </w:r>
      <w:r>
        <w:rPr>
          <w:rFonts w:hint="eastAsia" w:ascii="方正小标宋_GBK" w:hAnsi="方正小标宋_GBK" w:eastAsia="方正小标宋_GBK" w:cs="方正小标宋_GBK"/>
          <w:bCs/>
          <w:color w:val="000000"/>
          <w:sz w:val="44"/>
          <w:highlight w:val="none"/>
        </w:rPr>
        <w:t>卫生</w:t>
      </w:r>
      <w:r>
        <w:rPr>
          <w:rFonts w:hint="eastAsia" w:ascii="方正小标宋_GBK" w:hAnsi="方正小标宋_GBK" w:eastAsia="方正小标宋_GBK" w:cs="方正小标宋_GBK"/>
          <w:bCs/>
          <w:color w:val="000000"/>
          <w:sz w:val="44"/>
          <w:szCs w:val="44"/>
          <w:highlight w:val="none"/>
        </w:rPr>
        <w:t>随机监督抽查计划</w:t>
      </w:r>
    </w:p>
    <w:p w14:paraId="44489E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s="宋体"/>
          <w:b/>
          <w:color w:val="000000"/>
          <w:sz w:val="44"/>
          <w:szCs w:val="44"/>
          <w:highlight w:val="none"/>
        </w:rPr>
      </w:pPr>
    </w:p>
    <w:p w14:paraId="167B9E9D">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方正黑体_GBK" w:cs="Times New Roman"/>
          <w:color w:val="000000"/>
          <w:sz w:val="32"/>
          <w:szCs w:val="32"/>
          <w:highlight w:val="none"/>
          <w:lang w:val="zh-CN"/>
        </w:rPr>
      </w:pPr>
      <w:r>
        <w:rPr>
          <w:rFonts w:hint="default" w:ascii="Times New Roman" w:hAnsi="Times New Roman" w:eastAsia="方正黑体_GBK" w:cs="Times New Roman"/>
          <w:color w:val="000000"/>
          <w:sz w:val="32"/>
          <w:szCs w:val="32"/>
          <w:highlight w:val="none"/>
          <w:lang w:val="zh-CN"/>
        </w:rPr>
        <w:t>一、工作任务</w:t>
      </w:r>
    </w:p>
    <w:p w14:paraId="5EFD4F9B">
      <w:pPr>
        <w:keepNext w:val="0"/>
        <w:keepLines w:val="0"/>
        <w:pageBreakBefore w:val="0"/>
        <w:widowControl w:val="0"/>
        <w:kinsoku/>
        <w:wordWrap/>
        <w:overflowPunct/>
        <w:topLinePunct w:val="0"/>
        <w:autoSpaceDE/>
        <w:autoSpaceDN/>
        <w:bidi w:val="0"/>
        <w:adjustRightInd/>
        <w:spacing w:line="560" w:lineRule="exact"/>
        <w:ind w:firstLine="632" w:firstLineChars="200"/>
        <w:jc w:val="both"/>
        <w:textAlignment w:val="auto"/>
        <w:rPr>
          <w:rFonts w:hint="eastAsia" w:ascii="Times New Roman" w:hAnsi="Times New Roman" w:eastAsia="方正楷体_GBK" w:cs="宋体"/>
          <w:color w:val="000000"/>
          <w:kern w:val="0"/>
          <w:sz w:val="32"/>
          <w:szCs w:val="32"/>
          <w:highlight w:val="none"/>
          <w:lang w:val="en-US"/>
        </w:rPr>
      </w:pPr>
      <w:r>
        <w:rPr>
          <w:rFonts w:hint="eastAsia" w:eastAsia="方正楷体_GBK" w:cs="宋体"/>
          <w:color w:val="000000"/>
          <w:kern w:val="0"/>
          <w:sz w:val="32"/>
          <w:szCs w:val="32"/>
          <w:highlight w:val="none"/>
          <w:lang w:val="en-US" w:eastAsia="zh-CN"/>
        </w:rPr>
        <w:t>（</w:t>
      </w:r>
      <w:r>
        <w:rPr>
          <w:rFonts w:hint="eastAsia" w:ascii="Times New Roman" w:hAnsi="Times New Roman" w:eastAsia="方正楷体_GBK" w:cs="宋体"/>
          <w:color w:val="000000"/>
          <w:kern w:val="0"/>
          <w:sz w:val="32"/>
          <w:szCs w:val="32"/>
          <w:highlight w:val="none"/>
          <w:lang w:val="en-US"/>
        </w:rPr>
        <w:t>一</w:t>
      </w:r>
      <w:r>
        <w:rPr>
          <w:rFonts w:hint="eastAsia" w:eastAsia="方正楷体_GBK" w:cs="宋体"/>
          <w:color w:val="000000"/>
          <w:kern w:val="0"/>
          <w:sz w:val="32"/>
          <w:szCs w:val="32"/>
          <w:highlight w:val="none"/>
          <w:lang w:val="en-US" w:eastAsia="zh-CN"/>
        </w:rPr>
        <w:t>）</w:t>
      </w:r>
      <w:r>
        <w:rPr>
          <w:rFonts w:hint="eastAsia" w:ascii="Times New Roman" w:hAnsi="Times New Roman" w:eastAsia="方正楷体_GBK" w:cs="宋体"/>
          <w:color w:val="000000"/>
          <w:kern w:val="0"/>
          <w:sz w:val="32"/>
          <w:szCs w:val="32"/>
          <w:highlight w:val="none"/>
          <w:lang w:val="en-US"/>
        </w:rPr>
        <w:t>学校卫生监督抽查</w:t>
      </w:r>
    </w:p>
    <w:p w14:paraId="7DB42FDC">
      <w:pPr>
        <w:keepNext w:val="0"/>
        <w:keepLines w:val="0"/>
        <w:pageBreakBefore w:val="0"/>
        <w:widowControl w:val="0"/>
        <w:kinsoku/>
        <w:wordWrap/>
        <w:overflowPunct/>
        <w:topLinePunct w:val="0"/>
        <w:autoSpaceDE/>
        <w:autoSpaceDN/>
        <w:bidi w:val="0"/>
        <w:adjustRightInd/>
        <w:spacing w:line="560" w:lineRule="exact"/>
        <w:ind w:firstLine="632" w:firstLineChars="200"/>
        <w:jc w:val="both"/>
        <w:textAlignment w:val="auto"/>
        <w:rPr>
          <w:rFonts w:hint="default" w:ascii="Times New Roman" w:hAnsi="Times New Roman" w:eastAsia="方正仿宋_GBK" w:cs="Times New Roman"/>
          <w:color w:val="000000"/>
          <w:sz w:val="32"/>
          <w:szCs w:val="32"/>
          <w:highlight w:val="none"/>
          <w:lang w:val="zh-CN"/>
        </w:rPr>
      </w:pPr>
      <w:r>
        <w:rPr>
          <w:rFonts w:hint="eastAsia" w:eastAsia="方正仿宋_GBK" w:cs="Times New Roman"/>
          <w:color w:val="000000"/>
          <w:sz w:val="32"/>
          <w:szCs w:val="32"/>
          <w:highlight w:val="none"/>
          <w:lang w:val="zh-CN"/>
        </w:rPr>
        <w:t>在学校及幼儿园春季卫生健康专项监督检查的基础上，</w:t>
      </w:r>
      <w:r>
        <w:rPr>
          <w:rFonts w:hint="default" w:ascii="Times New Roman" w:hAnsi="Times New Roman" w:eastAsia="方正仿宋_GBK" w:cs="Times New Roman"/>
          <w:color w:val="000000"/>
          <w:sz w:val="32"/>
          <w:szCs w:val="32"/>
          <w:highlight w:val="none"/>
          <w:lang w:val="zh-CN"/>
        </w:rPr>
        <w:t>抽取全</w:t>
      </w:r>
      <w:r>
        <w:rPr>
          <w:rFonts w:hint="eastAsia" w:eastAsia="方正仿宋_GBK" w:cs="Times New Roman"/>
          <w:color w:val="000000"/>
          <w:sz w:val="32"/>
          <w:szCs w:val="32"/>
          <w:highlight w:val="none"/>
          <w:lang w:val="zh-CN"/>
        </w:rPr>
        <w:t>区</w:t>
      </w:r>
      <w:r>
        <w:rPr>
          <w:rFonts w:hint="default" w:ascii="Times New Roman" w:hAnsi="Times New Roman" w:eastAsia="方正仿宋_GBK" w:cs="Times New Roman"/>
          <w:color w:val="000000"/>
          <w:sz w:val="32"/>
          <w:szCs w:val="32"/>
          <w:highlight w:val="none"/>
          <w:lang w:val="zh-CN"/>
        </w:rPr>
        <w:t>2</w:t>
      </w:r>
      <w:r>
        <w:rPr>
          <w:rFonts w:hint="eastAsia"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lang w:val="zh-CN"/>
        </w:rPr>
        <w:t>%的中小学校及高校，</w:t>
      </w:r>
      <w:r>
        <w:rPr>
          <w:rFonts w:hint="default" w:ascii="Times New Roman" w:hAnsi="Times New Roman" w:eastAsia="方正仿宋_GBK" w:cs="Times New Roman"/>
          <w:color w:val="000000"/>
          <w:sz w:val="32"/>
          <w:szCs w:val="32"/>
          <w:highlight w:val="none"/>
          <w:lang w:val="zh-CN" w:eastAsia="zh-CN"/>
        </w:rPr>
        <w:t>要将完成本抽查计划中的学校采光和照明抽查任务，作为贯彻落实《综合防控儿童青少年近视实施方案》的一项重要内容。</w:t>
      </w:r>
      <w:r>
        <w:rPr>
          <w:rFonts w:hint="default" w:ascii="Times New Roman" w:hAnsi="Times New Roman" w:eastAsia="方正仿宋_GBK" w:cs="Times New Roman"/>
          <w:color w:val="000000"/>
          <w:sz w:val="32"/>
          <w:szCs w:val="32"/>
          <w:highlight w:val="none"/>
          <w:lang w:val="zh-CN"/>
        </w:rPr>
        <w:t>具体抽查单位详见市执法平台双随机名单。</w:t>
      </w:r>
      <w:r>
        <w:rPr>
          <w:rFonts w:hint="default" w:ascii="Times New Roman" w:hAnsi="Times New Roman" w:eastAsia="方正仿宋_GBK" w:cs="Times New Roman"/>
          <w:color w:val="000000"/>
          <w:sz w:val="32"/>
          <w:szCs w:val="32"/>
          <w:highlight w:val="none"/>
        </w:rPr>
        <w:t>检查内容见附表1。</w:t>
      </w:r>
    </w:p>
    <w:p w14:paraId="74DE1508">
      <w:pPr>
        <w:keepNext w:val="0"/>
        <w:keepLines w:val="0"/>
        <w:pageBreakBefore w:val="0"/>
        <w:widowControl w:val="0"/>
        <w:numPr>
          <w:ilvl w:val="0"/>
          <w:numId w:val="0"/>
        </w:numPr>
        <w:kinsoku/>
        <w:wordWrap/>
        <w:overflowPunct/>
        <w:topLinePunct w:val="0"/>
        <w:autoSpaceDE/>
        <w:autoSpaceDN/>
        <w:bidi w:val="0"/>
        <w:adjustRightInd/>
        <w:spacing w:line="560" w:lineRule="exact"/>
        <w:ind w:firstLine="632" w:firstLineChars="200"/>
        <w:jc w:val="both"/>
        <w:textAlignment w:val="auto"/>
        <w:rPr>
          <w:rFonts w:hint="eastAsia" w:ascii="Times New Roman" w:hAnsi="Times New Roman" w:eastAsia="方正楷体_GBK" w:cs="宋体"/>
          <w:color w:val="000000"/>
          <w:kern w:val="0"/>
          <w:sz w:val="32"/>
          <w:szCs w:val="32"/>
          <w:highlight w:val="none"/>
          <w:lang w:val="en-US" w:eastAsia="zh-CN"/>
        </w:rPr>
      </w:pPr>
      <w:r>
        <w:rPr>
          <w:rFonts w:hint="eastAsia" w:eastAsia="方正楷体_GBK" w:cs="宋体"/>
          <w:color w:val="000000"/>
          <w:kern w:val="0"/>
          <w:sz w:val="32"/>
          <w:szCs w:val="32"/>
          <w:highlight w:val="none"/>
          <w:lang w:val="en-US" w:eastAsia="zh-CN"/>
        </w:rPr>
        <w:t>（二）</w:t>
      </w:r>
      <w:r>
        <w:rPr>
          <w:rFonts w:hint="eastAsia" w:ascii="Times New Roman" w:hAnsi="Times New Roman" w:eastAsia="方正楷体_GBK" w:cs="宋体"/>
          <w:color w:val="000000"/>
          <w:kern w:val="0"/>
          <w:sz w:val="32"/>
          <w:szCs w:val="32"/>
          <w:highlight w:val="none"/>
          <w:lang w:val="en-US" w:eastAsia="zh-CN"/>
        </w:rPr>
        <w:t>公共场所卫生随机监督抽查</w:t>
      </w:r>
    </w:p>
    <w:p w14:paraId="551C3A7F">
      <w:pPr>
        <w:pStyle w:val="10"/>
        <w:keepNext w:val="0"/>
        <w:keepLines w:val="0"/>
        <w:pageBreakBefore w:val="0"/>
        <w:widowControl/>
        <w:kinsoku/>
        <w:wordWrap/>
        <w:overflowPunct/>
        <w:topLinePunct w:val="0"/>
        <w:autoSpaceDE/>
        <w:autoSpaceDN/>
        <w:bidi w:val="0"/>
        <w:spacing w:before="0" w:beforeAutospacing="0" w:after="0" w:afterAutospacing="0" w:line="560" w:lineRule="exact"/>
        <w:ind w:firstLine="632" w:firstLineChars="200"/>
        <w:jc w:val="both"/>
        <w:textAlignment w:val="auto"/>
        <w:rPr>
          <w:rFonts w:hint="eastAsia" w:ascii="宋体" w:hAnsi="宋体" w:eastAsia="方正仿宋_GBK" w:cs="Times New Roman"/>
          <w:color w:val="000000"/>
          <w:kern w:val="2"/>
          <w:sz w:val="32"/>
          <w:szCs w:val="32"/>
          <w:highlight w:val="none"/>
          <w:lang w:val="en-US" w:eastAsia="zh-CN" w:bidi="ar-SA"/>
        </w:rPr>
      </w:pPr>
      <w:r>
        <w:rPr>
          <w:rFonts w:hint="eastAsia" w:ascii="宋体" w:hAnsi="宋体" w:eastAsia="方正仿宋_GBK" w:cs="Times New Roman"/>
          <w:color w:val="000000"/>
          <w:kern w:val="2"/>
          <w:sz w:val="32"/>
          <w:szCs w:val="32"/>
          <w:highlight w:val="none"/>
          <w:lang w:val="en-US" w:eastAsia="zh-CN"/>
        </w:rPr>
        <w:t>抽查游泳、住宿、沐浴、美容美发等场所卫生管理情况，抽查顾客用品用具、水质、空气以及集中空调通风系统卫生质量。</w:t>
      </w:r>
      <w:r>
        <w:rPr>
          <w:rFonts w:hint="default" w:ascii="Times New Roman" w:hAnsi="Times New Roman" w:eastAsia="方正仿宋_GBK" w:cs="Times New Roman"/>
          <w:color w:val="000000"/>
          <w:kern w:val="2"/>
          <w:sz w:val="32"/>
          <w:szCs w:val="32"/>
          <w:highlight w:val="none"/>
          <w:lang w:val="en-US" w:eastAsia="zh-CN"/>
        </w:rPr>
        <w:t>在完成国家随机抽查任务的基础上，</w:t>
      </w:r>
      <w:r>
        <w:rPr>
          <w:rFonts w:hint="default" w:ascii="Times New Roman" w:hAnsi="Times New Roman" w:eastAsia="方正仿宋_GBK" w:cs="Times New Roman"/>
          <w:color w:val="000000"/>
          <w:kern w:val="2"/>
          <w:sz w:val="32"/>
          <w:szCs w:val="32"/>
          <w:highlight w:val="none"/>
          <w:lang w:eastAsia="zh-CN"/>
        </w:rPr>
        <w:t>根据辖区实际情况，将</w:t>
      </w:r>
      <w:r>
        <w:rPr>
          <w:rFonts w:hint="default" w:ascii="Times New Roman" w:hAnsi="Times New Roman" w:eastAsia="方正仿宋_GBK" w:cs="Times New Roman"/>
          <w:color w:val="000000"/>
          <w:kern w:val="2"/>
          <w:sz w:val="32"/>
          <w:szCs w:val="32"/>
          <w:highlight w:val="none"/>
        </w:rPr>
        <w:t>2025年川渝重点旅游沿线住宿场所卫生专项监督检查工作</w:t>
      </w:r>
      <w:r>
        <w:rPr>
          <w:rFonts w:hint="default" w:ascii="Times New Roman" w:hAnsi="Times New Roman" w:eastAsia="方正仿宋_GBK" w:cs="Times New Roman"/>
          <w:color w:val="000000"/>
          <w:kern w:val="2"/>
          <w:sz w:val="32"/>
          <w:szCs w:val="32"/>
          <w:highlight w:val="none"/>
          <w:lang w:eastAsia="zh-CN"/>
        </w:rPr>
        <w:t>纳入市级双随机工作</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rPr>
        <w:t>检查内容见附表</w:t>
      </w:r>
      <w:r>
        <w:rPr>
          <w:rFonts w:hint="default" w:ascii="Times New Roman" w:hAnsi="Times New Roman" w:eastAsia="方正仿宋_GBK" w:cs="Times New Roman"/>
          <w:color w:val="000000"/>
          <w:kern w:val="2"/>
          <w:sz w:val="32"/>
          <w:szCs w:val="32"/>
          <w:highlight w:val="none"/>
          <w:lang w:eastAsia="zh-CN"/>
        </w:rPr>
        <w:t>2</w:t>
      </w:r>
      <w:r>
        <w:rPr>
          <w:rFonts w:hint="default" w:ascii="Times New Roman" w:hAnsi="Times New Roman" w:eastAsia="方正仿宋_GBK" w:cs="Times New Roman"/>
          <w:color w:val="000000"/>
          <w:kern w:val="2"/>
          <w:sz w:val="32"/>
          <w:szCs w:val="32"/>
          <w:highlight w:val="none"/>
        </w:rPr>
        <w:t>。</w:t>
      </w:r>
    </w:p>
    <w:p w14:paraId="29622E62">
      <w:pPr>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楷体_GBK" w:cs="Times New Roman"/>
          <w:bCs/>
          <w:color w:val="000000"/>
          <w:sz w:val="32"/>
          <w:szCs w:val="32"/>
          <w:highlight w:val="none"/>
        </w:rPr>
      </w:pPr>
      <w:r>
        <w:rPr>
          <w:rFonts w:hint="eastAsia" w:eastAsia="方正楷体_GBK" w:cs="Times New Roman"/>
          <w:bCs/>
          <w:color w:val="000000"/>
          <w:sz w:val="32"/>
          <w:szCs w:val="32"/>
          <w:highlight w:val="none"/>
          <w:lang w:eastAsia="zh-CN"/>
        </w:rPr>
        <w:t>（三）</w:t>
      </w:r>
      <w:r>
        <w:rPr>
          <w:rFonts w:hint="default" w:ascii="Times New Roman" w:hAnsi="Times New Roman" w:eastAsia="方正楷体_GBK" w:cs="Times New Roman"/>
          <w:bCs/>
          <w:color w:val="000000"/>
          <w:sz w:val="32"/>
          <w:szCs w:val="32"/>
          <w:highlight w:val="none"/>
        </w:rPr>
        <w:t>供水单位卫生</w:t>
      </w:r>
      <w:r>
        <w:rPr>
          <w:rFonts w:hint="default" w:ascii="Times New Roman" w:hAnsi="Times New Roman" w:eastAsia="方正楷体_GBK" w:cs="Times New Roman"/>
          <w:color w:val="000000"/>
          <w:sz w:val="32"/>
          <w:szCs w:val="32"/>
          <w:highlight w:val="none"/>
        </w:rPr>
        <w:t>随机监督抽查</w:t>
      </w:r>
    </w:p>
    <w:p w14:paraId="1BAAC79A">
      <w:pPr>
        <w:pStyle w:val="15"/>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抽查全</w:t>
      </w:r>
      <w:r>
        <w:rPr>
          <w:rFonts w:hint="eastAsia" w:eastAsia="方正仿宋_GBK" w:cs="Times New Roman"/>
          <w:color w:val="000000"/>
          <w:sz w:val="32"/>
          <w:szCs w:val="32"/>
          <w:highlight w:val="none"/>
          <w:lang w:eastAsia="zh-CN"/>
        </w:rPr>
        <w:t>区</w:t>
      </w:r>
      <w:r>
        <w:rPr>
          <w:rFonts w:hint="default" w:ascii="Times New Roman" w:hAnsi="Times New Roman" w:eastAsia="方正仿宋_GBK" w:cs="Times New Roman"/>
          <w:color w:val="000000"/>
          <w:sz w:val="32"/>
          <w:szCs w:val="32"/>
          <w:highlight w:val="none"/>
        </w:rPr>
        <w:t>所有</w:t>
      </w:r>
      <w:r>
        <w:rPr>
          <w:rFonts w:hint="default" w:ascii="Times New Roman" w:hAnsi="Times New Roman" w:eastAsia="方正仿宋_GBK" w:cs="Times New Roman"/>
          <w:color w:val="000000"/>
          <w:sz w:val="32"/>
          <w:szCs w:val="32"/>
          <w:highlight w:val="none"/>
          <w:lang w:eastAsia="zh-CN"/>
        </w:rPr>
        <w:t>的</w:t>
      </w:r>
      <w:r>
        <w:rPr>
          <w:rFonts w:hint="default" w:ascii="Times New Roman" w:hAnsi="Times New Roman" w:eastAsia="方正仿宋_GBK" w:cs="Times New Roman"/>
          <w:color w:val="000000"/>
          <w:sz w:val="32"/>
          <w:szCs w:val="32"/>
          <w:highlight w:val="none"/>
        </w:rPr>
        <w:t>城市集中式供水单位，所有设计日供水1000m</w:t>
      </w:r>
      <w:r>
        <w:rPr>
          <w:rFonts w:hint="default" w:ascii="Times New Roman" w:hAnsi="Times New Roman" w:eastAsia="方正仿宋_GBK" w:cs="Times New Roman"/>
          <w:color w:val="000000"/>
          <w:sz w:val="32"/>
          <w:szCs w:val="32"/>
          <w:highlight w:val="none"/>
          <w:vertAlign w:val="superscript"/>
        </w:rPr>
        <w:t>3</w:t>
      </w:r>
      <w:r>
        <w:rPr>
          <w:rFonts w:hint="default" w:ascii="Times New Roman" w:hAnsi="Times New Roman" w:eastAsia="方正仿宋_GBK" w:cs="Times New Roman"/>
          <w:color w:val="000000"/>
          <w:sz w:val="32"/>
          <w:szCs w:val="32"/>
          <w:highlight w:val="none"/>
        </w:rPr>
        <w:t>以上的农村集中式供水单位</w:t>
      </w:r>
      <w:r>
        <w:rPr>
          <w:rFonts w:hint="default" w:ascii="Times New Roman" w:hAnsi="Times New Roman" w:eastAsia="方正仿宋_GBK" w:cs="Times New Roman"/>
          <w:color w:val="000000"/>
          <w:sz w:val="32"/>
          <w:szCs w:val="32"/>
          <w:highlight w:val="none"/>
          <w:lang w:eastAsia="zh-CN"/>
        </w:rPr>
        <w:t>，具体抽查单位</w:t>
      </w:r>
      <w:r>
        <w:rPr>
          <w:rFonts w:hint="default" w:ascii="Times New Roman" w:hAnsi="Times New Roman" w:eastAsia="方正仿宋_GBK" w:cs="Times New Roman"/>
          <w:color w:val="000000"/>
          <w:sz w:val="32"/>
          <w:szCs w:val="32"/>
          <w:highlight w:val="none"/>
        </w:rPr>
        <w:t>见</w:t>
      </w:r>
      <w:r>
        <w:rPr>
          <w:rFonts w:hint="default" w:ascii="Times New Roman" w:hAnsi="Times New Roman" w:eastAsia="方正仿宋_GBK" w:cs="Times New Roman"/>
          <w:color w:val="000000"/>
          <w:kern w:val="0"/>
          <w:sz w:val="32"/>
          <w:szCs w:val="32"/>
          <w:highlight w:val="none"/>
          <w:lang w:val="en-US" w:eastAsia="zh-CN"/>
        </w:rPr>
        <w:t>市执法平台</w:t>
      </w:r>
      <w:r>
        <w:rPr>
          <w:rFonts w:hint="default" w:ascii="Times New Roman" w:hAnsi="Times New Roman" w:eastAsia="方正仿宋_GBK" w:cs="Times New Roman"/>
          <w:color w:val="000000"/>
          <w:sz w:val="32"/>
          <w:szCs w:val="32"/>
          <w:highlight w:val="none"/>
        </w:rPr>
        <w:t>双随机名单</w:t>
      </w:r>
      <w:r>
        <w:rPr>
          <w:rFonts w:hint="eastAsia"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检查内容见附表</w:t>
      </w:r>
      <w:r>
        <w:rPr>
          <w:rFonts w:hint="eastAsia"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w:t>
      </w:r>
    </w:p>
    <w:p w14:paraId="62ACE920">
      <w:pPr>
        <w:pStyle w:val="15"/>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val="en-US" w:eastAsia="zh-CN"/>
        </w:rPr>
        <w:t>2.</w:t>
      </w:r>
      <w:r>
        <w:rPr>
          <w:rFonts w:hint="eastAsia" w:eastAsia="方正仿宋_GBK" w:cs="Times New Roman"/>
          <w:sz w:val="32"/>
          <w:szCs w:val="32"/>
          <w:lang w:eastAsia="zh-CN"/>
        </w:rPr>
        <w:t>全区</w:t>
      </w:r>
      <w:r>
        <w:rPr>
          <w:rFonts w:hint="default" w:ascii="Times New Roman" w:hAnsi="Times New Roman" w:eastAsia="方正仿宋_GBK" w:cs="Times New Roman"/>
          <w:color w:val="000000"/>
          <w:sz w:val="32"/>
          <w:szCs w:val="32"/>
          <w:highlight w:val="none"/>
          <w:lang w:eastAsia="zh-CN"/>
        </w:rPr>
        <w:t>抽查</w:t>
      </w:r>
      <w:r>
        <w:rPr>
          <w:rFonts w:hint="default" w:ascii="Times New Roman" w:hAnsi="Times New Roman" w:eastAsia="方正仿宋_GBK" w:cs="Times New Roman"/>
          <w:color w:val="000000"/>
          <w:sz w:val="32"/>
          <w:szCs w:val="32"/>
          <w:highlight w:val="none"/>
        </w:rPr>
        <w:t>30%</w:t>
      </w:r>
      <w:r>
        <w:rPr>
          <w:rFonts w:hint="default" w:ascii="Times New Roman" w:hAnsi="Times New Roman" w:eastAsia="方正仿宋_GBK" w:cs="Times New Roman"/>
          <w:color w:val="000000"/>
          <w:sz w:val="32"/>
          <w:szCs w:val="32"/>
          <w:highlight w:val="none"/>
          <w:lang w:eastAsia="zh-CN"/>
        </w:rPr>
        <w:t>在用</w:t>
      </w:r>
      <w:r>
        <w:rPr>
          <w:rFonts w:hint="default" w:ascii="Times New Roman" w:hAnsi="Times New Roman" w:eastAsia="方正仿宋_GBK" w:cs="Times New Roman"/>
          <w:color w:val="000000"/>
          <w:sz w:val="32"/>
          <w:szCs w:val="32"/>
          <w:highlight w:val="none"/>
        </w:rPr>
        <w:t>集中式供水</w:t>
      </w:r>
      <w:r>
        <w:rPr>
          <w:rFonts w:hint="default" w:ascii="Times New Roman" w:hAnsi="Times New Roman" w:eastAsia="方正仿宋_GBK" w:cs="Times New Roman"/>
          <w:color w:val="000000"/>
          <w:sz w:val="32"/>
          <w:szCs w:val="32"/>
          <w:highlight w:val="none"/>
          <w:lang w:eastAsia="zh-CN"/>
        </w:rPr>
        <w:t>的</w:t>
      </w:r>
      <w:r>
        <w:rPr>
          <w:rFonts w:hint="default" w:ascii="Times New Roman" w:hAnsi="Times New Roman" w:eastAsia="方正仿宋_GBK" w:cs="Times New Roman"/>
          <w:color w:val="000000"/>
          <w:sz w:val="32"/>
          <w:szCs w:val="32"/>
          <w:highlight w:val="none"/>
        </w:rPr>
        <w:t>乡镇</w:t>
      </w:r>
      <w:r>
        <w:rPr>
          <w:rFonts w:hint="default" w:eastAsia="方正仿宋_GBK" w:cs="Times New Roman"/>
          <w:color w:val="000000"/>
          <w:sz w:val="32"/>
          <w:szCs w:val="32"/>
          <w:highlight w:val="none"/>
          <w:lang w:eastAsia="zh-CN"/>
        </w:rPr>
        <w:t>；辖区</w:t>
      </w:r>
      <w:r>
        <w:rPr>
          <w:rFonts w:hint="default" w:ascii="Times New Roman" w:hAnsi="Times New Roman" w:eastAsia="方正仿宋_GBK" w:cs="Times New Roman"/>
          <w:color w:val="000000"/>
          <w:sz w:val="32"/>
          <w:szCs w:val="32"/>
          <w:highlight w:val="none"/>
          <w:lang w:val="en-US" w:eastAsia="zh-CN"/>
        </w:rPr>
        <w:t>每个乡镇</w:t>
      </w:r>
      <w:r>
        <w:rPr>
          <w:rFonts w:hint="default" w:ascii="Times New Roman" w:hAnsi="Times New Roman" w:eastAsia="方正仿宋_GBK" w:cs="Times New Roman"/>
          <w:color w:val="000000"/>
          <w:sz w:val="32"/>
          <w:szCs w:val="32"/>
          <w:highlight w:val="none"/>
        </w:rPr>
        <w:t>抽取</w:t>
      </w:r>
      <w:r>
        <w:rPr>
          <w:rFonts w:hint="default"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highlight w:val="none"/>
        </w:rPr>
        <w:t>%的设计日供水100m</w:t>
      </w:r>
      <w:r>
        <w:rPr>
          <w:rFonts w:hint="default" w:ascii="Times New Roman" w:hAnsi="Times New Roman" w:eastAsia="方正仿宋_GBK" w:cs="Times New Roman"/>
          <w:color w:val="000000"/>
          <w:sz w:val="32"/>
          <w:szCs w:val="32"/>
          <w:highlight w:val="none"/>
          <w:vertAlign w:val="baseline"/>
        </w:rPr>
        <w:t>3</w:t>
      </w:r>
      <w:r>
        <w:rPr>
          <w:rFonts w:hint="default" w:ascii="Times New Roman" w:hAnsi="Times New Roman" w:eastAsia="方正仿宋_GBK" w:cs="Times New Roman"/>
          <w:color w:val="000000"/>
          <w:sz w:val="32"/>
          <w:szCs w:val="32"/>
          <w:highlight w:val="none"/>
        </w:rPr>
        <w:t>以上小型农村集中式供水单位</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抽取辖区内10个二次供水设施，不足10个的全部检查</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检查内容见附表</w:t>
      </w:r>
      <w:r>
        <w:rPr>
          <w:rFonts w:hint="eastAsia"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w:t>
      </w:r>
    </w:p>
    <w:p w14:paraId="2DD9B20A">
      <w:pPr>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楷体_GBK" w:cs="Times New Roman"/>
          <w:bCs/>
          <w:color w:val="000000"/>
          <w:sz w:val="32"/>
          <w:szCs w:val="32"/>
          <w:highlight w:val="none"/>
        </w:rPr>
      </w:pPr>
      <w:r>
        <w:rPr>
          <w:rFonts w:hint="eastAsia" w:eastAsia="方正楷体_GBK" w:cs="Times New Roman"/>
          <w:bCs/>
          <w:color w:val="000000"/>
          <w:sz w:val="32"/>
          <w:szCs w:val="32"/>
          <w:highlight w:val="none"/>
          <w:lang w:eastAsia="zh-CN"/>
        </w:rPr>
        <w:t>（四）</w:t>
      </w:r>
      <w:r>
        <w:rPr>
          <w:rFonts w:hint="default" w:ascii="Times New Roman" w:hAnsi="Times New Roman" w:eastAsia="方正楷体_GBK" w:cs="Times New Roman"/>
          <w:bCs/>
          <w:color w:val="000000"/>
          <w:sz w:val="32"/>
          <w:szCs w:val="32"/>
          <w:highlight w:val="none"/>
        </w:rPr>
        <w:t>涉及饮用水卫生安全产品</w:t>
      </w:r>
      <w:r>
        <w:rPr>
          <w:rFonts w:hint="default" w:ascii="Times New Roman" w:hAnsi="Times New Roman" w:eastAsia="方正楷体_GBK" w:cs="Times New Roman"/>
          <w:color w:val="000000"/>
          <w:sz w:val="32"/>
          <w:szCs w:val="32"/>
          <w:highlight w:val="none"/>
        </w:rPr>
        <w:t>随机监督抽查</w:t>
      </w:r>
    </w:p>
    <w:p w14:paraId="7D7566B0">
      <w:pPr>
        <w:pStyle w:val="15"/>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val="en-US" w:eastAsia="zh-CN"/>
        </w:rPr>
        <w:t>1.</w:t>
      </w:r>
      <w:r>
        <w:rPr>
          <w:rFonts w:hint="default" w:ascii="Times New Roman" w:hAnsi="Times New Roman" w:eastAsia="方正仿宋_GBK" w:cs="Times New Roman"/>
          <w:color w:val="000000"/>
          <w:sz w:val="32"/>
          <w:szCs w:val="32"/>
          <w:highlight w:val="none"/>
          <w:shd w:val="clear" w:color="auto" w:fill="FFFFFF"/>
        </w:rPr>
        <w:t>抽取全</w:t>
      </w:r>
      <w:r>
        <w:rPr>
          <w:rFonts w:hint="eastAsia" w:eastAsia="方正仿宋_GBK" w:cs="Times New Roman"/>
          <w:color w:val="000000"/>
          <w:sz w:val="32"/>
          <w:szCs w:val="32"/>
          <w:highlight w:val="none"/>
          <w:shd w:val="clear" w:color="auto" w:fill="FFFFFF"/>
          <w:lang w:eastAsia="zh-CN"/>
        </w:rPr>
        <w:t>区</w:t>
      </w:r>
      <w:r>
        <w:rPr>
          <w:rFonts w:hint="default" w:ascii="Times New Roman" w:hAnsi="Times New Roman" w:eastAsia="方正仿宋_GBK" w:cs="Times New Roman"/>
          <w:color w:val="000000"/>
          <w:sz w:val="32"/>
          <w:szCs w:val="32"/>
          <w:highlight w:val="none"/>
          <w:shd w:val="clear" w:color="auto" w:fill="FFFFFF"/>
          <w:lang w:eastAsia="zh-CN"/>
        </w:rPr>
        <w:t>的</w:t>
      </w:r>
      <w:r>
        <w:rPr>
          <w:rFonts w:hint="default" w:ascii="Times New Roman" w:hAnsi="Times New Roman" w:eastAsia="方正仿宋_GBK" w:cs="Times New Roman"/>
          <w:color w:val="000000"/>
          <w:sz w:val="32"/>
          <w:szCs w:val="32"/>
          <w:highlight w:val="none"/>
          <w:shd w:val="clear" w:color="auto" w:fill="FFFFFF"/>
        </w:rPr>
        <w:t>输配水设备、水处理材料、化学处理剂生产企业</w:t>
      </w:r>
      <w:r>
        <w:rPr>
          <w:rFonts w:hint="eastAsia" w:eastAsia="方正仿宋_GBK" w:cs="Times New Roman"/>
          <w:color w:val="000000"/>
          <w:sz w:val="32"/>
          <w:szCs w:val="32"/>
          <w:highlight w:val="none"/>
          <w:shd w:val="clear" w:color="auto" w:fill="FFFFFF"/>
          <w:lang w:eastAsia="zh-CN"/>
        </w:rPr>
        <w:t>（</w:t>
      </w:r>
      <w:r>
        <w:rPr>
          <w:rFonts w:hint="eastAsia" w:ascii="Times New Roman" w:hAnsi="Times New Roman" w:eastAsia="方正仿宋_GBK" w:cs="Times New Roman"/>
          <w:color w:val="000000"/>
          <w:sz w:val="32"/>
          <w:szCs w:val="32"/>
          <w:highlight w:val="none"/>
          <w:shd w:val="clear" w:color="auto" w:fill="FFFFFF"/>
          <w:lang w:eastAsia="zh-CN"/>
        </w:rPr>
        <w:t>包含在华责任单位</w:t>
      </w:r>
      <w:r>
        <w:rPr>
          <w:rFonts w:hint="eastAsia" w:eastAsia="方正仿宋_GBK" w:cs="Times New Roman"/>
          <w:color w:val="000000"/>
          <w:sz w:val="32"/>
          <w:szCs w:val="32"/>
          <w:highlight w:val="none"/>
          <w:shd w:val="clear" w:color="auto" w:fill="FFFFFF"/>
          <w:lang w:eastAsia="zh-CN"/>
        </w:rPr>
        <w:t>）中</w:t>
      </w:r>
      <w:r>
        <w:rPr>
          <w:rFonts w:hint="eastAsia" w:ascii="Times New Roman" w:hAnsi="Times New Roman" w:eastAsia="方正仿宋_GBK" w:cs="Times New Roman"/>
          <w:color w:val="000000"/>
          <w:sz w:val="32"/>
          <w:szCs w:val="32"/>
          <w:highlight w:val="none"/>
          <w:shd w:val="clear" w:color="auto" w:fill="FFFFFF"/>
          <w:lang w:eastAsia="zh-CN"/>
        </w:rPr>
        <w:t>实体经营单位</w:t>
      </w:r>
      <w:r>
        <w:rPr>
          <w:rFonts w:hint="eastAsia" w:eastAsia="方正仿宋_GBK" w:cs="Times New Roman"/>
          <w:color w:val="000000"/>
          <w:sz w:val="32"/>
          <w:szCs w:val="32"/>
          <w:highlight w:val="none"/>
          <w:shd w:val="clear" w:color="auto" w:fill="FFFFFF"/>
          <w:lang w:eastAsia="zh-CN"/>
        </w:rPr>
        <w:t>共</w:t>
      </w:r>
      <w:r>
        <w:rPr>
          <w:rFonts w:hint="eastAsia" w:eastAsia="方正仿宋_GBK" w:cs="Times New Roman"/>
          <w:color w:val="000000"/>
          <w:sz w:val="32"/>
          <w:szCs w:val="32"/>
          <w:highlight w:val="none"/>
          <w:shd w:val="clear" w:color="auto" w:fill="FFFFFF"/>
          <w:lang w:val="en-US" w:eastAsia="zh-CN"/>
        </w:rPr>
        <w:t>2</w:t>
      </w:r>
      <w:r>
        <w:rPr>
          <w:rFonts w:hint="eastAsia" w:ascii="Times New Roman" w:hAnsi="Times New Roman" w:eastAsia="方正仿宋_GBK" w:cs="Times New Roman"/>
          <w:color w:val="000000"/>
          <w:sz w:val="32"/>
          <w:szCs w:val="32"/>
          <w:highlight w:val="none"/>
          <w:shd w:val="clear" w:color="auto" w:fill="FFFFFF"/>
          <w:lang w:val="en-US" w:eastAsia="zh-CN"/>
        </w:rPr>
        <w:t>个。检查内容见表</w:t>
      </w:r>
      <w:r>
        <w:rPr>
          <w:rFonts w:hint="eastAsia" w:eastAsia="方正仿宋_GBK" w:cs="Times New Roman"/>
          <w:color w:val="000000"/>
          <w:sz w:val="32"/>
          <w:szCs w:val="32"/>
          <w:highlight w:val="none"/>
          <w:shd w:val="clear" w:color="auto" w:fill="FFFFFF"/>
          <w:lang w:val="en-US" w:eastAsia="zh-CN"/>
        </w:rPr>
        <w:t>4</w:t>
      </w:r>
      <w:r>
        <w:rPr>
          <w:rFonts w:hint="eastAsia" w:ascii="Times New Roman" w:hAnsi="Times New Roman" w:eastAsia="方正仿宋_GBK" w:cs="Times New Roman"/>
          <w:color w:val="000000"/>
          <w:sz w:val="32"/>
          <w:szCs w:val="32"/>
          <w:highlight w:val="none"/>
          <w:shd w:val="clear" w:color="auto" w:fill="FFFFFF"/>
          <w:lang w:val="en-US" w:eastAsia="zh-CN"/>
        </w:rPr>
        <w:t>。</w:t>
      </w:r>
    </w:p>
    <w:p w14:paraId="295CF599">
      <w:pPr>
        <w:pStyle w:val="15"/>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eastAsia="zh-CN"/>
        </w:rPr>
      </w:pPr>
      <w:r>
        <w:rPr>
          <w:rFonts w:hint="eastAsia" w:ascii="Times New Roman" w:hAnsi="Times New Roman" w:eastAsia="方正仿宋_GBK" w:cs="Times New Roman"/>
          <w:color w:val="000000"/>
          <w:sz w:val="32"/>
          <w:szCs w:val="32"/>
          <w:highlight w:val="none"/>
          <w:shd w:val="clear" w:color="auto" w:fill="FFFFFF"/>
          <w:lang w:val="en-US" w:eastAsia="zh-CN"/>
        </w:rPr>
        <w:t>2.抽取全</w:t>
      </w:r>
      <w:r>
        <w:rPr>
          <w:rFonts w:hint="eastAsia" w:eastAsia="方正仿宋_GBK" w:cs="Times New Roman"/>
          <w:color w:val="000000"/>
          <w:sz w:val="32"/>
          <w:szCs w:val="32"/>
          <w:highlight w:val="none"/>
          <w:shd w:val="clear" w:color="auto" w:fill="FFFFFF"/>
          <w:lang w:val="en-US" w:eastAsia="zh-CN"/>
        </w:rPr>
        <w:t>区</w:t>
      </w:r>
      <w:r>
        <w:rPr>
          <w:rFonts w:hint="eastAsia" w:ascii="Times New Roman" w:hAnsi="Times New Roman" w:eastAsia="方正仿宋_GBK" w:cs="Times New Roman"/>
          <w:color w:val="000000"/>
          <w:sz w:val="32"/>
          <w:szCs w:val="32"/>
          <w:highlight w:val="none"/>
          <w:shd w:val="clear" w:color="auto" w:fill="FFFFFF"/>
          <w:lang w:val="en-US" w:eastAsia="zh-CN"/>
        </w:rPr>
        <w:t>水质处理器生产企业</w:t>
      </w:r>
      <w:r>
        <w:rPr>
          <w:rFonts w:hint="eastAsia" w:eastAsia="方正仿宋_GBK" w:cs="Times New Roman"/>
          <w:color w:val="000000"/>
          <w:sz w:val="32"/>
          <w:szCs w:val="32"/>
          <w:highlight w:val="none"/>
          <w:shd w:val="clear" w:color="auto" w:fill="FFFFFF"/>
          <w:lang w:val="en-US" w:eastAsia="zh-CN"/>
        </w:rPr>
        <w:t>，</w:t>
      </w:r>
      <w:r>
        <w:rPr>
          <w:rFonts w:hint="eastAsia" w:eastAsia="方正仿宋_GBK" w:cs="Times New Roman"/>
          <w:color w:val="000000"/>
          <w:sz w:val="32"/>
          <w:szCs w:val="32"/>
          <w:highlight w:val="none"/>
          <w:shd w:val="clear" w:color="auto" w:fill="FFFFFF"/>
          <w:lang w:eastAsia="zh-CN"/>
        </w:rPr>
        <w:t>抽查</w:t>
      </w:r>
      <w:r>
        <w:rPr>
          <w:rFonts w:hint="eastAsia" w:eastAsia="方正仿宋_GBK" w:cs="Times New Roman"/>
          <w:color w:val="000000"/>
          <w:sz w:val="32"/>
          <w:szCs w:val="32"/>
          <w:highlight w:val="none"/>
          <w:shd w:val="clear" w:color="auto" w:fill="FFFFFF"/>
          <w:lang w:val="en-US" w:eastAsia="zh-CN"/>
        </w:rPr>
        <w:t>2家</w:t>
      </w:r>
      <w:r>
        <w:rPr>
          <w:rFonts w:hint="eastAsia" w:ascii="Times New Roman" w:hAnsi="Times New Roman" w:eastAsia="方正仿宋_GBK" w:cs="Times New Roman"/>
          <w:color w:val="000000"/>
          <w:sz w:val="32"/>
          <w:szCs w:val="32"/>
          <w:highlight w:val="none"/>
          <w:shd w:val="clear" w:color="auto" w:fill="FFFFFF"/>
          <w:lang w:val="en-US" w:eastAsia="zh-CN"/>
        </w:rPr>
        <w:t>水质处理器实体经营单位</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rPr>
        <w:t>检查内容见附表</w:t>
      </w:r>
      <w:r>
        <w:rPr>
          <w:rFonts w:hint="eastAsia"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shd w:val="clear" w:color="auto" w:fill="FFFFFF"/>
          <w:lang w:eastAsia="zh-CN"/>
        </w:rPr>
        <w:t>。</w:t>
      </w:r>
    </w:p>
    <w:p w14:paraId="2F1050D3">
      <w:pPr>
        <w:pStyle w:val="15"/>
        <w:keepNext w:val="0"/>
        <w:keepLines w:val="0"/>
        <w:pageBreakBefore w:val="0"/>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eastAsia="zh-CN"/>
        </w:rPr>
      </w:pPr>
      <w:r>
        <w:rPr>
          <w:rFonts w:hint="eastAsia" w:cs="Times New Roman"/>
          <w:color w:val="000000"/>
          <w:sz w:val="32"/>
          <w:szCs w:val="32"/>
          <w:highlight w:val="none"/>
          <w:shd w:val="clear" w:color="auto" w:fill="FFFFFF"/>
          <w:lang w:val="en-US" w:eastAsia="zh-CN"/>
        </w:rPr>
        <w:t>3</w:t>
      </w:r>
      <w:r>
        <w:rPr>
          <w:rFonts w:hint="default" w:ascii="Times New Roman" w:hAnsi="Times New Roman" w:eastAsia="方正仿宋_GBK" w:cs="Times New Roman"/>
          <w:color w:val="000000"/>
          <w:sz w:val="32"/>
          <w:szCs w:val="32"/>
          <w:highlight w:val="none"/>
          <w:shd w:val="clear" w:color="auto" w:fill="FFFFFF"/>
          <w:lang w:val="en-US" w:eastAsia="zh-CN"/>
        </w:rPr>
        <w:t>.</w:t>
      </w:r>
      <w:r>
        <w:rPr>
          <w:rFonts w:hint="eastAsia" w:eastAsia="方正仿宋_GBK" w:cs="Times New Roman"/>
          <w:color w:val="auto"/>
          <w:sz w:val="32"/>
          <w:szCs w:val="32"/>
          <w:highlight w:val="none"/>
          <w:shd w:val="clear" w:color="auto" w:fill="FFFFFF"/>
          <w:lang w:val="en-US" w:eastAsia="zh-CN"/>
        </w:rPr>
        <w:t>全区按照实际数量</w:t>
      </w:r>
      <w:r>
        <w:rPr>
          <w:rFonts w:hint="default" w:ascii="Times New Roman" w:hAnsi="Times New Roman" w:eastAsia="方正仿宋_GBK" w:cs="Times New Roman"/>
          <w:color w:val="auto"/>
          <w:sz w:val="32"/>
          <w:szCs w:val="32"/>
          <w:highlight w:val="none"/>
          <w:shd w:val="clear" w:color="auto" w:fill="FFFFFF"/>
        </w:rPr>
        <w:t>抽取在主要网络平台从事经销活动的网店，检查网店所有产品。</w:t>
      </w:r>
      <w:r>
        <w:rPr>
          <w:rFonts w:hint="eastAsia" w:eastAsia="方正仿宋_GBK" w:cs="Times New Roman"/>
          <w:color w:val="000000"/>
          <w:sz w:val="32"/>
          <w:szCs w:val="32"/>
          <w:highlight w:val="none"/>
          <w:lang w:eastAsia="zh-CN"/>
        </w:rPr>
        <w:t>全区</w:t>
      </w:r>
      <w:r>
        <w:rPr>
          <w:rFonts w:hint="default" w:ascii="Times New Roman" w:hAnsi="Times New Roman" w:eastAsia="方正仿宋_GBK" w:cs="Times New Roman"/>
          <w:color w:val="000000"/>
          <w:sz w:val="32"/>
          <w:szCs w:val="32"/>
          <w:highlight w:val="none"/>
        </w:rPr>
        <w:t>至少</w:t>
      </w:r>
      <w:r>
        <w:rPr>
          <w:rFonts w:hint="default" w:ascii="Times New Roman" w:hAnsi="Times New Roman" w:eastAsia="方正仿宋_GBK" w:cs="Times New Roman"/>
          <w:color w:val="000000"/>
          <w:sz w:val="32"/>
          <w:szCs w:val="32"/>
          <w:highlight w:val="none"/>
          <w:shd w:val="clear" w:color="auto" w:fill="FFFFFF"/>
        </w:rPr>
        <w:t>抽取</w:t>
      </w:r>
      <w:r>
        <w:rPr>
          <w:rFonts w:hint="eastAsia" w:eastAsia="方正仿宋_GBK" w:cs="Times New Roman"/>
          <w:color w:val="000000"/>
          <w:sz w:val="32"/>
          <w:szCs w:val="32"/>
          <w:highlight w:val="none"/>
          <w:shd w:val="clear" w:color="auto" w:fill="FFFFFF"/>
          <w:lang w:val="en-US" w:eastAsia="zh-CN"/>
        </w:rPr>
        <w:t>1-2</w:t>
      </w:r>
      <w:r>
        <w:rPr>
          <w:rFonts w:hint="eastAsia" w:ascii="Times New Roman" w:hAnsi="Times New Roman" w:eastAsia="方正仿宋_GBK" w:cs="Times New Roman"/>
          <w:color w:val="000000"/>
          <w:sz w:val="32"/>
          <w:szCs w:val="32"/>
          <w:highlight w:val="none"/>
          <w:shd w:val="clear" w:color="auto" w:fill="FFFFFF"/>
          <w:lang w:val="en-US" w:eastAsia="zh-CN"/>
        </w:rPr>
        <w:t>家</w:t>
      </w:r>
      <w:r>
        <w:rPr>
          <w:rFonts w:hint="default" w:ascii="Times New Roman" w:hAnsi="Times New Roman" w:eastAsia="方正仿宋_GBK" w:cs="Times New Roman"/>
          <w:color w:val="000000"/>
          <w:sz w:val="32"/>
          <w:szCs w:val="32"/>
          <w:highlight w:val="none"/>
          <w:shd w:val="clear" w:color="auto" w:fill="FFFFFF"/>
        </w:rPr>
        <w:t>现制现售饮用水自动售水机经营单位，每个单位抽查1</w:t>
      </w:r>
      <w:r>
        <w:rPr>
          <w:rFonts w:hint="eastAsia" w:eastAsia="方正仿宋_GBK" w:cs="Times New Roman"/>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rPr>
        <w:t>3个应用现场</w:t>
      </w:r>
      <w:r>
        <w:rPr>
          <w:rFonts w:hint="eastAsia" w:ascii="Times New Roman" w:hAnsi="Times New Roman" w:eastAsia="方正仿宋_GBK" w:cs="Times New Roman"/>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rPr>
        <w:t>检查内容见附表</w:t>
      </w:r>
      <w:r>
        <w:rPr>
          <w:rFonts w:hint="eastAsia" w:eastAsia="方正仿宋_GBK" w:cs="Times New Roman"/>
          <w:color w:val="000000"/>
          <w:sz w:val="32"/>
          <w:szCs w:val="32"/>
          <w:highlight w:val="none"/>
          <w:shd w:val="clear" w:color="auto" w:fill="FFFFFF"/>
          <w:lang w:val="en-US" w:eastAsia="zh-CN"/>
        </w:rPr>
        <w:t>4</w:t>
      </w:r>
      <w:r>
        <w:rPr>
          <w:rFonts w:hint="default" w:ascii="Times New Roman" w:hAnsi="Times New Roman" w:eastAsia="方正仿宋_GBK" w:cs="Times New Roman"/>
          <w:color w:val="000000"/>
          <w:sz w:val="32"/>
          <w:szCs w:val="32"/>
          <w:highlight w:val="none"/>
          <w:shd w:val="clear" w:color="auto" w:fill="FFFFFF"/>
          <w:lang w:eastAsia="zh-CN"/>
        </w:rPr>
        <w:t>。</w:t>
      </w:r>
    </w:p>
    <w:p w14:paraId="7ED31ECD">
      <w:pPr>
        <w:keepNext w:val="0"/>
        <w:keepLines w:val="0"/>
        <w:pageBreakBefore w:val="0"/>
        <w:kinsoku/>
        <w:wordWrap/>
        <w:overflowPunct/>
        <w:topLinePunct w:val="0"/>
        <w:autoSpaceDE/>
        <w:autoSpaceDN/>
        <w:bidi w:val="0"/>
        <w:spacing w:line="560" w:lineRule="exact"/>
        <w:ind w:firstLine="632" w:firstLineChars="200"/>
        <w:jc w:val="both"/>
        <w:textAlignment w:val="auto"/>
        <w:rPr>
          <w:rFonts w:hint="default"/>
          <w:color w:val="000000"/>
          <w:highlight w:val="none"/>
          <w:lang w:val="zh-CN"/>
        </w:rPr>
      </w:pPr>
      <w:r>
        <w:rPr>
          <w:rFonts w:hint="eastAsia" w:eastAsia="方正楷体_GBK" w:cs="宋体"/>
          <w:color w:val="000000"/>
          <w:kern w:val="0"/>
          <w:sz w:val="32"/>
          <w:szCs w:val="32"/>
          <w:highlight w:val="none"/>
          <w:lang w:val="en-US" w:eastAsia="zh-CN" w:bidi="ar-SA"/>
        </w:rPr>
        <w:t>（五）</w:t>
      </w:r>
      <w:r>
        <w:rPr>
          <w:rFonts w:hint="eastAsia" w:ascii="Times New Roman" w:hAnsi="Times New Roman" w:eastAsia="方正楷体_GBK" w:cs="宋体"/>
          <w:color w:val="000000"/>
          <w:kern w:val="0"/>
          <w:sz w:val="32"/>
          <w:szCs w:val="32"/>
          <w:highlight w:val="none"/>
          <w:lang w:val="en-US" w:eastAsia="zh-CN" w:bidi="ar-SA"/>
        </w:rPr>
        <w:t>餐具饮具集中消毒服务单位随机监督抽查</w:t>
      </w:r>
      <w:r>
        <w:rPr>
          <w:rFonts w:hint="eastAsia" w:eastAsia="方正楷体_GBK" w:cs="宋体"/>
          <w:color w:val="000000"/>
          <w:kern w:val="0"/>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在完成国家随机抽查任务的基础上，再抽查抽检全</w:t>
      </w:r>
      <w:r>
        <w:rPr>
          <w:rFonts w:hint="eastAsia" w:eastAsia="方正仿宋_GBK" w:cs="Times New Roman"/>
          <w:color w:val="000000"/>
          <w:kern w:val="2"/>
          <w:sz w:val="32"/>
          <w:szCs w:val="32"/>
          <w:highlight w:val="none"/>
          <w:lang w:val="en-US" w:eastAsia="zh-CN" w:bidi="ar-SA"/>
        </w:rPr>
        <w:t>区</w:t>
      </w:r>
      <w:r>
        <w:rPr>
          <w:rFonts w:hint="default" w:ascii="Times New Roman" w:hAnsi="Times New Roman" w:eastAsia="方正仿宋_GBK" w:cs="Times New Roman"/>
          <w:color w:val="000000"/>
          <w:kern w:val="2"/>
          <w:sz w:val="32"/>
          <w:szCs w:val="32"/>
          <w:highlight w:val="none"/>
          <w:lang w:val="en-US" w:eastAsia="zh-CN" w:bidi="ar-SA"/>
        </w:rPr>
        <w:t>15%的餐具饮具集中消毒服务单位。具体抽取单位见市执法平台双随机名单，检查内容见附表</w:t>
      </w:r>
      <w:r>
        <w:rPr>
          <w:rFonts w:hint="eastAsia" w:eastAsia="方正仿宋_GBK" w:cs="Times New Roman"/>
          <w:color w:val="000000"/>
          <w:kern w:val="2"/>
          <w:sz w:val="32"/>
          <w:szCs w:val="32"/>
          <w:highlight w:val="none"/>
          <w:lang w:val="en-US" w:eastAsia="zh-CN" w:bidi="ar-SA"/>
        </w:rPr>
        <w:t>5</w:t>
      </w:r>
      <w:r>
        <w:rPr>
          <w:rFonts w:hint="default" w:ascii="Times New Roman" w:hAnsi="Times New Roman" w:eastAsia="方正仿宋_GBK" w:cs="Times New Roman"/>
          <w:color w:val="000000"/>
          <w:kern w:val="2"/>
          <w:sz w:val="32"/>
          <w:szCs w:val="32"/>
          <w:highlight w:val="none"/>
          <w:lang w:val="en-US" w:eastAsia="zh-CN" w:bidi="ar-SA"/>
        </w:rPr>
        <w:t>。</w:t>
      </w:r>
    </w:p>
    <w:p w14:paraId="59EA1BE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方正黑体_GBK" w:cs="Times New Roman"/>
          <w:color w:val="000000"/>
          <w:sz w:val="32"/>
          <w:szCs w:val="32"/>
          <w:highlight w:val="none"/>
          <w:lang w:val="zh-CN"/>
        </w:rPr>
      </w:pPr>
      <w:r>
        <w:rPr>
          <w:rFonts w:hint="default" w:ascii="Times New Roman" w:hAnsi="Times New Roman" w:eastAsia="方正黑体_GBK" w:cs="Times New Roman"/>
          <w:color w:val="000000"/>
          <w:sz w:val="32"/>
          <w:szCs w:val="32"/>
          <w:highlight w:val="none"/>
          <w:lang w:val="zh-CN"/>
        </w:rPr>
        <w:t>二、工作要求</w:t>
      </w:r>
    </w:p>
    <w:p w14:paraId="380A8B75">
      <w:pPr>
        <w:pStyle w:val="5"/>
        <w:keepNext w:val="0"/>
        <w:keepLines w:val="0"/>
        <w:pageBreakBefore w:val="0"/>
        <w:widowControl w:val="0"/>
        <w:kinsoku/>
        <w:wordWrap/>
        <w:overflowPunct/>
        <w:topLinePunct w:val="0"/>
        <w:autoSpaceDE/>
        <w:autoSpaceDN/>
        <w:bidi w:val="0"/>
        <w:adjustRightInd/>
        <w:spacing w:line="560" w:lineRule="exact"/>
        <w:ind w:firstLine="632" w:firstLineChars="200"/>
        <w:jc w:val="both"/>
        <w:textAlignment w:val="auto"/>
        <w:rPr>
          <w:rFonts w:hint="default" w:ascii="Times New Roman" w:hAnsi="Times New Roman" w:eastAsia="方正仿宋_GBK"/>
          <w:color w:val="000000"/>
          <w:sz w:val="32"/>
          <w:szCs w:val="32"/>
          <w:highlight w:val="none"/>
          <w:lang w:val="en-US" w:eastAsia="zh-CN"/>
        </w:rPr>
      </w:pPr>
      <w:r>
        <w:rPr>
          <w:rFonts w:hint="eastAsia" w:eastAsia="方正楷体_GBK" w:cs="宋体"/>
          <w:color w:val="000000"/>
          <w:kern w:val="0"/>
          <w:sz w:val="32"/>
          <w:szCs w:val="32"/>
          <w:highlight w:val="none"/>
          <w:lang w:val="en-US" w:eastAsia="zh-CN"/>
        </w:rPr>
        <w:t>（</w:t>
      </w:r>
      <w:r>
        <w:rPr>
          <w:rFonts w:hint="eastAsia" w:ascii="Times New Roman" w:hAnsi="Times New Roman" w:eastAsia="方正楷体_GBK" w:cs="宋体"/>
          <w:color w:val="000000"/>
          <w:kern w:val="0"/>
          <w:sz w:val="32"/>
          <w:szCs w:val="32"/>
          <w:highlight w:val="none"/>
          <w:lang w:val="en-US" w:eastAsia="zh-CN"/>
        </w:rPr>
        <w:t>一</w:t>
      </w:r>
      <w:r>
        <w:rPr>
          <w:rFonts w:hint="eastAsia" w:eastAsia="方正楷体_GBK" w:cs="宋体"/>
          <w:color w:val="000000"/>
          <w:kern w:val="0"/>
          <w:sz w:val="32"/>
          <w:szCs w:val="32"/>
          <w:highlight w:val="none"/>
          <w:lang w:val="en-US" w:eastAsia="zh-CN"/>
        </w:rPr>
        <w:t>）</w:t>
      </w:r>
      <w:r>
        <w:rPr>
          <w:rFonts w:hint="eastAsia" w:ascii="Times New Roman" w:hAnsi="Times New Roman" w:eastAsia="方正楷体_GBK" w:cs="宋体"/>
          <w:color w:val="000000"/>
          <w:sz w:val="32"/>
          <w:szCs w:val="32"/>
          <w:highlight w:val="none"/>
          <w:lang w:val="en-US" w:eastAsia="zh-CN"/>
        </w:rPr>
        <w:t>按时报送游泳场所检查情况。</w:t>
      </w:r>
      <w:r>
        <w:rPr>
          <w:rFonts w:hint="eastAsia" w:eastAsia="方正仿宋_GBK"/>
          <w:color w:val="000000"/>
          <w:sz w:val="32"/>
          <w:szCs w:val="32"/>
          <w:highlight w:val="none"/>
          <w:lang w:eastAsia="zh-CN"/>
        </w:rPr>
        <w:t>各单位</w:t>
      </w:r>
      <w:r>
        <w:rPr>
          <w:rFonts w:hint="default" w:ascii="Times New Roman" w:hAnsi="Times New Roman" w:eastAsia="方正仿宋_GBK" w:cs="Times New Roman"/>
          <w:color w:val="000000"/>
          <w:sz w:val="32"/>
          <w:szCs w:val="32"/>
          <w:highlight w:val="none"/>
        </w:rPr>
        <w:t>于</w:t>
      </w:r>
      <w:r>
        <w:rPr>
          <w:rFonts w:hint="eastAsia" w:eastAsia="方正仿宋_GBK" w:cs="Times New Roman"/>
          <w:color w:val="000000"/>
          <w:sz w:val="32"/>
          <w:szCs w:val="32"/>
          <w:highlight w:val="none"/>
          <w:lang w:val="en-US" w:eastAsia="zh-CN"/>
        </w:rPr>
        <w:t>7</w:t>
      </w:r>
      <w:r>
        <w:rPr>
          <w:rFonts w:hint="default" w:ascii="Times New Roman" w:hAnsi="Times New Roman" w:eastAsia="方正仿宋_GBK" w:cs="Times New Roman"/>
          <w:color w:val="000000"/>
          <w:sz w:val="32"/>
          <w:szCs w:val="32"/>
          <w:highlight w:val="none"/>
        </w:rPr>
        <w:t>月</w:t>
      </w:r>
      <w:r>
        <w:rPr>
          <w:rFonts w:hint="eastAsia" w:eastAsia="方正仿宋_GBK" w:cs="Times New Roman"/>
          <w:color w:val="000000"/>
          <w:sz w:val="32"/>
          <w:szCs w:val="32"/>
          <w:highlight w:val="none"/>
          <w:lang w:val="en-US" w:eastAsia="zh-CN"/>
        </w:rPr>
        <w:t>15</w:t>
      </w:r>
      <w:r>
        <w:rPr>
          <w:rFonts w:hint="default" w:ascii="Times New Roman" w:hAnsi="Times New Roman" w:eastAsia="方正仿宋_GBK" w:cs="Times New Roman"/>
          <w:color w:val="000000"/>
          <w:sz w:val="32"/>
          <w:szCs w:val="32"/>
          <w:highlight w:val="none"/>
        </w:rPr>
        <w:t>日</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12月20日前分别</w:t>
      </w:r>
      <w:r>
        <w:rPr>
          <w:rFonts w:hint="default" w:ascii="Times New Roman" w:hAnsi="Times New Roman" w:eastAsia="方正仿宋_GBK" w:cs="Times New Roman"/>
          <w:color w:val="000000"/>
          <w:sz w:val="32"/>
          <w:szCs w:val="32"/>
          <w:highlight w:val="none"/>
          <w:lang w:eastAsia="zh-CN"/>
        </w:rPr>
        <w:t>通过</w:t>
      </w:r>
      <w:r>
        <w:rPr>
          <w:rFonts w:hint="default" w:ascii="Times New Roman" w:hAnsi="Times New Roman" w:eastAsia="方正仿宋_GBK" w:cs="Times New Roman"/>
          <w:color w:val="000000"/>
          <w:sz w:val="32"/>
          <w:szCs w:val="32"/>
          <w:highlight w:val="none"/>
        </w:rPr>
        <w:t>市执法平台在线报表系统报送辖区内常年性开放游泳场所上半年</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下半年监督检测情况</w:t>
      </w:r>
      <w:r>
        <w:rPr>
          <w:rFonts w:hint="default" w:ascii="Times New Roman" w:hAnsi="Times New Roman" w:eastAsia="方正仿宋_GBK" w:cs="Times New Roman"/>
          <w:color w:val="000000"/>
          <w:sz w:val="32"/>
          <w:szCs w:val="32"/>
          <w:highlight w:val="none"/>
          <w:lang w:eastAsia="zh-CN"/>
        </w:rPr>
        <w:t>明细</w:t>
      </w:r>
      <w:r>
        <w:rPr>
          <w:rFonts w:hint="default" w:ascii="Times New Roman" w:hAnsi="Times New Roman" w:eastAsia="方正仿宋_GBK" w:cs="Times New Roman"/>
          <w:color w:val="000000"/>
          <w:sz w:val="32"/>
          <w:szCs w:val="32"/>
          <w:highlight w:val="none"/>
        </w:rPr>
        <w:t>表。于8月</w:t>
      </w:r>
      <w:r>
        <w:rPr>
          <w:rFonts w:hint="eastAsia"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0日前，通过市执法平台在线报表系统报送辖区季节性开放游泳场所监督检测情况</w:t>
      </w:r>
      <w:r>
        <w:rPr>
          <w:rFonts w:hint="default" w:ascii="Times New Roman" w:hAnsi="Times New Roman" w:eastAsia="方正仿宋_GBK" w:cs="Times New Roman"/>
          <w:color w:val="000000"/>
          <w:sz w:val="32"/>
          <w:szCs w:val="32"/>
          <w:highlight w:val="none"/>
          <w:lang w:eastAsia="zh-CN"/>
        </w:rPr>
        <w:t>明细</w:t>
      </w:r>
      <w:r>
        <w:rPr>
          <w:rFonts w:hint="default" w:ascii="Times New Roman" w:hAnsi="Times New Roman" w:eastAsia="方正仿宋_GBK" w:cs="Times New Roman"/>
          <w:color w:val="000000"/>
          <w:sz w:val="32"/>
          <w:szCs w:val="32"/>
          <w:highlight w:val="none"/>
        </w:rPr>
        <w:t>表。</w:t>
      </w:r>
      <w:r>
        <w:rPr>
          <w:rFonts w:hint="default" w:ascii="Times New Roman" w:hAnsi="Times New Roman" w:eastAsia="方正仿宋_GBK" w:cs="Times New Roman"/>
          <w:color w:val="000000"/>
          <w:sz w:val="32"/>
          <w:szCs w:val="32"/>
          <w:highlight w:val="none"/>
          <w:lang w:eastAsia="zh-CN"/>
        </w:rPr>
        <w:t>于</w:t>
      </w:r>
      <w:r>
        <w:rPr>
          <w:rFonts w:hint="default" w:ascii="Times New Roman" w:hAnsi="Times New Roman" w:eastAsia="方正仿宋_GBK" w:cs="Times New Roman"/>
          <w:color w:val="000000"/>
          <w:sz w:val="32"/>
          <w:szCs w:val="32"/>
          <w:highlight w:val="none"/>
          <w:lang w:val="en-US" w:eastAsia="zh-CN"/>
        </w:rPr>
        <w:t>8月20日前完成游泳场所的</w:t>
      </w:r>
      <w:r>
        <w:rPr>
          <w:rFonts w:hint="eastAsia" w:ascii="方正仿宋_GBK" w:hAnsi="方正仿宋_GBK" w:eastAsia="方正仿宋_GBK" w:cs="方正仿宋_GBK"/>
          <w:color w:val="000000"/>
          <w:sz w:val="32"/>
          <w:szCs w:val="32"/>
          <w:highlight w:val="none"/>
          <w:lang w:val="en-US" w:eastAsia="zh-CN"/>
        </w:rPr>
        <w:t>监督抽检及系统填报。</w:t>
      </w:r>
    </w:p>
    <w:p w14:paraId="2F7741B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ascii="Times New Roman" w:hAnsi="Times New Roman" w:eastAsia="方正仿宋_GBK"/>
          <w:color w:val="000000"/>
          <w:sz w:val="32"/>
          <w:highlight w:val="none"/>
          <w:lang w:val="zh-CN"/>
        </w:rPr>
      </w:pPr>
      <w:r>
        <w:rPr>
          <w:rFonts w:hint="eastAsia" w:ascii="方正楷体_GBK" w:hAnsi="方正楷体_GBK" w:eastAsia="方正楷体_GBK" w:cs="方正楷体_GBK"/>
          <w:snapToGrid/>
          <w:color w:val="000000"/>
          <w:sz w:val="32"/>
          <w:szCs w:val="32"/>
          <w:highlight w:val="none"/>
          <w:lang w:val="zh-CN"/>
        </w:rPr>
        <w:t>（</w:t>
      </w:r>
      <w:r>
        <w:rPr>
          <w:rFonts w:hint="default" w:ascii="方正楷体_GBK" w:hAnsi="方正楷体_GBK" w:eastAsia="方正楷体_GBK" w:cs="方正楷体_GBK"/>
          <w:snapToGrid/>
          <w:color w:val="000000"/>
          <w:sz w:val="32"/>
          <w:szCs w:val="32"/>
          <w:highlight w:val="none"/>
          <w:lang w:val="zh-CN" w:eastAsia="zh-CN"/>
        </w:rPr>
        <w:t>二</w:t>
      </w:r>
      <w:r>
        <w:rPr>
          <w:rFonts w:hint="eastAsia" w:ascii="方正楷体_GBK" w:hAnsi="方正楷体_GBK" w:eastAsia="方正楷体_GBK" w:cs="方正楷体_GBK"/>
          <w:snapToGrid/>
          <w:color w:val="000000"/>
          <w:sz w:val="32"/>
          <w:szCs w:val="32"/>
          <w:highlight w:val="none"/>
          <w:lang w:val="zh-CN"/>
        </w:rPr>
        <w:t>）</w:t>
      </w:r>
      <w:r>
        <w:rPr>
          <w:rFonts w:hint="default" w:ascii="方正楷体_GBK" w:hAnsi="方正楷体_GBK" w:eastAsia="方正楷体_GBK" w:cs="方正楷体_GBK"/>
          <w:snapToGrid/>
          <w:color w:val="000000"/>
          <w:sz w:val="32"/>
          <w:szCs w:val="32"/>
          <w:highlight w:val="none"/>
          <w:lang w:val="zh-CN" w:eastAsia="zh-CN"/>
        </w:rPr>
        <w:t>强化供水单位建档及信息通报。</w:t>
      </w:r>
      <w:r>
        <w:rPr>
          <w:rFonts w:hint="default" w:ascii="Times New Roman" w:hAnsi="Times New Roman" w:eastAsia="方正仿宋_GBK" w:cs="Times New Roman"/>
          <w:color w:val="000000"/>
          <w:sz w:val="32"/>
          <w:szCs w:val="32"/>
          <w:highlight w:val="none"/>
        </w:rPr>
        <w:t>对</w:t>
      </w:r>
      <w:r>
        <w:rPr>
          <w:rFonts w:hint="eastAsia" w:ascii="Times New Roman" w:hAnsi="Times New Roman" w:eastAsia="方正仿宋_GBK" w:cs="Times New Roman"/>
          <w:color w:val="000000"/>
          <w:sz w:val="32"/>
          <w:szCs w:val="32"/>
          <w:highlight w:val="none"/>
          <w:lang w:eastAsia="zh-CN"/>
        </w:rPr>
        <w:t>辖区</w:t>
      </w:r>
      <w:r>
        <w:rPr>
          <w:rFonts w:hint="default" w:ascii="Times New Roman" w:hAnsi="Times New Roman" w:eastAsia="方正仿宋_GBK" w:cs="Times New Roman"/>
          <w:color w:val="000000"/>
          <w:sz w:val="32"/>
          <w:szCs w:val="32"/>
          <w:highlight w:val="none"/>
        </w:rPr>
        <w:t>设计日供水100m</w:t>
      </w:r>
      <w:r>
        <w:rPr>
          <w:rFonts w:hint="default" w:ascii="Times New Roman" w:hAnsi="Times New Roman" w:eastAsia="方正仿宋_GBK" w:cs="Times New Roman"/>
          <w:color w:val="000000"/>
          <w:sz w:val="32"/>
          <w:szCs w:val="32"/>
          <w:highlight w:val="none"/>
          <w:vertAlign w:val="superscript"/>
        </w:rPr>
        <w:t>3</w:t>
      </w:r>
      <w:r>
        <w:rPr>
          <w:rFonts w:hint="default" w:ascii="Times New Roman" w:hAnsi="Times New Roman" w:eastAsia="方正仿宋_GBK" w:cs="Times New Roman"/>
          <w:color w:val="000000"/>
          <w:sz w:val="32"/>
          <w:szCs w:val="32"/>
          <w:highlight w:val="none"/>
        </w:rPr>
        <w:t>以上集中式供水单位</w:t>
      </w:r>
      <w:r>
        <w:rPr>
          <w:rFonts w:hint="eastAsia" w:eastAsia="方正仿宋_GBK" w:cs="Times New Roman"/>
          <w:color w:val="000000"/>
          <w:sz w:val="32"/>
          <w:szCs w:val="32"/>
          <w:highlight w:val="none"/>
          <w:lang w:eastAsia="zh-CN"/>
        </w:rPr>
        <w:t>、二次供水单位的</w:t>
      </w:r>
      <w:r>
        <w:rPr>
          <w:rFonts w:hint="default" w:ascii="Times New Roman" w:hAnsi="Times New Roman" w:eastAsia="方正仿宋_GBK" w:cs="Times New Roman"/>
          <w:color w:val="000000"/>
          <w:sz w:val="32"/>
          <w:szCs w:val="32"/>
          <w:highlight w:val="none"/>
        </w:rPr>
        <w:t>摸底</w:t>
      </w:r>
      <w:r>
        <w:rPr>
          <w:rFonts w:hint="eastAsia" w:eastAsia="方正仿宋_GBK" w:cs="Times New Roman"/>
          <w:color w:val="000000"/>
          <w:sz w:val="32"/>
          <w:szCs w:val="32"/>
          <w:highlight w:val="none"/>
          <w:lang w:eastAsia="zh-CN"/>
        </w:rPr>
        <w:t>建档工作。全面排查辖区内涉水产品生产企业卫生许可批件持有情况及录入被监督单位信息卡情况，完成补充完善工作</w:t>
      </w:r>
      <w:r>
        <w:rPr>
          <w:rFonts w:ascii="Times New Roman" w:hAnsi="Times New Roman" w:eastAsia="方正仿宋_GBK"/>
          <w:color w:val="000000"/>
          <w:sz w:val="32"/>
          <w:highlight w:val="none"/>
          <w:lang w:val="zh-CN"/>
        </w:rPr>
        <w:t>。</w:t>
      </w:r>
      <w:r>
        <w:rPr>
          <w:rFonts w:hint="eastAsia" w:ascii="Times New Roman" w:hAnsi="Times New Roman" w:eastAsia="方正仿宋_GBK" w:cs="Times New Roman"/>
          <w:color w:val="000000"/>
          <w:sz w:val="32"/>
          <w:szCs w:val="32"/>
          <w:highlight w:val="none"/>
          <w:lang w:eastAsia="zh-CN"/>
        </w:rPr>
        <w:t>要将农村设计日供水</w:t>
      </w:r>
      <w:r>
        <w:rPr>
          <w:rFonts w:hint="default" w:ascii="Times New Roman" w:hAnsi="Times New Roman" w:eastAsia="方正仿宋_GBK" w:cs="Times New Roman"/>
          <w:color w:val="000000"/>
          <w:sz w:val="32"/>
          <w:szCs w:val="32"/>
          <w:highlight w:val="none"/>
        </w:rPr>
        <w:t>1000m</w:t>
      </w:r>
      <w:r>
        <w:rPr>
          <w:rFonts w:hint="default" w:ascii="Times New Roman" w:hAnsi="Times New Roman" w:eastAsia="方正仿宋_GBK" w:cs="Times New Roman"/>
          <w:color w:val="000000"/>
          <w:sz w:val="32"/>
          <w:szCs w:val="32"/>
          <w:highlight w:val="none"/>
          <w:vertAlign w:val="superscript"/>
        </w:rPr>
        <w:t>3</w:t>
      </w:r>
      <w:r>
        <w:rPr>
          <w:rFonts w:hint="default" w:ascii="Times New Roman" w:hAnsi="Times New Roman" w:eastAsia="方正仿宋_GBK" w:cs="Times New Roman"/>
          <w:color w:val="000000"/>
          <w:sz w:val="32"/>
          <w:szCs w:val="32"/>
          <w:highlight w:val="none"/>
        </w:rPr>
        <w:t>以上的农村集中式供水单位</w:t>
      </w:r>
      <w:r>
        <w:rPr>
          <w:rFonts w:hint="eastAsia" w:ascii="Times New Roman" w:hAnsi="Times New Roman" w:eastAsia="方正仿宋_GBK" w:cs="Times New Roman"/>
          <w:color w:val="000000"/>
          <w:sz w:val="32"/>
          <w:szCs w:val="32"/>
          <w:highlight w:val="none"/>
          <w:lang w:eastAsia="zh-CN"/>
        </w:rPr>
        <w:t>以及农村小型集中式供水单位的监督抽查情况，特别是水质消毒等方面发现的问题通报辖区水行政主管部门，发挥主管部门职能作用，促进问题解决。</w:t>
      </w:r>
    </w:p>
    <w:p w14:paraId="3749377B">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sz w:val="32"/>
          <w:szCs w:val="32"/>
          <w:highlight w:val="none"/>
          <w:lang w:val="zh-CN"/>
        </w:rPr>
        <w:t>（</w:t>
      </w:r>
      <w:r>
        <w:rPr>
          <w:rFonts w:hint="default" w:ascii="方正楷体_GBK" w:hAnsi="方正楷体_GBK" w:eastAsia="方正楷体_GBK" w:cs="方正楷体_GBK"/>
          <w:color w:val="000000"/>
          <w:sz w:val="32"/>
          <w:szCs w:val="32"/>
          <w:highlight w:val="none"/>
          <w:lang w:val="zh-CN" w:eastAsia="zh-CN"/>
        </w:rPr>
        <w:t>三</w:t>
      </w:r>
      <w:r>
        <w:rPr>
          <w:rFonts w:hint="eastAsia" w:ascii="方正楷体_GBK" w:hAnsi="方正楷体_GBK" w:eastAsia="方正楷体_GBK" w:cs="方正楷体_GBK"/>
          <w:color w:val="000000"/>
          <w:sz w:val="32"/>
          <w:szCs w:val="32"/>
          <w:highlight w:val="none"/>
          <w:lang w:val="zh-CN"/>
        </w:rPr>
        <w:t>）</w:t>
      </w:r>
      <w:r>
        <w:rPr>
          <w:rFonts w:hint="default" w:ascii="方正楷体_GBK" w:hAnsi="方正楷体_GBK" w:eastAsia="方正楷体_GBK" w:cs="方正楷体_GBK"/>
          <w:color w:val="000000"/>
          <w:sz w:val="32"/>
          <w:szCs w:val="32"/>
          <w:highlight w:val="none"/>
          <w:lang w:val="zh-CN" w:eastAsia="zh-CN"/>
        </w:rPr>
        <w:t>加强卫生采样及检测。</w:t>
      </w:r>
      <w:r>
        <w:rPr>
          <w:rFonts w:hint="eastAsia" w:eastAsia="方正仿宋_GBK" w:cs="Times New Roman"/>
          <w:color w:val="000000"/>
          <w:sz w:val="32"/>
          <w:szCs w:val="32"/>
          <w:highlight w:val="none"/>
          <w:lang w:eastAsia="zh-CN"/>
        </w:rPr>
        <w:t>区</w:t>
      </w:r>
      <w:r>
        <w:rPr>
          <w:rFonts w:hint="default" w:ascii="Times New Roman" w:hAnsi="Times New Roman" w:eastAsia="方正仿宋_GBK" w:cs="Times New Roman"/>
          <w:color w:val="000000"/>
          <w:sz w:val="32"/>
          <w:szCs w:val="32"/>
          <w:highlight w:val="none"/>
        </w:rPr>
        <w:t>疾控中心</w:t>
      </w:r>
      <w:r>
        <w:rPr>
          <w:rFonts w:hint="eastAsia" w:eastAsia="方正仿宋_GBK" w:cs="Times New Roman"/>
          <w:color w:val="000000"/>
          <w:sz w:val="32"/>
          <w:szCs w:val="32"/>
          <w:highlight w:val="none"/>
          <w:lang w:eastAsia="zh-CN"/>
        </w:rPr>
        <w:t>（</w:t>
      </w:r>
      <w:r>
        <w:rPr>
          <w:rFonts w:hint="eastAsia" w:eastAsia="方正仿宋_GBK" w:cs="Times New Roman"/>
          <w:color w:val="000000"/>
          <w:sz w:val="32"/>
          <w:szCs w:val="32"/>
          <w:highlight w:val="none"/>
          <w:lang w:val="en-US" w:eastAsia="zh-CN"/>
        </w:rPr>
        <w:t>区卫生</w:t>
      </w:r>
      <w:r>
        <w:rPr>
          <w:rFonts w:hint="eastAsia" w:eastAsia="方正仿宋_GBK" w:cs="Times New Roman"/>
          <w:color w:val="000000"/>
          <w:sz w:val="32"/>
          <w:szCs w:val="32"/>
          <w:highlight w:val="none"/>
          <w:lang w:eastAsia="zh-CN"/>
        </w:rPr>
        <w:t>监督所）</w:t>
      </w:r>
      <w:r>
        <w:rPr>
          <w:rFonts w:hint="default" w:ascii="Times New Roman" w:hAnsi="Times New Roman" w:eastAsia="方正仿宋_GBK" w:cs="Times New Roman"/>
          <w:color w:val="000000"/>
          <w:sz w:val="32"/>
          <w:szCs w:val="32"/>
          <w:highlight w:val="none"/>
        </w:rPr>
        <w:t>根据随机抽查任务清单，开展涉水产品的抽样，并</w:t>
      </w:r>
      <w:r>
        <w:rPr>
          <w:rFonts w:hint="eastAsia" w:eastAsia="方正仿宋_GBK" w:cs="Times New Roman"/>
          <w:color w:val="000000"/>
          <w:sz w:val="32"/>
          <w:szCs w:val="32"/>
          <w:highlight w:val="none"/>
          <w:lang w:eastAsia="zh-CN"/>
        </w:rPr>
        <w:t>于</w:t>
      </w:r>
      <w:r>
        <w:rPr>
          <w:rFonts w:hint="eastAsia" w:eastAsia="方正仿宋_GBK" w:cs="Times New Roman"/>
          <w:color w:val="000000"/>
          <w:sz w:val="32"/>
          <w:szCs w:val="32"/>
          <w:highlight w:val="none"/>
          <w:lang w:val="en-US" w:eastAsia="zh-CN"/>
        </w:rPr>
        <w:t>7月15日前</w:t>
      </w:r>
      <w:r>
        <w:rPr>
          <w:rFonts w:hint="default" w:ascii="Times New Roman" w:hAnsi="Times New Roman" w:eastAsia="方正仿宋_GBK" w:cs="Times New Roman"/>
          <w:color w:val="000000"/>
          <w:sz w:val="32"/>
          <w:szCs w:val="32"/>
          <w:highlight w:val="none"/>
          <w:lang w:val="en-US" w:eastAsia="zh-CN"/>
        </w:rPr>
        <w:t>将从涉水产品生产企业抽检的样品</w:t>
      </w:r>
      <w:r>
        <w:rPr>
          <w:rFonts w:hint="default" w:ascii="Times New Roman" w:hAnsi="Times New Roman" w:eastAsia="方正仿宋_GBK" w:cs="Times New Roman"/>
          <w:color w:val="000000"/>
          <w:sz w:val="32"/>
          <w:szCs w:val="32"/>
          <w:highlight w:val="none"/>
        </w:rPr>
        <w:t>送</w:t>
      </w:r>
      <w:r>
        <w:rPr>
          <w:rFonts w:hint="eastAsia" w:eastAsia="方正仿宋_GBK" w:cs="Times New Roman"/>
          <w:color w:val="000000"/>
          <w:sz w:val="32"/>
          <w:szCs w:val="32"/>
          <w:highlight w:val="none"/>
          <w:lang w:eastAsia="zh-CN"/>
        </w:rPr>
        <w:t>区</w:t>
      </w:r>
      <w:r>
        <w:rPr>
          <w:rFonts w:hint="default" w:ascii="Times New Roman" w:hAnsi="Times New Roman" w:eastAsia="方正仿宋_GBK" w:cs="Times New Roman"/>
          <w:color w:val="000000"/>
          <w:sz w:val="32"/>
          <w:szCs w:val="32"/>
          <w:highlight w:val="none"/>
        </w:rPr>
        <w:t>疾控中心</w:t>
      </w:r>
      <w:r>
        <w:rPr>
          <w:rFonts w:hint="default" w:ascii="Times New Roman" w:hAnsi="Times New Roman" w:eastAsia="方正仿宋_GBK" w:cs="Times New Roman"/>
          <w:color w:val="000000"/>
          <w:sz w:val="32"/>
          <w:szCs w:val="32"/>
          <w:highlight w:val="none"/>
          <w:lang w:eastAsia="zh-CN"/>
        </w:rPr>
        <w:t>进行产品检测</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各类公共卫生</w:t>
      </w:r>
      <w:r>
        <w:rPr>
          <w:rFonts w:hint="default" w:ascii="Times New Roman" w:hAnsi="Times New Roman" w:eastAsia="方正仿宋_GBK" w:cs="Times New Roman"/>
          <w:color w:val="000000"/>
          <w:sz w:val="32"/>
          <w:szCs w:val="32"/>
          <w:highlight w:val="none"/>
          <w:lang w:val="en-US" w:eastAsia="zh-CN"/>
        </w:rPr>
        <w:t>抽检由当地疾控机构按照</w:t>
      </w:r>
      <w:r>
        <w:rPr>
          <w:rFonts w:hint="eastAsia" w:eastAsia="方正仿宋_GBK" w:cs="Times New Roman"/>
          <w:color w:val="000000"/>
          <w:sz w:val="32"/>
          <w:szCs w:val="32"/>
          <w:highlight w:val="none"/>
          <w:lang w:val="en-US" w:eastAsia="zh-CN"/>
        </w:rPr>
        <w:t>相关卫生标准</w:t>
      </w:r>
      <w:r>
        <w:rPr>
          <w:rFonts w:hint="default" w:ascii="Times New Roman" w:hAnsi="Times New Roman" w:eastAsia="方正仿宋_GBK" w:cs="Times New Roman"/>
          <w:color w:val="000000"/>
          <w:sz w:val="32"/>
          <w:szCs w:val="32"/>
          <w:highlight w:val="none"/>
          <w:lang w:val="en-US" w:eastAsia="zh-CN"/>
        </w:rPr>
        <w:t>要求开展</w:t>
      </w:r>
      <w:r>
        <w:rPr>
          <w:rFonts w:hint="default" w:ascii="Times New Roman" w:hAnsi="Times New Roman" w:eastAsia="方正仿宋_GBK" w:cs="Times New Roman"/>
          <w:color w:val="000000"/>
          <w:kern w:val="2"/>
          <w:sz w:val="32"/>
          <w:szCs w:val="32"/>
          <w:highlight w:val="none"/>
          <w:lang w:val="en-US" w:eastAsia="zh-CN" w:bidi="ar-SA"/>
        </w:rPr>
        <w:t>。</w:t>
      </w:r>
    </w:p>
    <w:p w14:paraId="3770094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方正仿宋_GBK" w:cs="Times New Roman"/>
          <w:color w:val="000000"/>
          <w:sz w:val="32"/>
          <w:szCs w:val="32"/>
          <w:highlight w:val="none"/>
        </w:rPr>
      </w:pPr>
      <w:r>
        <w:rPr>
          <w:rFonts w:hint="eastAsia" w:ascii="方正楷体_GBK" w:hAnsi="方正楷体_GBK" w:eastAsia="方正楷体_GBK" w:cs="方正楷体_GBK"/>
          <w:color w:val="000000"/>
          <w:sz w:val="32"/>
          <w:szCs w:val="32"/>
          <w:highlight w:val="none"/>
          <w:lang w:val="zh-CN"/>
        </w:rPr>
        <w:t>（</w:t>
      </w:r>
      <w:r>
        <w:rPr>
          <w:rFonts w:hint="eastAsia" w:ascii="方正楷体_GBK" w:hAnsi="方正楷体_GBK" w:eastAsia="方正楷体_GBK" w:cs="方正楷体_GBK"/>
          <w:color w:val="000000"/>
          <w:sz w:val="32"/>
          <w:szCs w:val="32"/>
          <w:highlight w:val="none"/>
          <w:lang w:val="zh-CN" w:eastAsia="zh-CN"/>
        </w:rPr>
        <w:t>四</w:t>
      </w:r>
      <w:r>
        <w:rPr>
          <w:rFonts w:hint="eastAsia" w:ascii="方正楷体_GBK" w:hAnsi="方正楷体_GBK" w:eastAsia="方正楷体_GBK" w:cs="方正楷体_GBK"/>
          <w:color w:val="000000"/>
          <w:sz w:val="32"/>
          <w:szCs w:val="32"/>
          <w:highlight w:val="none"/>
          <w:lang w:val="zh-CN"/>
        </w:rPr>
        <w:t>）</w:t>
      </w:r>
      <w:r>
        <w:rPr>
          <w:rFonts w:hint="eastAsia" w:ascii="Times New Roman" w:hAnsi="Times New Roman" w:eastAsia="方正楷体_GBK" w:cs="宋体"/>
          <w:color w:val="000000"/>
          <w:kern w:val="0"/>
          <w:sz w:val="32"/>
          <w:szCs w:val="32"/>
          <w:highlight w:val="none"/>
          <w:lang w:val="en-US" w:eastAsia="zh-CN" w:bidi="ar-SA"/>
        </w:rPr>
        <w:t>按时</w:t>
      </w:r>
      <w:r>
        <w:rPr>
          <w:rFonts w:hint="default" w:ascii="方正楷体_GBK" w:hAnsi="方正楷体_GBK" w:eastAsia="方正楷体_GBK" w:cs="方正楷体_GBK"/>
          <w:color w:val="000000"/>
          <w:sz w:val="32"/>
          <w:szCs w:val="32"/>
          <w:highlight w:val="none"/>
          <w:lang w:val="zh-CN" w:eastAsia="zh-CN"/>
        </w:rPr>
        <w:t>报送工作总结</w:t>
      </w:r>
      <w:r>
        <w:rPr>
          <w:rFonts w:hint="eastAsia" w:ascii="方正楷体_GBK" w:hAnsi="方正楷体_GBK" w:eastAsia="方正楷体_GBK" w:cs="方正楷体_GBK"/>
          <w:color w:val="000000"/>
          <w:sz w:val="32"/>
          <w:szCs w:val="32"/>
          <w:highlight w:val="none"/>
          <w:lang w:val="zh-CN" w:eastAsia="zh-CN"/>
        </w:rPr>
        <w:t>。</w:t>
      </w:r>
      <w:r>
        <w:rPr>
          <w:rFonts w:hint="eastAsia" w:eastAsia="方正仿宋_GBK" w:cs="Times New Roman"/>
          <w:color w:val="000000"/>
          <w:sz w:val="32"/>
          <w:szCs w:val="32"/>
          <w:highlight w:val="none"/>
          <w:lang w:val="en-US" w:eastAsia="zh-CN"/>
        </w:rPr>
        <w:t>于6</w:t>
      </w:r>
      <w:r>
        <w:rPr>
          <w:rFonts w:hint="eastAsia" w:ascii="Times New Roman" w:hAnsi="Times New Roman" w:eastAsia="方正仿宋_GBK" w:cs="Times New Roman"/>
          <w:color w:val="000000"/>
          <w:sz w:val="32"/>
          <w:szCs w:val="32"/>
          <w:highlight w:val="none"/>
          <w:lang w:val="en-US" w:eastAsia="zh-CN"/>
        </w:rPr>
        <w:t>月</w:t>
      </w:r>
      <w:r>
        <w:rPr>
          <w:rFonts w:hint="eastAsia" w:eastAsia="方正仿宋_GBK" w:cs="Times New Roman"/>
          <w:color w:val="000000"/>
          <w:sz w:val="32"/>
          <w:szCs w:val="32"/>
          <w:highlight w:val="none"/>
          <w:lang w:val="en-US" w:eastAsia="zh-CN"/>
        </w:rPr>
        <w:t>27</w:t>
      </w:r>
      <w:r>
        <w:rPr>
          <w:rFonts w:hint="eastAsia" w:ascii="Times New Roman" w:hAnsi="Times New Roman" w:eastAsia="方正仿宋_GBK" w:cs="Times New Roman"/>
          <w:color w:val="000000"/>
          <w:sz w:val="32"/>
          <w:szCs w:val="32"/>
          <w:highlight w:val="none"/>
          <w:lang w:val="en-US" w:eastAsia="zh-CN"/>
        </w:rPr>
        <w:t>日前，完成</w:t>
      </w:r>
      <w:r>
        <w:rPr>
          <w:rFonts w:hint="eastAsia" w:eastAsia="方正仿宋_GBK" w:cs="Times New Roman"/>
          <w:color w:val="000000"/>
          <w:sz w:val="32"/>
          <w:szCs w:val="32"/>
          <w:highlight w:val="none"/>
          <w:lang w:val="en-US" w:eastAsia="zh-CN"/>
        </w:rPr>
        <w:t>公共卫生随机监督抽查</w:t>
      </w:r>
      <w:r>
        <w:rPr>
          <w:rFonts w:hint="eastAsia" w:ascii="Times New Roman" w:hAnsi="Times New Roman" w:eastAsia="方正仿宋_GBK" w:cs="Times New Roman"/>
          <w:color w:val="000000"/>
          <w:sz w:val="32"/>
          <w:szCs w:val="32"/>
          <w:highlight w:val="none"/>
          <w:lang w:val="en-US" w:eastAsia="zh-CN"/>
        </w:rPr>
        <w:t>阶段性工作总结的报送</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通过市执法平台在线填报模块填报</w:t>
      </w:r>
      <w:r>
        <w:rPr>
          <w:rFonts w:hint="eastAsia" w:ascii="Times New Roman" w:hAnsi="Times New Roman" w:eastAsia="方正仿宋_GBK" w:cs="Times New Roman"/>
          <w:color w:val="000000"/>
          <w:sz w:val="32"/>
          <w:szCs w:val="32"/>
          <w:highlight w:val="none"/>
          <w:lang w:val="en-US" w:eastAsia="zh-CN"/>
        </w:rPr>
        <w:t>监督检查情况</w:t>
      </w:r>
      <w:r>
        <w:rPr>
          <w:rFonts w:hint="default" w:ascii="Times New Roman" w:hAnsi="Times New Roman" w:eastAsia="方正仿宋_GBK" w:cs="Times New Roman"/>
          <w:color w:val="000000"/>
          <w:sz w:val="32"/>
          <w:szCs w:val="32"/>
          <w:highlight w:val="none"/>
          <w:lang w:val="en-US" w:eastAsia="zh-CN"/>
        </w:rPr>
        <w:t>汇总表</w:t>
      </w:r>
      <w:r>
        <w:rPr>
          <w:rFonts w:hint="eastAsia" w:ascii="Times New Roman" w:hAnsi="Times New Roman" w:eastAsia="方正仿宋_GBK" w:cs="Times New Roman"/>
          <w:color w:val="000000"/>
          <w:sz w:val="32"/>
          <w:szCs w:val="32"/>
          <w:highlight w:val="none"/>
          <w:lang w:val="en-US" w:eastAsia="zh-CN"/>
        </w:rPr>
        <w:t>；10月30日前，完成202</w:t>
      </w:r>
      <w:r>
        <w:rPr>
          <w:rFonts w:hint="eastAsia" w:eastAsia="方正仿宋_GBK" w:cs="Times New Roman"/>
          <w:color w:val="000000"/>
          <w:sz w:val="32"/>
          <w:szCs w:val="32"/>
          <w:highlight w:val="none"/>
          <w:lang w:val="en-US" w:eastAsia="zh-CN"/>
        </w:rPr>
        <w:t>5</w:t>
      </w:r>
      <w:r>
        <w:rPr>
          <w:rFonts w:hint="eastAsia" w:ascii="Times New Roman" w:hAnsi="Times New Roman" w:eastAsia="方正仿宋_GBK" w:cs="Times New Roman"/>
          <w:color w:val="000000"/>
          <w:sz w:val="32"/>
          <w:szCs w:val="32"/>
          <w:highlight w:val="none"/>
          <w:lang w:val="en-US" w:eastAsia="zh-CN"/>
        </w:rPr>
        <w:t>年</w:t>
      </w:r>
      <w:r>
        <w:rPr>
          <w:rFonts w:hint="eastAsia" w:eastAsia="方正仿宋_GBK" w:cs="Times New Roman"/>
          <w:color w:val="000000"/>
          <w:sz w:val="32"/>
          <w:szCs w:val="32"/>
          <w:highlight w:val="none"/>
          <w:lang w:val="en-US" w:eastAsia="zh-CN"/>
        </w:rPr>
        <w:t>公共卫生</w:t>
      </w:r>
      <w:r>
        <w:rPr>
          <w:rFonts w:hint="eastAsia" w:ascii="Times New Roman" w:hAnsi="Times New Roman" w:eastAsia="方正仿宋_GBK" w:cs="Times New Roman"/>
          <w:color w:val="000000"/>
          <w:sz w:val="32"/>
          <w:szCs w:val="32"/>
          <w:highlight w:val="none"/>
          <w:lang w:val="en-US" w:eastAsia="zh-CN"/>
        </w:rPr>
        <w:t>随机监督抽查工作</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通过市执法平台在线填报模块填报</w:t>
      </w:r>
      <w:r>
        <w:rPr>
          <w:rFonts w:hint="eastAsia" w:ascii="Times New Roman" w:hAnsi="Times New Roman" w:eastAsia="方正仿宋_GBK" w:cs="Times New Roman"/>
          <w:color w:val="000000"/>
          <w:sz w:val="32"/>
          <w:szCs w:val="32"/>
          <w:highlight w:val="none"/>
          <w:lang w:val="en-US" w:eastAsia="zh-CN"/>
        </w:rPr>
        <w:t>监督检查情况</w:t>
      </w:r>
      <w:r>
        <w:rPr>
          <w:rFonts w:hint="default" w:ascii="Times New Roman" w:hAnsi="Times New Roman" w:eastAsia="方正仿宋_GBK" w:cs="Times New Roman"/>
          <w:color w:val="000000"/>
          <w:sz w:val="32"/>
          <w:szCs w:val="32"/>
          <w:highlight w:val="none"/>
          <w:lang w:val="en-US" w:eastAsia="zh-CN"/>
        </w:rPr>
        <w:t>汇总表，并将监督抽查工作总结报送至市</w:t>
      </w:r>
      <w:r>
        <w:rPr>
          <w:rFonts w:hint="eastAsia" w:ascii="Times New Roman" w:hAnsi="Times New Roman" w:eastAsia="方正仿宋_GBK" w:cs="Times New Roman"/>
          <w:color w:val="000000"/>
          <w:sz w:val="32"/>
          <w:szCs w:val="32"/>
          <w:highlight w:val="none"/>
          <w:lang w:val="en-US" w:eastAsia="zh-CN"/>
        </w:rPr>
        <w:t>疾控局</w:t>
      </w:r>
      <w:r>
        <w:rPr>
          <w:rFonts w:ascii="Times New Roman" w:hAnsi="Times New Roman" w:eastAsia="方正仿宋_GBK"/>
          <w:color w:val="000000"/>
          <w:sz w:val="32"/>
          <w:szCs w:val="32"/>
          <w:highlight w:val="none"/>
        </w:rPr>
        <w:t>电子</w:t>
      </w:r>
      <w:r>
        <w:rPr>
          <w:rFonts w:hint="eastAsia" w:ascii="Times New Roman" w:hAnsi="Times New Roman" w:eastAsia="方正仿宋_GBK"/>
          <w:color w:val="000000"/>
          <w:sz w:val="32"/>
          <w:szCs w:val="32"/>
          <w:highlight w:val="none"/>
          <w:lang w:eastAsia="zh-CN"/>
        </w:rPr>
        <w:t>邮箱</w:t>
      </w:r>
      <w:r>
        <w:rPr>
          <w:rFonts w:hint="eastAsia"/>
          <w:color w:val="000000"/>
          <w:highlight w:val="none"/>
          <w:lang w:val="en-US" w:eastAsia="zh-CN"/>
        </w:rPr>
        <w:fldChar w:fldCharType="begin"/>
      </w:r>
      <w:r>
        <w:rPr>
          <w:rFonts w:hint="eastAsia"/>
          <w:color w:val="000000"/>
          <w:highlight w:val="none"/>
          <w:lang w:val="en-US" w:eastAsia="zh-CN"/>
        </w:rPr>
        <w:instrText xml:space="preserve"> HYPERLINK "mailto:Cqwsjd123@163.com" </w:instrText>
      </w:r>
      <w:r>
        <w:rPr>
          <w:rFonts w:hint="eastAsia"/>
          <w:color w:val="000000"/>
          <w:highlight w:val="none"/>
          <w:lang w:val="en-US" w:eastAsia="zh-CN"/>
        </w:rPr>
        <w:fldChar w:fldCharType="separate"/>
      </w:r>
      <w:r>
        <w:rPr>
          <w:rStyle w:val="14"/>
          <w:rFonts w:hint="eastAsia"/>
          <w:color w:val="000000"/>
          <w:highlight w:val="none"/>
          <w:lang w:val="en-US" w:eastAsia="zh-CN"/>
        </w:rPr>
        <w:t>Cqwsjd123@163.com</w:t>
      </w:r>
      <w:r>
        <w:rPr>
          <w:rFonts w:hint="eastAsia"/>
          <w:color w:val="000000"/>
          <w:highlight w:val="none"/>
          <w:lang w:val="en-US" w:eastAsia="zh-CN"/>
        </w:rPr>
        <w:fldChar w:fldCharType="end"/>
      </w:r>
      <w:r>
        <w:rPr>
          <w:rFonts w:hint="default" w:ascii="Times New Roman" w:hAnsi="Times New Roman" w:eastAsia="方正仿宋_GBK" w:cs="Times New Roman"/>
          <w:color w:val="000000"/>
          <w:sz w:val="32"/>
          <w:szCs w:val="32"/>
          <w:highlight w:val="none"/>
          <w:lang w:val="en-US" w:eastAsia="zh-CN"/>
        </w:rPr>
        <w:t>。</w:t>
      </w:r>
    </w:p>
    <w:p w14:paraId="19EFC3E8">
      <w:pPr>
        <w:pStyle w:val="5"/>
        <w:keepNext w:val="0"/>
        <w:keepLines w:val="0"/>
        <w:pageBreakBefore w:val="0"/>
        <w:kinsoku/>
        <w:wordWrap/>
        <w:overflowPunct/>
        <w:topLinePunct w:val="0"/>
        <w:autoSpaceDE/>
        <w:autoSpaceDN/>
        <w:bidi w:val="0"/>
        <w:spacing w:line="560" w:lineRule="exact"/>
        <w:ind w:firstLine="632" w:firstLineChars="200"/>
        <w:jc w:val="both"/>
        <w:textAlignment w:val="auto"/>
        <w:rPr>
          <w:rFonts w:ascii="Times New Roman" w:hAnsi="Times New Roman" w:eastAsia="方正仿宋_GBK"/>
          <w:color w:val="000000"/>
          <w:sz w:val="32"/>
          <w:highlight w:val="none"/>
        </w:rPr>
      </w:pPr>
      <w:r>
        <w:rPr>
          <w:rFonts w:hint="eastAsia" w:eastAsia="方正仿宋_GBK"/>
          <w:color w:val="000000"/>
          <w:sz w:val="32"/>
          <w:szCs w:val="32"/>
          <w:highlight w:val="none"/>
          <w:lang w:eastAsia="zh-CN"/>
        </w:rPr>
        <w:t>公共场所及生活饮用水</w:t>
      </w:r>
      <w:r>
        <w:rPr>
          <w:rFonts w:hint="default" w:ascii="Times New Roman" w:hAnsi="Times New Roman" w:eastAsia="方正仿宋_GBK" w:cs="Times New Roman"/>
          <w:color w:val="000000"/>
          <w:kern w:val="2"/>
          <w:sz w:val="32"/>
          <w:szCs w:val="32"/>
          <w:highlight w:val="none"/>
          <w:lang w:val="en-US" w:eastAsia="zh-CN" w:bidi="ar-SA"/>
        </w:rPr>
        <w:t>抽查工作</w:t>
      </w:r>
      <w:r>
        <w:rPr>
          <w:rFonts w:ascii="Times New Roman" w:hAnsi="Times New Roman" w:eastAsia="方正仿宋_GBK"/>
          <w:color w:val="000000"/>
          <w:sz w:val="32"/>
          <w:szCs w:val="32"/>
          <w:highlight w:val="none"/>
        </w:rPr>
        <w:t>联系人：刘旭；联系电话</w:t>
      </w:r>
      <w:r>
        <w:rPr>
          <w:rFonts w:hint="eastAsia" w:eastAsia="方正仿宋_GBK"/>
          <w:color w:val="000000"/>
          <w:sz w:val="32"/>
          <w:szCs w:val="32"/>
          <w:highlight w:val="none"/>
          <w:lang w:val="en-US" w:eastAsia="zh-CN"/>
        </w:rPr>
        <w:t>023-</w:t>
      </w:r>
      <w:r>
        <w:rPr>
          <w:rFonts w:ascii="Times New Roman" w:hAnsi="Times New Roman" w:eastAsia="方正仿宋_GBK"/>
          <w:color w:val="000000"/>
          <w:sz w:val="32"/>
          <w:szCs w:val="32"/>
          <w:highlight w:val="none"/>
        </w:rPr>
        <w:t>68890051。</w:t>
      </w:r>
    </w:p>
    <w:p w14:paraId="151F39A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default" w:ascii="Times New Roman" w:hAnsi="Times New Roman" w:eastAsia="方正仿宋_GBK" w:cs="Times New Roman"/>
          <w:color w:val="000000"/>
          <w:sz w:val="32"/>
          <w:szCs w:val="32"/>
          <w:highlight w:val="none"/>
          <w:lang w:val="zh-CN"/>
        </w:rPr>
      </w:pPr>
      <w:r>
        <w:rPr>
          <w:rFonts w:hint="eastAsia" w:eastAsia="方正仿宋_GBK" w:cs="Times New Roman"/>
          <w:color w:val="000000"/>
          <w:sz w:val="32"/>
          <w:szCs w:val="32"/>
          <w:highlight w:val="none"/>
          <w:lang w:val="zh-CN"/>
        </w:rPr>
        <w:t>学校卫生专业</w:t>
      </w:r>
      <w:r>
        <w:rPr>
          <w:rFonts w:hint="default" w:ascii="Times New Roman" w:hAnsi="Times New Roman" w:eastAsia="方正仿宋_GBK" w:cs="Times New Roman"/>
          <w:color w:val="000000"/>
          <w:kern w:val="2"/>
          <w:sz w:val="32"/>
          <w:szCs w:val="32"/>
          <w:highlight w:val="none"/>
          <w:lang w:val="en-US" w:eastAsia="zh-CN" w:bidi="ar-SA"/>
        </w:rPr>
        <w:t>抽查工作</w:t>
      </w:r>
      <w:r>
        <w:rPr>
          <w:rFonts w:hint="default" w:ascii="Times New Roman" w:hAnsi="Times New Roman" w:eastAsia="方正仿宋_GBK" w:cs="Times New Roman"/>
          <w:color w:val="000000"/>
          <w:sz w:val="32"/>
          <w:szCs w:val="32"/>
          <w:highlight w:val="none"/>
          <w:lang w:val="zh-CN"/>
        </w:rPr>
        <w:t>联系人：杨莉；联系电话：</w:t>
      </w:r>
      <w:r>
        <w:rPr>
          <w:rFonts w:hint="eastAsia" w:eastAsia="方正仿宋_GBK" w:cs="Times New Roman"/>
          <w:color w:val="000000"/>
          <w:sz w:val="32"/>
          <w:szCs w:val="32"/>
          <w:highlight w:val="none"/>
          <w:lang w:val="en-US" w:eastAsia="zh-CN"/>
        </w:rPr>
        <w:t>023-</w:t>
      </w:r>
      <w:r>
        <w:rPr>
          <w:rFonts w:hint="default" w:ascii="Times New Roman" w:hAnsi="Times New Roman" w:eastAsia="方正仿宋_GBK" w:cs="Times New Roman"/>
          <w:color w:val="000000"/>
          <w:sz w:val="32"/>
          <w:szCs w:val="32"/>
          <w:highlight w:val="none"/>
          <w:lang w:val="zh-CN"/>
        </w:rPr>
        <w:t>67903565</w:t>
      </w:r>
      <w:r>
        <w:rPr>
          <w:rFonts w:hint="eastAsia" w:eastAsia="方正仿宋_GBK" w:cs="Times New Roman"/>
          <w:color w:val="000000"/>
          <w:sz w:val="32"/>
          <w:szCs w:val="32"/>
          <w:highlight w:val="none"/>
          <w:lang w:val="zh-CN"/>
        </w:rPr>
        <w:t>。</w:t>
      </w:r>
    </w:p>
    <w:p w14:paraId="1DA7B52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32"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餐具饮具集中消毒服务单位抽查工作联系人：陈林；联系电话：</w:t>
      </w:r>
      <w:r>
        <w:rPr>
          <w:rFonts w:hint="eastAsia" w:eastAsia="方正仿宋_GBK" w:cs="Times New Roman"/>
          <w:color w:val="000000"/>
          <w:kern w:val="2"/>
          <w:sz w:val="32"/>
          <w:szCs w:val="32"/>
          <w:highlight w:val="none"/>
          <w:lang w:val="en-US" w:eastAsia="zh-CN" w:bidi="ar-SA"/>
        </w:rPr>
        <w:t>023-</w:t>
      </w:r>
      <w:r>
        <w:rPr>
          <w:rFonts w:hint="default" w:ascii="Times New Roman" w:hAnsi="Times New Roman" w:eastAsia="方正仿宋_GBK" w:cs="Times New Roman"/>
          <w:color w:val="000000"/>
          <w:kern w:val="2"/>
          <w:sz w:val="32"/>
          <w:szCs w:val="32"/>
          <w:highlight w:val="none"/>
          <w:lang w:val="en-US" w:eastAsia="zh-CN" w:bidi="ar-SA"/>
        </w:rPr>
        <w:t>68811009。</w:t>
      </w:r>
    </w:p>
    <w:p w14:paraId="3861BACB">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kern w:val="2"/>
          <w:sz w:val="32"/>
          <w:szCs w:val="20"/>
          <w:highlight w:val="none"/>
          <w:lang w:val="en-US" w:eastAsia="zh-CN" w:bidi="ar-SA"/>
        </w:rPr>
        <w:t>市疾控中心送检联系人：</w:t>
      </w:r>
      <w:r>
        <w:rPr>
          <w:rFonts w:hint="eastAsia" w:eastAsia="方正仿宋_GBK" w:cs="Times New Roman"/>
          <w:color w:val="000000"/>
          <w:kern w:val="2"/>
          <w:sz w:val="32"/>
          <w:szCs w:val="20"/>
          <w:highlight w:val="none"/>
          <w:lang w:val="en-US" w:eastAsia="zh-CN" w:bidi="ar-SA"/>
        </w:rPr>
        <w:t>李怡</w:t>
      </w:r>
      <w:r>
        <w:rPr>
          <w:rFonts w:hint="default" w:ascii="Times New Roman" w:hAnsi="Times New Roman" w:eastAsia="方正仿宋_GBK" w:cs="Times New Roman"/>
          <w:color w:val="000000"/>
          <w:kern w:val="2"/>
          <w:sz w:val="32"/>
          <w:szCs w:val="20"/>
          <w:highlight w:val="none"/>
          <w:lang w:val="en-US" w:eastAsia="zh-CN" w:bidi="ar-SA"/>
        </w:rPr>
        <w:t>；联系电话：</w:t>
      </w:r>
      <w:r>
        <w:rPr>
          <w:rFonts w:hint="eastAsia" w:eastAsia="方正仿宋_GBK" w:cs="Times New Roman"/>
          <w:color w:val="000000"/>
          <w:kern w:val="2"/>
          <w:sz w:val="32"/>
          <w:szCs w:val="20"/>
          <w:highlight w:val="none"/>
          <w:lang w:val="en-US" w:eastAsia="zh-CN" w:bidi="ar-SA"/>
        </w:rPr>
        <w:t>18696613633</w:t>
      </w:r>
      <w:r>
        <w:rPr>
          <w:rFonts w:hint="default" w:ascii="Times New Roman" w:hAnsi="Times New Roman" w:eastAsia="方正仿宋_GBK" w:cs="Times New Roman"/>
          <w:color w:val="000000"/>
          <w:kern w:val="2"/>
          <w:sz w:val="32"/>
          <w:szCs w:val="20"/>
          <w:highlight w:val="none"/>
          <w:lang w:val="en-US" w:eastAsia="zh-CN" w:bidi="ar-SA"/>
        </w:rPr>
        <w:t>。</w:t>
      </w:r>
    </w:p>
    <w:p w14:paraId="1BC30493">
      <w:pPr>
        <w:pStyle w:val="8"/>
        <w:spacing w:line="560" w:lineRule="exact"/>
        <w:rPr>
          <w:rFonts w:hint="default"/>
          <w:color w:val="000000"/>
          <w:highlight w:val="none"/>
          <w:lang w:val="zh-CN"/>
        </w:rPr>
      </w:pPr>
    </w:p>
    <w:p w14:paraId="0A860E35">
      <w:pPr>
        <w:spacing w:line="560" w:lineRule="exact"/>
        <w:ind w:firstLine="632" w:firstLineChars="200"/>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附表</w:t>
      </w:r>
      <w:r>
        <w:rPr>
          <w:rFonts w:hint="eastAsia" w:ascii="Times New Roman" w:hAnsi="Times New Roman" w:eastAsia="方正仿宋_GBK" w:cs="Times New Roman"/>
          <w:color w:val="000000"/>
          <w:sz w:val="32"/>
          <w:szCs w:val="32"/>
          <w:highlight w:val="none"/>
          <w:lang w:val="zh-CN"/>
        </w:rPr>
        <w:t>：</w:t>
      </w:r>
      <w:r>
        <w:rPr>
          <w:rFonts w:hint="eastAsia"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lang w:val="zh-CN"/>
        </w:rPr>
        <w:t>202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zh-CN"/>
        </w:rPr>
        <w:t>年学校卫生随机监督抽查工作计划</w:t>
      </w:r>
    </w:p>
    <w:p w14:paraId="01F45D44">
      <w:pPr>
        <w:spacing w:line="560" w:lineRule="exact"/>
        <w:ind w:firstLine="1580" w:firstLineChars="500"/>
        <w:rPr>
          <w:rFonts w:hint="default" w:ascii="Times New Roman" w:hAnsi="Times New Roman" w:eastAsia="方正仿宋_GBK"/>
          <w:color w:val="000000"/>
          <w:sz w:val="32"/>
          <w:highlight w:val="none"/>
          <w:lang w:eastAsia="zh-CN"/>
        </w:rPr>
      </w:pPr>
      <w:r>
        <w:rPr>
          <w:rFonts w:hint="eastAsia" w:eastAsia="方正仿宋_GBK"/>
          <w:color w:val="000000"/>
          <w:sz w:val="32"/>
          <w:highlight w:val="none"/>
          <w:lang w:val="en-US" w:eastAsia="zh-CN"/>
        </w:rPr>
        <w:t>2.</w:t>
      </w:r>
      <w:r>
        <w:rPr>
          <w:rFonts w:ascii="Times New Roman" w:hAnsi="Times New Roman" w:eastAsia="方正仿宋_GBK"/>
          <w:color w:val="000000"/>
          <w:sz w:val="32"/>
          <w:highlight w:val="none"/>
        </w:rPr>
        <w:t>202</w:t>
      </w:r>
      <w:r>
        <w:rPr>
          <w:rFonts w:hint="eastAsia"/>
          <w:color w:val="000000"/>
          <w:sz w:val="32"/>
          <w:highlight w:val="none"/>
          <w:lang w:val="en-US" w:eastAsia="zh-CN"/>
        </w:rPr>
        <w:t>5</w:t>
      </w:r>
      <w:r>
        <w:rPr>
          <w:rFonts w:ascii="Times New Roman" w:hAnsi="Times New Roman" w:eastAsia="方正仿宋_GBK"/>
          <w:color w:val="000000"/>
          <w:sz w:val="32"/>
          <w:highlight w:val="none"/>
        </w:rPr>
        <w:t>年公共场所卫生随机监督抽查工作计划表</w:t>
      </w:r>
    </w:p>
    <w:p w14:paraId="6D1E019F">
      <w:pPr>
        <w:widowControl w:val="0"/>
        <w:wordWrap/>
        <w:adjustRightInd/>
        <w:snapToGrid/>
        <w:spacing w:line="560" w:lineRule="exact"/>
        <w:ind w:firstLine="1580" w:firstLineChars="500"/>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.202</w:t>
      </w:r>
      <w:r>
        <w:rPr>
          <w:rFonts w:hint="eastAsia"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年生活饮用水卫生随机监督抽查工作计划表</w:t>
      </w:r>
    </w:p>
    <w:p w14:paraId="4EB873AC">
      <w:pPr>
        <w:widowControl/>
        <w:tabs>
          <w:tab w:val="left" w:pos="1480"/>
          <w:tab w:val="left" w:pos="1701"/>
        </w:tabs>
        <w:kinsoku/>
        <w:autoSpaceDE/>
        <w:autoSpaceDN/>
        <w:adjustRightInd/>
        <w:spacing w:line="560" w:lineRule="exact"/>
        <w:ind w:firstLine="632" w:firstLineChars="200"/>
        <w:jc w:val="lef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eastAsia" w:eastAsia="方正仿宋_GBK" w:cs="Times New Roman"/>
          <w:color w:val="000000"/>
          <w:sz w:val="32"/>
          <w:szCs w:val="32"/>
          <w:highlight w:val="none"/>
          <w:lang w:val="en-US" w:eastAsia="zh-CN"/>
        </w:rPr>
        <w:t xml:space="preserve"> 4</w:t>
      </w:r>
      <w:r>
        <w:rPr>
          <w:rFonts w:hint="default" w:ascii="Times New Roman" w:hAnsi="Times New Roman" w:eastAsia="方正仿宋_GBK" w:cs="Times New Roman"/>
          <w:color w:val="000000"/>
          <w:sz w:val="32"/>
          <w:szCs w:val="32"/>
          <w:highlight w:val="none"/>
        </w:rPr>
        <w:t>.202</w:t>
      </w:r>
      <w:r>
        <w:rPr>
          <w:rFonts w:hint="eastAsia"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年涉水产品随机监督抽查工作计划表</w:t>
      </w:r>
    </w:p>
    <w:p w14:paraId="36CF36B3">
      <w:pPr>
        <w:widowControl/>
        <w:tabs>
          <w:tab w:val="left" w:pos="1480"/>
          <w:tab w:val="left" w:pos="1701"/>
        </w:tabs>
        <w:kinsoku/>
        <w:autoSpaceDE/>
        <w:autoSpaceDN/>
        <w:adjustRightInd/>
        <w:spacing w:line="560" w:lineRule="exact"/>
        <w:ind w:firstLine="1580" w:firstLineChars="500"/>
        <w:jc w:val="left"/>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eastAsia="zh-CN"/>
        </w:rPr>
        <w:t>5</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年餐具饮具集中消毒服务单位随机监督抽查</w:t>
      </w:r>
    </w:p>
    <w:p w14:paraId="4F7A2C64">
      <w:pPr>
        <w:widowControl/>
        <w:tabs>
          <w:tab w:val="left" w:pos="1480"/>
          <w:tab w:val="left" w:pos="1701"/>
        </w:tabs>
        <w:kinsoku/>
        <w:autoSpaceDE/>
        <w:autoSpaceDN/>
        <w:adjustRightInd/>
        <w:spacing w:line="560" w:lineRule="exact"/>
        <w:ind w:firstLine="1896" w:firstLineChars="600"/>
        <w:jc w:val="left"/>
        <w:rPr>
          <w:rFonts w:hint="default"/>
          <w:color w:val="000000"/>
          <w:highlight w:val="none"/>
        </w:rPr>
        <w:sectPr>
          <w:headerReference r:id="rId3" w:type="default"/>
          <w:footerReference r:id="rId4" w:type="default"/>
          <w:footerReference r:id="rId5" w:type="even"/>
          <w:pgSz w:w="11906" w:h="16838"/>
          <w:pgMar w:top="2098" w:right="1474" w:bottom="1984" w:left="1587" w:header="851" w:footer="1587" w:gutter="0"/>
          <w:pgNumType w:fmt="decimal"/>
          <w:cols w:space="720" w:num="1"/>
          <w:rtlGutter w:val="0"/>
          <w:docGrid w:type="linesAndChars" w:linePitch="579" w:charSpace="-842"/>
        </w:sectPr>
      </w:pPr>
      <w:r>
        <w:rPr>
          <w:rFonts w:hint="default" w:ascii="Times New Roman" w:hAnsi="Times New Roman" w:eastAsia="方正仿宋_GBK" w:cs="Times New Roman"/>
          <w:color w:val="000000"/>
          <w:sz w:val="32"/>
          <w:szCs w:val="32"/>
          <w:highlight w:val="none"/>
        </w:rPr>
        <w:t>工作计划</w:t>
      </w:r>
    </w:p>
    <w:p w14:paraId="118D35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rPr>
        <w:t>附表</w:t>
      </w:r>
      <w:r>
        <w:rPr>
          <w:rFonts w:hint="default" w:ascii="Times New Roman" w:hAnsi="Times New Roman" w:eastAsia="方正黑体_GBK" w:cs="Times New Roman"/>
          <w:color w:val="000000"/>
          <w:sz w:val="32"/>
          <w:szCs w:val="32"/>
          <w:highlight w:val="none"/>
          <w:lang w:val="en-US" w:eastAsia="zh-CN"/>
        </w:rPr>
        <w:t>1</w:t>
      </w:r>
    </w:p>
    <w:p w14:paraId="53E167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000000"/>
          <w:sz w:val="44"/>
          <w:highlight w:val="none"/>
        </w:rPr>
      </w:pPr>
    </w:p>
    <w:p w14:paraId="19D5F1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sz w:val="44"/>
          <w:highlight w:val="none"/>
        </w:rPr>
      </w:pPr>
      <w:r>
        <w:rPr>
          <w:rFonts w:hint="eastAsia" w:ascii="方正小标宋_GBK" w:hAnsi="方正小标宋_GBK" w:eastAsia="方正小标宋_GBK" w:cs="方正小标宋_GBK"/>
          <w:bCs/>
          <w:color w:val="000000"/>
          <w:sz w:val="44"/>
          <w:highlight w:val="none"/>
        </w:rPr>
        <w:t>202</w:t>
      </w:r>
      <w:r>
        <w:rPr>
          <w:rFonts w:hint="eastAsia" w:ascii="方正小标宋_GBK" w:hAnsi="方正小标宋_GBK" w:eastAsia="方正小标宋_GBK" w:cs="方正小标宋_GBK"/>
          <w:bCs/>
          <w:color w:val="000000"/>
          <w:sz w:val="44"/>
          <w:highlight w:val="none"/>
          <w:lang w:val="en-US" w:eastAsia="zh-CN"/>
        </w:rPr>
        <w:t>5</w:t>
      </w:r>
      <w:r>
        <w:rPr>
          <w:rFonts w:hint="eastAsia" w:ascii="方正小标宋_GBK" w:hAnsi="方正小标宋_GBK" w:eastAsia="方正小标宋_GBK" w:cs="方正小标宋_GBK"/>
          <w:bCs/>
          <w:color w:val="000000"/>
          <w:sz w:val="44"/>
          <w:highlight w:val="none"/>
        </w:rPr>
        <w:t>年学校卫生随机监督抽查工作计划表</w:t>
      </w:r>
    </w:p>
    <w:tbl>
      <w:tblPr>
        <w:tblStyle w:val="12"/>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540"/>
        <w:gridCol w:w="8036"/>
        <w:gridCol w:w="2324"/>
      </w:tblGrid>
      <w:tr w14:paraId="07CD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74" w:type="dxa"/>
            <w:tcBorders>
              <w:top w:val="single" w:color="auto" w:sz="4" w:space="0"/>
              <w:left w:val="single" w:color="auto" w:sz="4" w:space="0"/>
              <w:right w:val="single" w:color="auto" w:sz="4" w:space="0"/>
            </w:tcBorders>
            <w:noWrap w:val="0"/>
            <w:vAlign w:val="center"/>
          </w:tcPr>
          <w:p w14:paraId="68109F39">
            <w:pPr>
              <w:spacing w:line="240" w:lineRule="exact"/>
              <w:jc w:val="center"/>
              <w:rPr>
                <w:rFonts w:hint="eastAsia" w:ascii="方正黑体_GBK" w:hAnsi="方正黑体_GBK" w:eastAsia="方正黑体_GBK" w:cs="方正黑体_GBK"/>
                <w:color w:val="000000"/>
                <w:sz w:val="24"/>
                <w:highlight w:val="none"/>
              </w:rPr>
            </w:pPr>
            <w:r>
              <w:rPr>
                <w:rFonts w:hint="eastAsia" w:ascii="方正黑体_GBK" w:hAnsi="方正黑体_GBK" w:eastAsia="方正黑体_GBK" w:cs="方正黑体_GBK"/>
                <w:color w:val="000000"/>
                <w:sz w:val="24"/>
                <w:highlight w:val="none"/>
              </w:rPr>
              <w:t>监督检查对象</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9A8038A">
            <w:pPr>
              <w:keepNext/>
              <w:keepLines/>
              <w:widowControl/>
              <w:spacing w:before="130" w:beforeLines="30" w:after="130" w:afterLines="30" w:line="240" w:lineRule="exact"/>
              <w:jc w:val="center"/>
              <w:rPr>
                <w:rFonts w:hint="eastAsia" w:ascii="方正黑体_GBK" w:hAnsi="方正黑体_GBK" w:eastAsia="方正黑体_GBK" w:cs="方正黑体_GBK"/>
                <w:color w:val="000000"/>
                <w:sz w:val="24"/>
                <w:highlight w:val="none"/>
              </w:rPr>
            </w:pPr>
            <w:r>
              <w:rPr>
                <w:rFonts w:hint="eastAsia" w:ascii="方正黑体_GBK" w:hAnsi="方正黑体_GBK" w:eastAsia="方正黑体_GBK" w:cs="方正黑体_GBK"/>
                <w:color w:val="000000"/>
                <w:sz w:val="24"/>
                <w:highlight w:val="none"/>
              </w:rPr>
              <w:t>抽查比例</w:t>
            </w:r>
          </w:p>
        </w:tc>
        <w:tc>
          <w:tcPr>
            <w:tcW w:w="8036" w:type="dxa"/>
            <w:tcBorders>
              <w:top w:val="single" w:color="auto" w:sz="4" w:space="0"/>
              <w:left w:val="single" w:color="auto" w:sz="4" w:space="0"/>
              <w:right w:val="single" w:color="auto" w:sz="4" w:space="0"/>
            </w:tcBorders>
            <w:noWrap w:val="0"/>
            <w:vAlign w:val="center"/>
          </w:tcPr>
          <w:p w14:paraId="4415C0F6">
            <w:pPr>
              <w:keepNext/>
              <w:keepLines/>
              <w:widowControl/>
              <w:spacing w:before="130" w:beforeLines="30" w:after="130" w:afterLines="30" w:line="240" w:lineRule="exact"/>
              <w:jc w:val="center"/>
              <w:rPr>
                <w:rFonts w:hint="eastAsia" w:ascii="方正黑体_GBK" w:hAnsi="方正黑体_GBK" w:eastAsia="方正黑体_GBK" w:cs="方正黑体_GBK"/>
                <w:color w:val="000000"/>
                <w:sz w:val="24"/>
                <w:highlight w:val="none"/>
              </w:rPr>
            </w:pPr>
            <w:r>
              <w:rPr>
                <w:rFonts w:hint="eastAsia" w:ascii="方正黑体_GBK" w:hAnsi="方正黑体_GBK" w:eastAsia="方正黑体_GBK" w:cs="方正黑体_GBK"/>
                <w:color w:val="000000"/>
                <w:sz w:val="24"/>
                <w:highlight w:val="none"/>
              </w:rPr>
              <w:t>检查内容</w:t>
            </w:r>
          </w:p>
        </w:tc>
        <w:tc>
          <w:tcPr>
            <w:tcW w:w="2324" w:type="dxa"/>
            <w:tcBorders>
              <w:top w:val="single" w:color="auto" w:sz="4" w:space="0"/>
              <w:left w:val="single" w:color="auto" w:sz="4" w:space="0"/>
              <w:right w:val="single" w:color="auto" w:sz="4" w:space="0"/>
            </w:tcBorders>
            <w:noWrap w:val="0"/>
            <w:vAlign w:val="center"/>
          </w:tcPr>
          <w:p w14:paraId="4860F203">
            <w:pPr>
              <w:keepNext/>
              <w:keepLines/>
              <w:widowControl/>
              <w:spacing w:before="130" w:beforeLines="30" w:after="130" w:afterLines="30" w:line="240" w:lineRule="exact"/>
              <w:jc w:val="center"/>
              <w:rPr>
                <w:rFonts w:hint="eastAsia" w:ascii="方正黑体_GBK" w:hAnsi="方正黑体_GBK" w:eastAsia="方正黑体_GBK" w:cs="方正黑体_GBK"/>
                <w:color w:val="000000"/>
                <w:sz w:val="24"/>
                <w:highlight w:val="none"/>
                <w:lang w:eastAsia="zh-CN"/>
              </w:rPr>
            </w:pPr>
            <w:r>
              <w:rPr>
                <w:rFonts w:hint="eastAsia" w:ascii="方正黑体_GBK" w:hAnsi="方正黑体_GBK" w:eastAsia="方正黑体_GBK" w:cs="方正黑体_GBK"/>
                <w:color w:val="000000"/>
                <w:sz w:val="24"/>
                <w:highlight w:val="none"/>
              </w:rPr>
              <w:t>随机抽检</w:t>
            </w:r>
            <w:r>
              <w:rPr>
                <w:rFonts w:hint="eastAsia" w:ascii="方正黑体_GBK" w:hAnsi="方正黑体_GBK" w:eastAsia="方正黑体_GBK" w:cs="方正黑体_GBK"/>
                <w:color w:val="000000"/>
                <w:sz w:val="24"/>
                <w:szCs w:val="24"/>
                <w:highlight w:val="none"/>
              </w:rPr>
              <w:t>项目</w:t>
            </w:r>
            <w:r>
              <w:rPr>
                <w:rFonts w:hint="eastAsia" w:ascii="方正黑体_GBK" w:hAnsi="方正黑体_GBK" w:eastAsia="方正黑体_GBK" w:cs="方正黑体_GBK"/>
                <w:color w:val="000000"/>
                <w:sz w:val="24"/>
                <w:szCs w:val="24"/>
                <w:highlight w:val="none"/>
                <w:lang w:eastAsia="zh-CN"/>
              </w:rPr>
              <w:t>（</w:t>
            </w:r>
            <w:r>
              <w:rPr>
                <w:rFonts w:hint="eastAsia" w:ascii="方正黑体_GBK" w:hAnsi="方正黑体_GBK" w:eastAsia="方正黑体_GBK" w:cs="方正黑体_GBK"/>
                <w:color w:val="000000"/>
                <w:sz w:val="24"/>
                <w:szCs w:val="24"/>
                <w:highlight w:val="none"/>
              </w:rPr>
              <w:t>h</w:t>
            </w:r>
            <w:r>
              <w:rPr>
                <w:rFonts w:hint="eastAsia" w:ascii="方正黑体_GBK" w:hAnsi="方正黑体_GBK" w:eastAsia="方正黑体_GBK" w:cs="方正黑体_GBK"/>
                <w:color w:val="000000"/>
                <w:sz w:val="24"/>
                <w:szCs w:val="24"/>
                <w:highlight w:val="none"/>
                <w:lang w:eastAsia="zh-CN"/>
              </w:rPr>
              <w:t>）</w:t>
            </w:r>
          </w:p>
        </w:tc>
      </w:tr>
      <w:tr w14:paraId="372B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1674" w:type="dxa"/>
            <w:tcBorders>
              <w:top w:val="single" w:color="auto" w:sz="4" w:space="0"/>
              <w:left w:val="single" w:color="auto" w:sz="4" w:space="0"/>
              <w:bottom w:val="single" w:color="auto" w:sz="4" w:space="0"/>
              <w:right w:val="single" w:color="auto" w:sz="4" w:space="0"/>
            </w:tcBorders>
            <w:noWrap w:val="0"/>
            <w:vAlign w:val="center"/>
          </w:tcPr>
          <w:p w14:paraId="26FF874C">
            <w:pPr>
              <w:spacing w:line="260" w:lineRule="exact"/>
              <w:jc w:val="center"/>
              <w:rPr>
                <w:rFonts w:hint="default" w:ascii="Times New Roman" w:hAnsi="Times New Roman" w:cs="Times New Roman"/>
                <w:color w:val="000000"/>
                <w:sz w:val="21"/>
                <w:szCs w:val="21"/>
                <w:highlight w:val="none"/>
              </w:rPr>
            </w:pPr>
            <w:r>
              <w:rPr>
                <w:rFonts w:hint="default" w:ascii="Times New Roman" w:hAnsi="Times New Roman" w:eastAsia="方正仿宋_GBK" w:cs="Times New Roman"/>
                <w:color w:val="000000"/>
                <w:sz w:val="21"/>
                <w:szCs w:val="21"/>
                <w:highlight w:val="none"/>
              </w:rPr>
              <w:t>中小学校及高校</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70CCE044">
            <w:pPr>
              <w:pStyle w:val="5"/>
              <w:spacing w:line="260" w:lineRule="exact"/>
              <w:ind w:firstLine="0" w:firstLineChars="0"/>
              <w:jc w:val="center"/>
              <w:rPr>
                <w:rFonts w:hint="default" w:ascii="Times New Roman" w:hAnsi="Times New Roman" w:cs="Times New Roman"/>
                <w:color w:val="000000"/>
                <w:sz w:val="21"/>
                <w:szCs w:val="21"/>
                <w:highlight w:val="none"/>
              </w:rPr>
            </w:pPr>
          </w:p>
          <w:p w14:paraId="77089B1D">
            <w:pPr>
              <w:pStyle w:val="5"/>
              <w:spacing w:line="260" w:lineRule="exact"/>
              <w:ind w:firstLine="0" w:firstLineChars="0"/>
              <w:jc w:val="center"/>
              <w:rPr>
                <w:rFonts w:hint="default" w:ascii="Times New Roman" w:hAnsi="Times New Roman" w:cs="Times New Roman"/>
                <w:color w:val="000000"/>
                <w:sz w:val="21"/>
                <w:szCs w:val="21"/>
                <w:highlight w:val="none"/>
              </w:rPr>
            </w:pPr>
          </w:p>
          <w:p w14:paraId="0EAE4AD7">
            <w:pPr>
              <w:pStyle w:val="5"/>
              <w:spacing w:line="260" w:lineRule="exact"/>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20%</w:t>
            </w:r>
          </w:p>
          <w:p w14:paraId="01087C2C">
            <w:pPr>
              <w:spacing w:line="260" w:lineRule="exact"/>
              <w:jc w:val="center"/>
              <w:rPr>
                <w:rFonts w:hint="default" w:ascii="Times New Roman" w:hAnsi="Times New Roman" w:cs="Times New Roman"/>
                <w:color w:val="000000"/>
                <w:sz w:val="21"/>
                <w:szCs w:val="21"/>
                <w:highlight w:val="none"/>
              </w:rPr>
            </w:pPr>
          </w:p>
          <w:p w14:paraId="6AA775FF">
            <w:pPr>
              <w:pStyle w:val="5"/>
              <w:spacing w:line="260" w:lineRule="exact"/>
              <w:jc w:val="center"/>
              <w:rPr>
                <w:rFonts w:hint="default" w:ascii="Times New Roman" w:hAnsi="Times New Roman" w:cs="Times New Roman"/>
                <w:color w:val="000000"/>
                <w:sz w:val="21"/>
                <w:szCs w:val="21"/>
                <w:highlight w:val="none"/>
              </w:rPr>
            </w:pPr>
          </w:p>
        </w:tc>
        <w:tc>
          <w:tcPr>
            <w:tcW w:w="8036" w:type="dxa"/>
            <w:tcBorders>
              <w:top w:val="single" w:color="auto" w:sz="4" w:space="0"/>
              <w:left w:val="single" w:color="auto" w:sz="4" w:space="0"/>
              <w:bottom w:val="single" w:color="auto" w:sz="4" w:space="0"/>
              <w:right w:val="single" w:color="auto" w:sz="4" w:space="0"/>
            </w:tcBorders>
            <w:noWrap w:val="0"/>
            <w:vAlign w:val="center"/>
          </w:tcPr>
          <w:p w14:paraId="6662EF19">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1.学校落实教学和生活环境卫生要求情况，包括教室课桌椅配备</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a</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、教室采光和照明</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b</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、教室人均面积、教室和宿舍通风设施、教学楼厕所及洗手设施设置等情况。学校提供的学习用品达标情况</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c</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,包括教室灯具</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d</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、考试试卷</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e</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等情况。</w:t>
            </w:r>
          </w:p>
          <w:p w14:paraId="334F7654">
            <w:pPr>
              <w:keepNext/>
              <w:keepLines/>
              <w:widowControl/>
              <w:spacing w:line="260" w:lineRule="exact"/>
              <w:rPr>
                <w:rFonts w:hint="eastAsia" w:ascii="Times New Roman" w:hAnsi="Times New Roman" w:eastAsia="方正仿宋_GBK" w:cs="Times New Roman"/>
                <w:color w:val="000000"/>
                <w:sz w:val="21"/>
                <w:szCs w:val="21"/>
                <w:highlight w:val="none"/>
                <w:vertAlign w:val="superscript"/>
                <w:lang w:eastAsia="zh-CN"/>
              </w:rPr>
            </w:pPr>
            <w:r>
              <w:rPr>
                <w:rFonts w:hint="default" w:ascii="Times New Roman" w:hAnsi="Times New Roman" w:eastAsia="方正仿宋_GBK" w:cs="Times New Roman"/>
                <w:color w:val="000000"/>
                <w:sz w:val="21"/>
                <w:szCs w:val="21"/>
                <w:highlight w:val="none"/>
              </w:rPr>
              <w:t>2.学校落实传染病和常见病防控要求情况，包括专人负责疫情报告、传染病防控“一案八制”</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f</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、晨检记录和因病缺勤病因追查与登记记录、复课证明查验、新生入学接种证查验登记、按规定实施学生健康体检等情况、按要求设立卫生室或保健室、按要求配备卫生专业技术人员或保健教师等情况。</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g</w:t>
            </w:r>
            <w:r>
              <w:rPr>
                <w:rFonts w:hint="eastAsia" w:eastAsia="方正仿宋_GBK" w:cs="Times New Roman"/>
                <w:color w:val="000000"/>
                <w:sz w:val="21"/>
                <w:szCs w:val="21"/>
                <w:highlight w:val="none"/>
                <w:vertAlign w:val="superscript"/>
                <w:lang w:eastAsia="zh-CN"/>
              </w:rPr>
              <w:t>）</w:t>
            </w:r>
          </w:p>
          <w:p w14:paraId="205CC371">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3.学校落实饮用水卫生要求情况，包括使用自建设施集中式供水的学校落实水源卫生防护、配备使用水质消毒设施设备情况和使用二次供水的学校防止蓄水池周围污染和按规定开展蓄水池清洗消毒情况。</w:t>
            </w:r>
          </w:p>
          <w:p w14:paraId="1311BE16">
            <w:pPr>
              <w:keepNext/>
              <w:keepLines/>
              <w:widowControl/>
              <w:spacing w:line="260" w:lineRule="exact"/>
              <w:rPr>
                <w:rFonts w:hint="default" w:ascii="Times New Roman" w:hAnsi="Times New Roman" w:cs="Times New Roman"/>
                <w:color w:val="000000"/>
                <w:sz w:val="21"/>
                <w:szCs w:val="21"/>
                <w:highlight w:val="none"/>
              </w:rPr>
            </w:pPr>
            <w:r>
              <w:rPr>
                <w:rFonts w:hint="default" w:ascii="Times New Roman" w:hAnsi="Times New Roman" w:eastAsia="方正仿宋_GBK" w:cs="Times New Roman"/>
                <w:color w:val="000000"/>
                <w:sz w:val="21"/>
                <w:szCs w:val="21"/>
                <w:highlight w:val="none"/>
              </w:rPr>
              <w:t>4.学校纳入卫生监督协管服务情况。</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09ACAF1D">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1.教室采光</w:t>
            </w:r>
            <w:r>
              <w:rPr>
                <w:rFonts w:hint="eastAsia" w:eastAsia="方正仿宋_GBK" w:cs="Times New Roman"/>
                <w:color w:val="000000"/>
                <w:sz w:val="21"/>
                <w:szCs w:val="21"/>
                <w:highlight w:val="none"/>
                <w:lang w:eastAsia="zh-CN"/>
              </w:rPr>
              <w:t>（窗地面积比）</w:t>
            </w:r>
            <w:r>
              <w:rPr>
                <w:rFonts w:hint="default" w:ascii="Times New Roman" w:hAnsi="Times New Roman" w:eastAsia="方正仿宋_GBK" w:cs="Times New Roman"/>
                <w:color w:val="000000"/>
                <w:sz w:val="21"/>
                <w:szCs w:val="21"/>
                <w:highlight w:val="none"/>
              </w:rPr>
              <w:t>、照明</w:t>
            </w:r>
            <w:r>
              <w:rPr>
                <w:rFonts w:hint="eastAsia" w:eastAsia="方正仿宋_GBK" w:cs="Times New Roman"/>
                <w:color w:val="000000"/>
                <w:sz w:val="21"/>
                <w:szCs w:val="21"/>
                <w:highlight w:val="none"/>
                <w:lang w:eastAsia="zh-CN"/>
              </w:rPr>
              <w:t>（课桌面照度及均匀度、黑板面照度及均匀度）</w:t>
            </w:r>
            <w:r>
              <w:rPr>
                <w:rFonts w:hint="default" w:ascii="Times New Roman" w:hAnsi="Times New Roman" w:eastAsia="方正仿宋_GBK" w:cs="Times New Roman"/>
                <w:color w:val="000000"/>
                <w:sz w:val="21"/>
                <w:szCs w:val="21"/>
                <w:highlight w:val="none"/>
              </w:rPr>
              <w:t>及教室人均面积。</w:t>
            </w:r>
          </w:p>
          <w:p w14:paraId="02834456">
            <w:pPr>
              <w:keepNext/>
              <w:keepLines/>
              <w:widowControl/>
              <w:spacing w:line="260" w:lineRule="exact"/>
              <w:rPr>
                <w:rFonts w:hint="default" w:ascii="Times New Roman" w:hAnsi="Times New Roman"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2.学校自建设施集中式供水和二次供水水质色度、浑浊度、臭和味、肉眼可见物、pH和消毒剂余量。</w:t>
            </w:r>
          </w:p>
        </w:tc>
      </w:tr>
    </w:tbl>
    <w:p w14:paraId="67CDAC3B">
      <w:pPr>
        <w:pStyle w:val="16"/>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注：a.指每间教室至少设有2种不同高低型号的课桌椅，且每人一席。</w:t>
      </w:r>
    </w:p>
    <w:p w14:paraId="2E68D36C">
      <w:pPr>
        <w:pStyle w:val="1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b.教室采光和照明检查项目含采光方向、防眩光措施、装设人工照明、黑板局部照明灯设置，</w:t>
      </w:r>
      <w:r>
        <w:rPr>
          <w:rFonts w:hint="eastAsia" w:ascii="Times New Roman" w:hAnsi="Times New Roman" w:eastAsia="方正仿宋_GBK" w:cs="Times New Roman"/>
          <w:color w:val="000000"/>
          <w:sz w:val="21"/>
          <w:szCs w:val="21"/>
          <w:highlight w:val="none"/>
          <w:lang w:eastAsia="zh-CN"/>
        </w:rPr>
        <w:t>依据《中小学校设计规范》（</w:t>
      </w:r>
      <w:r>
        <w:rPr>
          <w:rFonts w:hint="eastAsia" w:ascii="Times New Roman" w:hAnsi="Times New Roman" w:eastAsia="方正仿宋_GBK" w:cs="Times New Roman"/>
          <w:color w:val="000000"/>
          <w:sz w:val="21"/>
          <w:szCs w:val="21"/>
          <w:highlight w:val="none"/>
          <w:lang w:val="en-US" w:eastAsia="zh-CN"/>
        </w:rPr>
        <w:t>GB50099</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《中小学校教室采光和照明卫生标准》</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GB7793</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的规定进行达标判定。</w:t>
      </w:r>
    </w:p>
    <w:p w14:paraId="5D65B3BA">
      <w:pPr>
        <w:pStyle w:val="1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c.</w:t>
      </w:r>
      <w:r>
        <w:rPr>
          <w:rFonts w:hint="eastAsia" w:ascii="Times New Roman" w:hAnsi="Times New Roman" w:eastAsia="方正仿宋_GBK" w:cs="Times New Roman"/>
          <w:color w:val="000000"/>
          <w:sz w:val="21"/>
          <w:szCs w:val="21"/>
          <w:highlight w:val="none"/>
          <w:lang w:eastAsia="zh-CN"/>
        </w:rPr>
        <w:t>依据</w:t>
      </w:r>
      <w:r>
        <w:rPr>
          <w:rFonts w:hint="default" w:ascii="Times New Roman" w:hAnsi="Times New Roman" w:eastAsia="方正仿宋_GBK" w:cs="Times New Roman"/>
          <w:color w:val="000000"/>
          <w:sz w:val="21"/>
          <w:szCs w:val="21"/>
          <w:highlight w:val="none"/>
        </w:rPr>
        <w:t>《儿童青少年学习用品近视防控卫生要求》</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GB40070</w:t>
      </w:r>
      <w:r>
        <w:rPr>
          <w:rFonts w:hint="eastAsia" w:ascii="Times New Roman" w:hAnsi="Times New Roman" w:eastAsia="方正仿宋_GBK" w:cs="Times New Roman"/>
          <w:color w:val="000000"/>
          <w:sz w:val="21"/>
          <w:szCs w:val="21"/>
          <w:highlight w:val="none"/>
          <w:lang w:eastAsia="zh-CN"/>
        </w:rPr>
        <w:t>）的规定进行达标判定</w:t>
      </w:r>
      <w:r>
        <w:rPr>
          <w:rFonts w:hint="default" w:ascii="Times New Roman" w:hAnsi="Times New Roman" w:eastAsia="方正仿宋_GBK" w:cs="Times New Roman"/>
          <w:color w:val="000000"/>
          <w:sz w:val="21"/>
          <w:szCs w:val="21"/>
          <w:highlight w:val="none"/>
        </w:rPr>
        <w:t>。</w:t>
      </w:r>
    </w:p>
    <w:p w14:paraId="5ECD36CB">
      <w:pPr>
        <w:pStyle w:val="1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d.灯具检查包括强制性产品认证、色温、显色指数、蓝光。可通过现场查看灯具标志标识及索证资料来完成。对于GB7001中不免除视网膜蓝光危害评估的灯具，根据IEC/TR62778进行蓝光危害评估，黑板局部照明灯或教室一般照明灯中有一种不合格即判定为该项不合格；其他免除视网膜蓝光危害评估的灯具默认蓝光合格。</w:t>
      </w:r>
    </w:p>
    <w:p w14:paraId="6D21CDD8">
      <w:pPr>
        <w:pStyle w:val="1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e.考试试卷检查包括学校自制考试试卷纸张D65亮度及D65荧光亮度、字体字号、行空。可通过实验室检测或现场查看索证资料来完成。</w:t>
      </w:r>
    </w:p>
    <w:p w14:paraId="7FD6F3D6">
      <w:pPr>
        <w:pStyle w:val="1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f.</w:t>
      </w:r>
      <w:r>
        <w:rPr>
          <w:rFonts w:hint="eastAsia" w:ascii="Times New Roman" w:hAnsi="Times New Roman" w:eastAsia="方正仿宋_GBK" w:cs="Times New Roman"/>
          <w:color w:val="000000"/>
          <w:sz w:val="21"/>
          <w:szCs w:val="21"/>
          <w:highlight w:val="none"/>
          <w:lang w:eastAsia="zh-CN"/>
        </w:rPr>
        <w:t>依据</w:t>
      </w:r>
      <w:r>
        <w:rPr>
          <w:rFonts w:hint="default" w:ascii="Times New Roman" w:hAnsi="Times New Roman" w:eastAsia="方正仿宋_GBK" w:cs="Times New Roman"/>
          <w:color w:val="000000"/>
          <w:sz w:val="21"/>
          <w:szCs w:val="21"/>
          <w:highlight w:val="none"/>
        </w:rPr>
        <w:t>《中小学校传染病预防控制工作管理规范》</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GB28932</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第4.8条规定的传染病预防控制应急预案和相关制度。</w:t>
      </w:r>
    </w:p>
    <w:p w14:paraId="3630A1F7">
      <w:pPr>
        <w:pStyle w:val="16"/>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exact"/>
        <w:ind w:firstLine="412" w:firstLineChars="200"/>
        <w:textAlignment w:val="auto"/>
        <w:rPr>
          <w:rFonts w:ascii="Times New Roman" w:hAnsi="Times New Roman" w:eastAsia="方正仿宋_GBK"/>
          <w:color w:val="000000"/>
          <w:highlight w:val="none"/>
        </w:rPr>
        <w:sectPr>
          <w:headerReference r:id="rId6" w:type="default"/>
          <w:footerReference r:id="rId7" w:type="default"/>
          <w:pgSz w:w="16838" w:h="11906" w:orient="landscape"/>
          <w:pgMar w:top="1587" w:right="2098" w:bottom="1474" w:left="1984" w:header="850" w:footer="1474" w:gutter="0"/>
          <w:pgNumType w:fmt="decimal"/>
          <w:cols w:space="720" w:num="1"/>
          <w:rtlGutter w:val="0"/>
          <w:docGrid w:type="linesAndChars" w:linePitch="579" w:charSpace="-842"/>
        </w:sectPr>
      </w:pPr>
      <w:r>
        <w:rPr>
          <w:rFonts w:hint="default" w:ascii="Times New Roman" w:hAnsi="Times New Roman" w:eastAsia="方正仿宋_GBK" w:cs="Times New Roman"/>
          <w:color w:val="000000"/>
          <w:sz w:val="21"/>
          <w:szCs w:val="21"/>
          <w:highlight w:val="none"/>
        </w:rPr>
        <w:t>g.</w:t>
      </w:r>
      <w:r>
        <w:rPr>
          <w:rFonts w:hint="eastAsia" w:ascii="Times New Roman" w:hAnsi="Times New Roman" w:eastAsia="方正仿宋_GBK" w:cs="Times New Roman"/>
          <w:color w:val="000000"/>
          <w:sz w:val="21"/>
          <w:szCs w:val="21"/>
          <w:highlight w:val="none"/>
          <w:lang w:eastAsia="zh-CN"/>
        </w:rPr>
        <w:t>依据</w:t>
      </w:r>
      <w:r>
        <w:rPr>
          <w:rFonts w:hint="default" w:ascii="Times New Roman" w:hAnsi="Times New Roman" w:eastAsia="方正仿宋_GBK" w:cs="Times New Roman"/>
          <w:color w:val="000000"/>
          <w:sz w:val="21"/>
          <w:szCs w:val="21"/>
          <w:highlight w:val="none"/>
        </w:rPr>
        <w:t>《中小学校传染病预防控制工作管理规范》</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GB28932</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第4.5条、4.6条规定的设立卫生室或保健室、配备卫生专业技术人员或保健教师的要求。</w:t>
      </w:r>
    </w:p>
    <w:p w14:paraId="639581C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rPr>
        <w:t>附表</w:t>
      </w:r>
      <w:r>
        <w:rPr>
          <w:rFonts w:hint="default" w:ascii="Times New Roman" w:hAnsi="Times New Roman" w:eastAsia="方正黑体_GBK" w:cs="Times New Roman"/>
          <w:color w:val="000000"/>
          <w:sz w:val="32"/>
          <w:szCs w:val="32"/>
          <w:highlight w:val="none"/>
          <w:lang w:val="en-US" w:eastAsia="zh-CN"/>
        </w:rPr>
        <w:t>2</w:t>
      </w:r>
    </w:p>
    <w:p w14:paraId="174278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highlight w:val="none"/>
        </w:rPr>
      </w:pPr>
    </w:p>
    <w:p w14:paraId="04F57E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202</w:t>
      </w:r>
      <w:r>
        <w:rPr>
          <w:rFonts w:hint="eastAsia" w:ascii="方正小标宋_GBK" w:hAnsi="方正小标宋_GBK" w:eastAsia="方正小标宋_GBK" w:cs="方正小标宋_GBK"/>
          <w:b w:val="0"/>
          <w:bCs/>
          <w:color w:val="000000"/>
          <w:sz w:val="44"/>
          <w:szCs w:val="44"/>
          <w:highlight w:val="none"/>
          <w:lang w:val="en-US" w:eastAsia="zh-CN"/>
        </w:rPr>
        <w:t>5</w:t>
      </w:r>
      <w:r>
        <w:rPr>
          <w:rFonts w:hint="eastAsia" w:ascii="方正小标宋_GBK" w:hAnsi="方正小标宋_GBK" w:eastAsia="方正小标宋_GBK" w:cs="方正小标宋_GBK"/>
          <w:b w:val="0"/>
          <w:bCs/>
          <w:color w:val="000000"/>
          <w:sz w:val="44"/>
          <w:szCs w:val="44"/>
          <w:highlight w:val="none"/>
        </w:rPr>
        <w:t>年公共场所卫生随机监督抽查工作计划表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4003"/>
        <w:gridCol w:w="1517"/>
        <w:gridCol w:w="3626"/>
        <w:gridCol w:w="3813"/>
        <w:gridCol w:w="862"/>
      </w:tblGrid>
      <w:tr w14:paraId="5BD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307D99E">
            <w:pPr>
              <w:widowControl/>
              <w:spacing w:line="260" w:lineRule="exact"/>
              <w:jc w:val="center"/>
              <w:rPr>
                <w:rFonts w:hint="eastAsia" w:ascii="方正黑体_GBK" w:hAnsi="方正黑体_GBK" w:eastAsia="方正黑体_GBK" w:cs="方正黑体_GBK"/>
                <w:color w:val="000000"/>
                <w:sz w:val="21"/>
                <w:szCs w:val="21"/>
                <w:highlight w:val="none"/>
              </w:rPr>
            </w:pPr>
            <w:r>
              <w:rPr>
                <w:rFonts w:hint="eastAsia" w:ascii="方正黑体_GBK" w:hAnsi="方正黑体_GBK" w:eastAsia="方正黑体_GBK" w:cs="方正黑体_GBK"/>
                <w:color w:val="000000"/>
                <w:sz w:val="21"/>
                <w:szCs w:val="21"/>
                <w:highlight w:val="none"/>
              </w:rPr>
              <w:t>监督检查</w:t>
            </w:r>
          </w:p>
          <w:p w14:paraId="59A2F2C2">
            <w:pPr>
              <w:widowControl/>
              <w:spacing w:line="260" w:lineRule="exact"/>
              <w:jc w:val="center"/>
              <w:rPr>
                <w:rFonts w:hint="eastAsia" w:ascii="方正黑体_GBK" w:hAnsi="方正黑体_GBK" w:eastAsia="方正黑体_GBK" w:cs="方正黑体_GBK"/>
                <w:color w:val="000000"/>
                <w:sz w:val="21"/>
                <w:szCs w:val="21"/>
                <w:highlight w:val="none"/>
              </w:rPr>
            </w:pPr>
            <w:r>
              <w:rPr>
                <w:rFonts w:hint="eastAsia" w:ascii="方正黑体_GBK" w:hAnsi="方正黑体_GBK" w:eastAsia="方正黑体_GBK" w:cs="方正黑体_GBK"/>
                <w:color w:val="000000"/>
                <w:sz w:val="21"/>
                <w:szCs w:val="21"/>
                <w:highlight w:val="none"/>
              </w:rPr>
              <w:t>对象</w:t>
            </w:r>
          </w:p>
        </w:tc>
        <w:tc>
          <w:tcPr>
            <w:tcW w:w="5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A82A4D">
            <w:pPr>
              <w:widowControl/>
              <w:spacing w:line="260" w:lineRule="exact"/>
              <w:jc w:val="center"/>
              <w:rPr>
                <w:rFonts w:hint="eastAsia" w:ascii="方正黑体_GBK" w:hAnsi="方正黑体_GBK" w:eastAsia="方正黑体_GBK" w:cs="方正黑体_GBK"/>
                <w:color w:val="000000"/>
                <w:sz w:val="21"/>
                <w:szCs w:val="21"/>
                <w:highlight w:val="none"/>
              </w:rPr>
            </w:pPr>
            <w:r>
              <w:rPr>
                <w:rFonts w:hint="eastAsia" w:ascii="方正黑体_GBK" w:hAnsi="方正黑体_GBK" w:eastAsia="方正黑体_GBK" w:cs="方正黑体_GBK"/>
                <w:color w:val="000000"/>
                <w:sz w:val="21"/>
                <w:szCs w:val="21"/>
                <w:highlight w:val="none"/>
              </w:rPr>
              <w:t>抽查范围和数量</w:t>
            </w:r>
          </w:p>
        </w:tc>
        <w:tc>
          <w:tcPr>
            <w:tcW w:w="3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9432E3">
            <w:pPr>
              <w:widowControl/>
              <w:spacing w:line="260" w:lineRule="exact"/>
              <w:jc w:val="center"/>
              <w:rPr>
                <w:rFonts w:hint="eastAsia" w:ascii="方正黑体_GBK" w:hAnsi="方正黑体_GBK" w:eastAsia="方正黑体_GBK" w:cs="方正黑体_GBK"/>
                <w:color w:val="000000"/>
                <w:sz w:val="21"/>
                <w:szCs w:val="21"/>
                <w:highlight w:val="none"/>
              </w:rPr>
            </w:pPr>
            <w:r>
              <w:rPr>
                <w:rFonts w:hint="eastAsia" w:ascii="方正黑体_GBK" w:hAnsi="方正黑体_GBK" w:eastAsia="方正黑体_GBK" w:cs="方正黑体_GBK"/>
                <w:color w:val="000000"/>
                <w:sz w:val="21"/>
                <w:szCs w:val="21"/>
                <w:highlight w:val="none"/>
              </w:rPr>
              <w:t>检查内容</w:t>
            </w:r>
          </w:p>
        </w:tc>
        <w:tc>
          <w:tcPr>
            <w:tcW w:w="4675"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25D941">
            <w:pPr>
              <w:widowControl/>
              <w:spacing w:line="260" w:lineRule="exact"/>
              <w:jc w:val="center"/>
              <w:rPr>
                <w:rFonts w:hint="eastAsia" w:ascii="方正黑体_GBK" w:hAnsi="方正黑体_GBK" w:eastAsia="方正黑体_GBK" w:cs="方正黑体_GBK"/>
                <w:color w:val="000000"/>
                <w:sz w:val="21"/>
                <w:szCs w:val="21"/>
                <w:highlight w:val="none"/>
                <w:lang w:eastAsia="zh-CN"/>
              </w:rPr>
            </w:pPr>
            <w:r>
              <w:rPr>
                <w:rFonts w:hint="eastAsia" w:ascii="方正黑体_GBK" w:hAnsi="方正黑体_GBK" w:eastAsia="方正黑体_GBK" w:cs="方正黑体_GBK"/>
                <w:color w:val="000000"/>
                <w:sz w:val="21"/>
                <w:szCs w:val="21"/>
                <w:highlight w:val="none"/>
              </w:rPr>
              <w:t>检测项目</w:t>
            </w:r>
            <w:r>
              <w:rPr>
                <w:rFonts w:hint="eastAsia" w:ascii="方正黑体_GBK" w:hAnsi="方正黑体_GBK" w:eastAsia="方正黑体_GBK" w:cs="方正黑体_GBK"/>
                <w:color w:val="000000"/>
                <w:sz w:val="21"/>
                <w:szCs w:val="21"/>
                <w:highlight w:val="none"/>
                <w:vertAlign w:val="superscript"/>
                <w:lang w:eastAsia="zh-CN"/>
              </w:rPr>
              <w:t>（</w:t>
            </w:r>
            <w:r>
              <w:rPr>
                <w:rFonts w:hint="eastAsia" w:ascii="方正黑体_GBK" w:hAnsi="方正黑体_GBK" w:eastAsia="方正黑体_GBK" w:cs="方正黑体_GBK"/>
                <w:color w:val="000000"/>
                <w:sz w:val="21"/>
                <w:szCs w:val="21"/>
                <w:highlight w:val="none"/>
                <w:vertAlign w:val="superscript"/>
                <w:lang w:val="en-US" w:eastAsia="zh-CN"/>
              </w:rPr>
              <w:t>h</w:t>
            </w:r>
            <w:r>
              <w:rPr>
                <w:rFonts w:hint="eastAsia" w:ascii="方正黑体_GBK" w:hAnsi="方正黑体_GBK" w:eastAsia="方正黑体_GBK" w:cs="方正黑体_GBK"/>
                <w:color w:val="000000"/>
                <w:sz w:val="21"/>
                <w:szCs w:val="21"/>
                <w:highlight w:val="none"/>
                <w:vertAlign w:val="superscript"/>
                <w:lang w:eastAsia="zh-CN"/>
              </w:rPr>
              <w:t>）</w:t>
            </w:r>
          </w:p>
        </w:tc>
      </w:tr>
      <w:tr w14:paraId="290E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4FA63D">
            <w:pPr>
              <w:widowControl/>
              <w:spacing w:line="260" w:lineRule="exact"/>
              <w:jc w:val="center"/>
              <w:rPr>
                <w:rFonts w:hint="default" w:ascii="Times New Roman" w:hAnsi="Times New Roman" w:eastAsia="方正仿宋_GBK" w:cs="Times New Roman"/>
                <w:color w:val="000000"/>
                <w:sz w:val="21"/>
                <w:szCs w:val="21"/>
                <w:highlight w:val="none"/>
              </w:rPr>
            </w:pP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44038">
            <w:pPr>
              <w:keepNext/>
              <w:keepLines/>
              <w:widowControl/>
              <w:spacing w:before="95" w:beforeLines="30" w:after="95" w:afterLines="30" w:line="260" w:lineRule="exact"/>
              <w:jc w:val="center"/>
              <w:rPr>
                <w:rFonts w:hint="eastAsia" w:ascii="方正黑体_GBK" w:hAnsi="方正黑体_GBK" w:eastAsia="方正黑体_GBK" w:cs="方正黑体_GBK"/>
                <w:color w:val="000000"/>
                <w:sz w:val="21"/>
                <w:szCs w:val="21"/>
                <w:highlight w:val="none"/>
              </w:rPr>
            </w:pPr>
            <w:r>
              <w:rPr>
                <w:rFonts w:hint="eastAsia" w:ascii="方正黑体_GBK" w:hAnsi="方正黑体_GBK" w:eastAsia="方正黑体_GBK" w:cs="方正黑体_GBK"/>
                <w:color w:val="000000"/>
                <w:sz w:val="21"/>
                <w:szCs w:val="21"/>
                <w:highlight w:val="none"/>
              </w:rPr>
              <w:t>国家双随机</w:t>
            </w:r>
          </w:p>
        </w:tc>
        <w:tc>
          <w:tcPr>
            <w:tcW w:w="1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1C096">
            <w:pPr>
              <w:keepNext/>
              <w:keepLines/>
              <w:widowControl/>
              <w:spacing w:before="95" w:beforeLines="30" w:after="95" w:afterLines="30" w:line="260" w:lineRule="exact"/>
              <w:jc w:val="center"/>
              <w:rPr>
                <w:rFonts w:hint="eastAsia" w:ascii="方正黑体_GBK" w:hAnsi="方正黑体_GBK" w:eastAsia="方正黑体_GBK" w:cs="方正黑体_GBK"/>
                <w:color w:val="000000"/>
                <w:sz w:val="21"/>
                <w:szCs w:val="21"/>
                <w:highlight w:val="none"/>
              </w:rPr>
            </w:pPr>
            <w:r>
              <w:rPr>
                <w:rFonts w:hint="eastAsia" w:ascii="方正黑体_GBK" w:hAnsi="方正黑体_GBK" w:eastAsia="方正黑体_GBK" w:cs="方正黑体_GBK"/>
                <w:color w:val="000000"/>
                <w:sz w:val="21"/>
                <w:szCs w:val="21"/>
                <w:highlight w:val="none"/>
              </w:rPr>
              <w:t>市级双随机</w:t>
            </w:r>
          </w:p>
        </w:tc>
        <w:tc>
          <w:tcPr>
            <w:tcW w:w="3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250E13">
            <w:pPr>
              <w:widowControl/>
              <w:spacing w:line="260" w:lineRule="exact"/>
              <w:jc w:val="center"/>
              <w:rPr>
                <w:rFonts w:hint="default" w:ascii="Times New Roman" w:hAnsi="Times New Roman" w:eastAsia="方正仿宋_GBK" w:cs="Times New Roman"/>
                <w:color w:val="000000"/>
                <w:sz w:val="21"/>
                <w:szCs w:val="21"/>
                <w:highlight w:val="none"/>
              </w:rPr>
            </w:pPr>
          </w:p>
        </w:tc>
        <w:tc>
          <w:tcPr>
            <w:tcW w:w="467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A36D78">
            <w:pPr>
              <w:widowControl/>
              <w:spacing w:line="260" w:lineRule="exact"/>
              <w:jc w:val="center"/>
              <w:rPr>
                <w:rFonts w:hint="default" w:ascii="Times New Roman" w:hAnsi="Times New Roman" w:eastAsia="方正仿宋_GBK" w:cs="Times New Roman"/>
                <w:color w:val="000000"/>
                <w:sz w:val="21"/>
                <w:szCs w:val="21"/>
                <w:highlight w:val="none"/>
              </w:rPr>
            </w:pPr>
          </w:p>
        </w:tc>
      </w:tr>
      <w:tr w14:paraId="07E4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jc w:val="center"/>
        </w:trPr>
        <w:tc>
          <w:tcPr>
            <w:tcW w:w="11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C3913">
            <w:pPr>
              <w:widowControl/>
              <w:spacing w:line="260" w:lineRule="exact"/>
              <w:jc w:val="center"/>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游泳场所</w:t>
            </w: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A21F5">
            <w:pPr>
              <w:widowControl/>
              <w:spacing w:line="260" w:lineRule="exact"/>
              <w:rPr>
                <w:rFonts w:hint="eastAsia" w:ascii="Times New Roman" w:hAnsi="Times New Roman" w:eastAsia="方正仿宋_GBK" w:cs="Times New Roman"/>
                <w:color w:val="000000"/>
                <w:sz w:val="21"/>
                <w:szCs w:val="21"/>
                <w:highlight w:val="none"/>
                <w:lang w:eastAsia="zh-CN"/>
              </w:rPr>
            </w:pPr>
            <w:r>
              <w:rPr>
                <w:rFonts w:hint="eastAsia" w:eastAsia="方正仿宋_GBK" w:cs="Times New Roman"/>
                <w:color w:val="000000"/>
                <w:sz w:val="21"/>
                <w:szCs w:val="21"/>
                <w:highlight w:val="none"/>
                <w:lang w:eastAsia="zh-CN"/>
              </w:rPr>
              <w:t>区</w:t>
            </w:r>
            <w:r>
              <w:rPr>
                <w:rFonts w:hint="default" w:ascii="Times New Roman" w:hAnsi="Times New Roman" w:eastAsia="方正仿宋_GBK" w:cs="Times New Roman"/>
                <w:color w:val="000000"/>
                <w:sz w:val="21"/>
                <w:szCs w:val="21"/>
                <w:highlight w:val="none"/>
                <w:lang w:eastAsia="zh-CN"/>
              </w:rPr>
              <w:t>内</w:t>
            </w:r>
            <w:r>
              <w:rPr>
                <w:rFonts w:hint="default" w:ascii="Times New Roman" w:hAnsi="Times New Roman" w:eastAsia="方正仿宋_GBK" w:cs="Times New Roman"/>
                <w:color w:val="000000"/>
                <w:sz w:val="21"/>
                <w:szCs w:val="21"/>
                <w:highlight w:val="none"/>
              </w:rPr>
              <w:t>全部人工游泳场所</w:t>
            </w:r>
            <w:r>
              <w:rPr>
                <w:rFonts w:hint="eastAsia"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含学校内游泳场所</w:t>
            </w:r>
            <w:r>
              <w:rPr>
                <w:rFonts w:hint="eastAsia" w:eastAsia="方正仿宋_GBK" w:cs="Times New Roman"/>
                <w:color w:val="000000"/>
                <w:sz w:val="21"/>
                <w:szCs w:val="21"/>
                <w:highlight w:val="none"/>
                <w:lang w:eastAsia="zh-CN"/>
              </w:rPr>
              <w:t>）</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a</w:t>
            </w:r>
            <w:r>
              <w:rPr>
                <w:rFonts w:hint="eastAsia" w:eastAsia="方正仿宋_GBK" w:cs="Times New Roman"/>
                <w:color w:val="000000"/>
                <w:sz w:val="21"/>
                <w:szCs w:val="21"/>
                <w:highlight w:val="none"/>
                <w:vertAlign w:val="superscript"/>
                <w:lang w:eastAsia="zh-CN"/>
              </w:rPr>
              <w:t>）</w:t>
            </w:r>
          </w:p>
        </w:tc>
        <w:tc>
          <w:tcPr>
            <w:tcW w:w="15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2D4D9E">
            <w:pPr>
              <w:widowControl/>
              <w:spacing w:line="260" w:lineRule="exact"/>
              <w:jc w:val="center"/>
              <w:rPr>
                <w:rFonts w:hint="default" w:ascii="Times New Roman" w:hAnsi="Times New Roman" w:eastAsia="方正仿宋_GBK" w:cs="Times New Roman"/>
                <w:color w:val="000000"/>
                <w:sz w:val="21"/>
                <w:szCs w:val="21"/>
                <w:highlight w:val="none"/>
                <w:lang w:val="en" w:eastAsia="zh-CN"/>
              </w:rPr>
            </w:pPr>
            <w:r>
              <w:rPr>
                <w:rFonts w:hint="default" w:eastAsia="方正仿宋_GBK"/>
                <w:color w:val="000000"/>
                <w:sz w:val="21"/>
                <w:szCs w:val="21"/>
                <w:highlight w:val="none"/>
                <w:lang w:eastAsia="zh-CN"/>
              </w:rPr>
              <w:t>根据辖区实际情况</w:t>
            </w:r>
            <w:r>
              <w:rPr>
                <w:rFonts w:hint="eastAsia" w:eastAsia="方正仿宋_GBK"/>
                <w:color w:val="000000"/>
                <w:sz w:val="21"/>
                <w:szCs w:val="21"/>
                <w:highlight w:val="none"/>
                <w:lang w:eastAsia="zh-CN"/>
              </w:rPr>
              <w:t>开展</w:t>
            </w:r>
            <w:r>
              <w:rPr>
                <w:rFonts w:hint="default" w:ascii="Times New Roman" w:hAnsi="Times New Roman" w:eastAsia="方正仿宋_GBK" w:cs="Times New Roman"/>
                <w:color w:val="000000"/>
                <w:kern w:val="2"/>
                <w:sz w:val="21"/>
                <w:szCs w:val="21"/>
                <w:highlight w:val="none"/>
              </w:rPr>
              <w:t>2025年川渝重点旅游沿线住宿场所卫生专项监督检查工作</w:t>
            </w:r>
          </w:p>
        </w:tc>
        <w:tc>
          <w:tcPr>
            <w:tcW w:w="3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AD48B4">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1.设置卫生管理部门或人员情况</w:t>
            </w:r>
          </w:p>
          <w:p w14:paraId="1528F4F0">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2.建立卫生管理档案情况</w:t>
            </w:r>
          </w:p>
          <w:p w14:paraId="7F3A25F6">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3.从业人员健康体检情况</w:t>
            </w:r>
          </w:p>
          <w:p w14:paraId="5EC9FF69">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4.设置禁止吸烟警语标志情况</w:t>
            </w:r>
          </w:p>
          <w:p w14:paraId="5ADA759C">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5.对空气、水质、顾客用品用具等进行卫生检测情况</w:t>
            </w:r>
          </w:p>
          <w:p w14:paraId="003E2F6A">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6.公示卫生许可证、卫生信誉度等级和卫生检测信息情况</w:t>
            </w:r>
          </w:p>
          <w:p w14:paraId="7CB90C65">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7.对顾客用品用具进行清洗、消毒、保洁情况</w:t>
            </w:r>
          </w:p>
          <w:p w14:paraId="4085353B">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8.实施卫生监督量化分级管理情况</w:t>
            </w:r>
          </w:p>
          <w:p w14:paraId="00403507">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9.住宿场所按照《艾滋病防治条例》放置安全套或者设置安全套发售设施情况</w:t>
            </w:r>
          </w:p>
          <w:p w14:paraId="3576F3C1">
            <w:pPr>
              <w:pStyle w:val="8"/>
              <w:rPr>
                <w:rFonts w:hint="default"/>
                <w:color w:val="000000"/>
                <w:highlight w:val="none"/>
              </w:rPr>
            </w:pPr>
          </w:p>
          <w:p w14:paraId="79B31ABF">
            <w:pPr>
              <w:keepNext/>
              <w:keepLines/>
              <w:widowControl/>
              <w:spacing w:line="260" w:lineRule="exact"/>
              <w:rPr>
                <w:rFonts w:hint="default" w:ascii="Times New Roman" w:hAnsi="Times New Roman" w:eastAsia="方正仿宋_GBK" w:cs="Times New Roman"/>
                <w:color w:val="000000"/>
                <w:sz w:val="21"/>
                <w:szCs w:val="21"/>
                <w:highlight w:val="none"/>
              </w:rPr>
            </w:pPr>
          </w:p>
        </w:tc>
        <w:tc>
          <w:tcPr>
            <w:tcW w:w="3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8F8D3">
            <w:pPr>
              <w:keepNext/>
              <w:keepLines/>
              <w:widowControl/>
              <w:spacing w:line="260" w:lineRule="exact"/>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z w:val="21"/>
                <w:szCs w:val="21"/>
                <w:highlight w:val="none"/>
              </w:rPr>
              <w:t>1.泳池水浑浊度、pH、游离性余氯</w:t>
            </w:r>
            <w:r>
              <w:rPr>
                <w:rFonts w:hint="default"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尿素、菌落总数、大肠菌群</w:t>
            </w:r>
          </w:p>
          <w:p w14:paraId="66048E45">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2.浸脚池水游离性余氯</w:t>
            </w:r>
          </w:p>
        </w:tc>
        <w:tc>
          <w:tcPr>
            <w:tcW w:w="8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F9FBBC6">
            <w:pPr>
              <w:keepNext/>
              <w:keepLines/>
              <w:widowControl/>
              <w:spacing w:line="260" w:lineRule="exact"/>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t>室内空气中</w:t>
            </w:r>
            <w:r>
              <w:rPr>
                <w:rFonts w:hint="default" w:ascii="Times New Roman" w:hAnsi="Times New Roman" w:eastAsia="方正仿宋_GBK" w:cs="Times New Roman"/>
                <w:color w:val="000000"/>
                <w:sz w:val="21"/>
                <w:szCs w:val="21"/>
                <w:highlight w:val="none"/>
                <w:lang w:val="en-US" w:eastAsia="zh-CN"/>
              </w:rPr>
              <w:t>CO</w:t>
            </w:r>
            <w:r>
              <w:rPr>
                <w:rFonts w:hint="default" w:ascii="Times New Roman" w:hAnsi="Times New Roman" w:eastAsia="方正仿宋_GBK" w:cs="Times New Roman"/>
                <w:b/>
                <w:bCs/>
                <w:color w:val="000000"/>
                <w:sz w:val="21"/>
                <w:szCs w:val="21"/>
                <w:highlight w:val="none"/>
                <w:vertAlign w:val="subscript"/>
                <w:lang w:val="en-US" w:eastAsia="zh-CN"/>
              </w:rPr>
              <w:t>2</w:t>
            </w:r>
            <w:r>
              <w:rPr>
                <w:rFonts w:hint="default" w:ascii="Times New Roman" w:hAnsi="Times New Roman" w:eastAsia="方正仿宋_GBK" w:cs="Times New Roman"/>
                <w:color w:val="000000"/>
                <w:sz w:val="21"/>
                <w:szCs w:val="21"/>
                <w:highlight w:val="none"/>
              </w:rPr>
              <w:t>、</w:t>
            </w:r>
            <w:r>
              <w:rPr>
                <w:rFonts w:hint="default" w:ascii="Times New Roman" w:hAnsi="Times New Roman" w:eastAsia="方正仿宋_GBK" w:cs="Times New Roman"/>
                <w:color w:val="000000"/>
                <w:sz w:val="21"/>
                <w:szCs w:val="21"/>
                <w:highlight w:val="none"/>
                <w:lang w:val="en-US" w:eastAsia="zh-CN"/>
              </w:rPr>
              <w:t>PM</w:t>
            </w:r>
            <w:r>
              <w:rPr>
                <w:rFonts w:hint="default" w:ascii="Times New Roman" w:hAnsi="Times New Roman" w:eastAsia="方正仿宋_GBK" w:cs="Times New Roman"/>
                <w:b w:val="0"/>
                <w:bCs w:val="0"/>
                <w:color w:val="000000"/>
                <w:sz w:val="21"/>
                <w:szCs w:val="21"/>
                <w:highlight w:val="none"/>
                <w:vertAlign w:val="subscript"/>
                <w:lang w:val="en-US" w:eastAsia="zh-CN"/>
              </w:rPr>
              <w:t>10</w:t>
            </w:r>
            <w:r>
              <w:rPr>
                <w:rFonts w:hint="default" w:ascii="Times New Roman" w:hAnsi="Times New Roman"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rPr>
              <w:t>甲醛、苯、甲苯、二甲苯</w:t>
            </w:r>
            <w:r>
              <w:rPr>
                <w:rFonts w:hint="eastAsia" w:eastAsia="方正仿宋_GBK" w:cs="Times New Roman"/>
                <w:color w:val="000000"/>
                <w:sz w:val="21"/>
                <w:szCs w:val="21"/>
                <w:highlight w:val="none"/>
                <w:vertAlign w:val="superscript"/>
                <w:lang w:val="en-US" w:eastAsia="zh-CN"/>
              </w:rPr>
              <w:t>e</w:t>
            </w:r>
          </w:p>
        </w:tc>
      </w:tr>
      <w:tr w14:paraId="53A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11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518DA">
            <w:pPr>
              <w:widowControl/>
              <w:spacing w:line="260" w:lineRule="exact"/>
              <w:jc w:val="center"/>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住宿场所</w:t>
            </w: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A632D">
            <w:pPr>
              <w:widowControl/>
              <w:spacing w:line="260" w:lineRule="exact"/>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z w:val="21"/>
                <w:szCs w:val="21"/>
                <w:highlight w:val="none"/>
                <w:lang w:eastAsia="zh-CN"/>
              </w:rPr>
              <w:t>全</w:t>
            </w:r>
            <w:r>
              <w:rPr>
                <w:rFonts w:hint="eastAsia" w:eastAsia="方正仿宋_GBK" w:cs="Times New Roman"/>
                <w:color w:val="000000"/>
                <w:sz w:val="21"/>
                <w:szCs w:val="21"/>
                <w:highlight w:val="none"/>
                <w:lang w:eastAsia="zh-CN"/>
              </w:rPr>
              <w:t>区</w:t>
            </w:r>
            <w:r>
              <w:rPr>
                <w:rFonts w:hint="default" w:ascii="Times New Roman" w:hAnsi="Times New Roman" w:eastAsia="方正仿宋_GBK" w:cs="Times New Roman"/>
                <w:color w:val="000000"/>
                <w:sz w:val="21"/>
                <w:szCs w:val="21"/>
                <w:highlight w:val="none"/>
              </w:rPr>
              <w:t>总数25%</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a</w:t>
            </w:r>
            <w:r>
              <w:rPr>
                <w:rFonts w:hint="eastAsia" w:eastAsia="方正仿宋_GBK" w:cs="Times New Roman"/>
                <w:color w:val="000000"/>
                <w:sz w:val="21"/>
                <w:szCs w:val="21"/>
                <w:highlight w:val="none"/>
                <w:vertAlign w:val="superscript"/>
                <w:lang w:eastAsia="zh-CN"/>
              </w:rPr>
              <w:t>）</w:t>
            </w:r>
          </w:p>
        </w:tc>
        <w:tc>
          <w:tcPr>
            <w:tcW w:w="15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90E742">
            <w:pPr>
              <w:widowControl/>
              <w:spacing w:line="260" w:lineRule="exact"/>
              <w:rPr>
                <w:rFonts w:hint="default" w:ascii="Times New Roman" w:hAnsi="Times New Roman" w:eastAsia="方正仿宋_GBK" w:cs="Times New Roman"/>
                <w:color w:val="000000"/>
                <w:sz w:val="21"/>
                <w:szCs w:val="21"/>
                <w:highlight w:val="none"/>
              </w:rPr>
            </w:pPr>
          </w:p>
        </w:tc>
        <w:tc>
          <w:tcPr>
            <w:tcW w:w="3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0CDD07">
            <w:pPr>
              <w:widowControl/>
              <w:spacing w:line="260" w:lineRule="exact"/>
              <w:jc w:val="left"/>
              <w:rPr>
                <w:rFonts w:hint="default" w:ascii="Times New Roman" w:hAnsi="Times New Roman" w:eastAsia="方正仿宋_GBK" w:cs="Times New Roman"/>
                <w:color w:val="000000"/>
                <w:sz w:val="21"/>
                <w:szCs w:val="21"/>
                <w:highlight w:val="none"/>
              </w:rPr>
            </w:pPr>
          </w:p>
        </w:tc>
        <w:tc>
          <w:tcPr>
            <w:tcW w:w="3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EE720C">
            <w:pPr>
              <w:keepNext/>
              <w:keepLines/>
              <w:widowControl/>
              <w:numPr>
                <w:ilvl w:val="0"/>
                <w:numId w:val="0"/>
              </w:numPr>
              <w:spacing w:line="260" w:lineRule="exact"/>
              <w:rPr>
                <w:rFonts w:hint="default" w:ascii="Times New Roman" w:hAnsi="Times New Roman" w:eastAsia="方正仿宋_GBK" w:cs="Times New Roman"/>
                <w:color w:val="000000"/>
                <w:sz w:val="21"/>
                <w:szCs w:val="21"/>
                <w:highlight w:val="none"/>
              </w:rPr>
            </w:pPr>
            <w:r>
              <w:rPr>
                <w:rFonts w:hint="eastAsia" w:eastAsia="方正仿宋_GBK" w:cs="Times New Roman"/>
                <w:color w:val="000000"/>
                <w:sz w:val="21"/>
                <w:szCs w:val="21"/>
                <w:highlight w:val="none"/>
                <w:lang w:val="en-US" w:eastAsia="zh-CN"/>
              </w:rPr>
              <w:t>1.</w:t>
            </w:r>
            <w:r>
              <w:rPr>
                <w:rFonts w:hint="default" w:ascii="Times New Roman" w:hAnsi="Times New Roman" w:eastAsia="方正仿宋_GBK" w:cs="Times New Roman"/>
                <w:color w:val="000000"/>
                <w:sz w:val="21"/>
                <w:szCs w:val="21"/>
                <w:highlight w:val="none"/>
              </w:rPr>
              <w:t>棉织品细菌总数</w:t>
            </w:r>
          </w:p>
          <w:p w14:paraId="692C094B">
            <w:pPr>
              <w:keepNext/>
              <w:keepLines/>
              <w:widowControl/>
              <w:numPr>
                <w:ilvl w:val="0"/>
                <w:numId w:val="0"/>
              </w:numPr>
              <w:spacing w:line="260" w:lineRule="exact"/>
              <w:rPr>
                <w:rFonts w:hint="eastAsia"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t>2.杯具细菌总数</w:t>
            </w:r>
            <w:r>
              <w:rPr>
                <w:rFonts w:hint="eastAsia" w:eastAsia="方正仿宋_GBK" w:cs="Times New Roman"/>
                <w:color w:val="000000"/>
                <w:sz w:val="22"/>
                <w:szCs w:val="22"/>
                <w:highlight w:val="none"/>
                <w:vertAlign w:val="superscript"/>
                <w:lang w:val="en-US" w:eastAsia="zh-CN"/>
              </w:rPr>
              <w:t>（d）</w:t>
            </w:r>
          </w:p>
          <w:p w14:paraId="63688F42">
            <w:pPr>
              <w:keepNext/>
              <w:keepLines/>
              <w:widowControl/>
              <w:numPr>
                <w:ilvl w:val="0"/>
                <w:numId w:val="0"/>
              </w:numPr>
              <w:spacing w:line="260" w:lineRule="exact"/>
              <w:rPr>
                <w:rFonts w:hint="default" w:ascii="Times New Roman" w:hAnsi="Times New Roman" w:eastAsia="方正仿宋_GBK" w:cs="Times New Roman"/>
                <w:color w:val="000000"/>
                <w:sz w:val="21"/>
                <w:szCs w:val="21"/>
                <w:highlight w:val="none"/>
              </w:rPr>
            </w:pPr>
            <w:r>
              <w:rPr>
                <w:rFonts w:hint="eastAsia" w:eastAsia="方正仿宋_GBK" w:cs="Times New Roman"/>
                <w:color w:val="000000"/>
                <w:sz w:val="21"/>
                <w:szCs w:val="21"/>
                <w:highlight w:val="none"/>
                <w:lang w:val="en-US" w:eastAsia="zh-CN"/>
              </w:rPr>
              <w:t>3.淋浴用水嗜肺军团菌</w:t>
            </w:r>
          </w:p>
        </w:tc>
        <w:tc>
          <w:tcPr>
            <w:tcW w:w="8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E17343">
            <w:pPr>
              <w:keepNext/>
              <w:keepLines/>
              <w:widowControl/>
              <w:spacing w:line="260" w:lineRule="exact"/>
              <w:rPr>
                <w:rFonts w:hint="default" w:ascii="Times New Roman" w:hAnsi="Times New Roman" w:eastAsia="方正仿宋_GBK" w:cs="Times New Roman"/>
                <w:color w:val="000000"/>
                <w:sz w:val="21"/>
                <w:szCs w:val="21"/>
                <w:highlight w:val="none"/>
              </w:rPr>
            </w:pPr>
          </w:p>
        </w:tc>
      </w:tr>
      <w:tr w14:paraId="2D0B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11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CD270">
            <w:pPr>
              <w:widowControl/>
              <w:spacing w:line="260" w:lineRule="exact"/>
              <w:jc w:val="center"/>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沐浴场所</w:t>
            </w: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11E6E">
            <w:pPr>
              <w:widowControl/>
              <w:spacing w:line="260" w:lineRule="exact"/>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z w:val="21"/>
                <w:szCs w:val="21"/>
                <w:highlight w:val="none"/>
                <w:lang w:eastAsia="zh-CN"/>
              </w:rPr>
              <w:t>全</w:t>
            </w:r>
            <w:r>
              <w:rPr>
                <w:rFonts w:hint="eastAsia" w:eastAsia="方正仿宋_GBK" w:cs="Times New Roman"/>
                <w:color w:val="000000"/>
                <w:sz w:val="21"/>
                <w:szCs w:val="21"/>
                <w:highlight w:val="none"/>
                <w:lang w:eastAsia="zh-CN"/>
              </w:rPr>
              <w:t>区</w:t>
            </w:r>
            <w:r>
              <w:rPr>
                <w:rFonts w:hint="default" w:ascii="Times New Roman" w:hAnsi="Times New Roman" w:eastAsia="方正仿宋_GBK" w:cs="Times New Roman"/>
                <w:color w:val="000000"/>
                <w:sz w:val="21"/>
                <w:szCs w:val="21"/>
                <w:highlight w:val="none"/>
              </w:rPr>
              <w:t>总数16%</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a</w:t>
            </w:r>
            <w:r>
              <w:rPr>
                <w:rFonts w:hint="eastAsia" w:eastAsia="方正仿宋_GBK" w:cs="Times New Roman"/>
                <w:color w:val="000000"/>
                <w:sz w:val="21"/>
                <w:szCs w:val="21"/>
                <w:highlight w:val="none"/>
                <w:vertAlign w:val="superscript"/>
                <w:lang w:eastAsia="zh-CN"/>
              </w:rPr>
              <w:t>）</w:t>
            </w:r>
          </w:p>
        </w:tc>
        <w:tc>
          <w:tcPr>
            <w:tcW w:w="15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2DD26D">
            <w:pPr>
              <w:widowControl/>
              <w:spacing w:line="260" w:lineRule="exact"/>
              <w:rPr>
                <w:rFonts w:hint="default" w:ascii="Times New Roman" w:hAnsi="Times New Roman" w:eastAsia="方正仿宋_GBK" w:cs="Times New Roman"/>
                <w:color w:val="000000"/>
                <w:sz w:val="21"/>
                <w:szCs w:val="21"/>
                <w:highlight w:val="none"/>
              </w:rPr>
            </w:pPr>
          </w:p>
        </w:tc>
        <w:tc>
          <w:tcPr>
            <w:tcW w:w="3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40C69C">
            <w:pPr>
              <w:widowControl/>
              <w:spacing w:line="260" w:lineRule="exact"/>
              <w:jc w:val="left"/>
              <w:rPr>
                <w:rFonts w:hint="default" w:ascii="Times New Roman" w:hAnsi="Times New Roman" w:eastAsia="方正仿宋_GBK" w:cs="Times New Roman"/>
                <w:color w:val="000000"/>
                <w:sz w:val="21"/>
                <w:szCs w:val="21"/>
                <w:highlight w:val="none"/>
              </w:rPr>
            </w:pPr>
          </w:p>
        </w:tc>
        <w:tc>
          <w:tcPr>
            <w:tcW w:w="3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5E1DF">
            <w:pPr>
              <w:keepNext/>
              <w:keepLines/>
              <w:widowControl/>
              <w:numPr>
                <w:ilvl w:val="0"/>
                <w:numId w:val="0"/>
              </w:numPr>
              <w:spacing w:line="260" w:lineRule="exact"/>
              <w:rPr>
                <w:rFonts w:hint="default" w:ascii="Times New Roman" w:hAnsi="Times New Roman" w:eastAsia="方正仿宋_GBK" w:cs="Times New Roman"/>
                <w:color w:val="000000"/>
                <w:sz w:val="21"/>
                <w:szCs w:val="21"/>
                <w:highlight w:val="none"/>
                <w:lang w:val="en-US" w:eastAsia="zh-CN"/>
              </w:rPr>
            </w:pPr>
            <w:r>
              <w:rPr>
                <w:rFonts w:hint="eastAsia" w:eastAsia="方正仿宋_GBK" w:cs="Times New Roman"/>
                <w:color w:val="000000"/>
                <w:sz w:val="21"/>
                <w:szCs w:val="21"/>
                <w:highlight w:val="none"/>
                <w:lang w:val="en-US" w:eastAsia="zh-CN"/>
              </w:rPr>
              <w:t>1.</w:t>
            </w:r>
            <w:r>
              <w:rPr>
                <w:rFonts w:hint="default" w:ascii="Times New Roman" w:hAnsi="Times New Roman" w:eastAsia="方正仿宋_GBK" w:cs="Times New Roman"/>
                <w:color w:val="000000"/>
                <w:sz w:val="21"/>
                <w:szCs w:val="21"/>
                <w:highlight w:val="none"/>
              </w:rPr>
              <w:t>棉织品细菌总数</w:t>
            </w:r>
            <w:r>
              <w:rPr>
                <w:rFonts w:hint="eastAsia"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2.沐浴用水嗜肺军团菌、池水浊度</w:t>
            </w:r>
            <w:r>
              <w:rPr>
                <w:rFonts w:hint="eastAsia" w:eastAsia="方正仿宋_GBK" w:cs="Times New Roman"/>
                <w:color w:val="000000"/>
                <w:sz w:val="21"/>
                <w:szCs w:val="21"/>
                <w:highlight w:val="none"/>
                <w:vertAlign w:val="superscript"/>
                <w:lang w:val="en-US" w:eastAsia="zh-CN"/>
              </w:rPr>
              <w:t>（f）</w:t>
            </w:r>
            <w:r>
              <w:rPr>
                <w:rFonts w:hint="eastAsia" w:eastAsia="方正仿宋_GBK" w:cs="Times New Roman"/>
                <w:color w:val="000000"/>
                <w:sz w:val="21"/>
                <w:szCs w:val="21"/>
                <w:highlight w:val="none"/>
                <w:lang w:eastAsia="zh-CN"/>
              </w:rPr>
              <w:t>；</w:t>
            </w:r>
            <w:r>
              <w:rPr>
                <w:rFonts w:hint="eastAsia" w:eastAsia="方正仿宋_GBK" w:cs="Times New Roman"/>
                <w:color w:val="000000"/>
                <w:sz w:val="21"/>
                <w:szCs w:val="21"/>
                <w:highlight w:val="none"/>
                <w:lang w:val="en-US" w:eastAsia="zh-CN"/>
              </w:rPr>
              <w:t>3.拖鞋细菌总数、真菌总数</w:t>
            </w:r>
            <w:r>
              <w:rPr>
                <w:rFonts w:hint="eastAsia" w:eastAsia="方正仿宋_GBK" w:cs="Times New Roman"/>
                <w:color w:val="000000"/>
                <w:sz w:val="22"/>
                <w:szCs w:val="22"/>
                <w:highlight w:val="none"/>
                <w:vertAlign w:val="superscript"/>
                <w:lang w:val="en-US" w:eastAsia="zh-CN"/>
              </w:rPr>
              <w:t>（d）</w:t>
            </w:r>
            <w:r>
              <w:rPr>
                <w:rFonts w:hint="eastAsia" w:eastAsia="方正仿宋_GBK" w:cs="Times New Roman"/>
                <w:color w:val="000000"/>
                <w:sz w:val="21"/>
                <w:szCs w:val="21"/>
                <w:highlight w:val="none"/>
                <w:lang w:val="en-US" w:eastAsia="zh-CN"/>
              </w:rPr>
              <w:t>；4.修脚工具细菌总数、真菌总数</w:t>
            </w:r>
            <w:r>
              <w:rPr>
                <w:rFonts w:hint="eastAsia" w:eastAsia="方正仿宋_GBK" w:cs="Times New Roman"/>
                <w:color w:val="000000"/>
                <w:sz w:val="22"/>
                <w:szCs w:val="22"/>
                <w:highlight w:val="none"/>
                <w:vertAlign w:val="superscript"/>
                <w:lang w:val="en-US" w:eastAsia="zh-CN"/>
              </w:rPr>
              <w:t>（d）</w:t>
            </w:r>
          </w:p>
        </w:tc>
        <w:tc>
          <w:tcPr>
            <w:tcW w:w="8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B0B306">
            <w:pPr>
              <w:keepNext/>
              <w:keepLines/>
              <w:widowControl/>
              <w:spacing w:line="260" w:lineRule="exact"/>
              <w:rPr>
                <w:rFonts w:hint="default" w:ascii="Times New Roman" w:hAnsi="Times New Roman" w:eastAsia="方正仿宋_GBK" w:cs="Times New Roman"/>
                <w:color w:val="000000"/>
                <w:sz w:val="21"/>
                <w:szCs w:val="21"/>
                <w:highlight w:val="none"/>
              </w:rPr>
            </w:pPr>
          </w:p>
        </w:tc>
      </w:tr>
      <w:tr w14:paraId="5A18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11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128597">
            <w:pPr>
              <w:widowControl/>
              <w:spacing w:line="260" w:lineRule="exact"/>
              <w:jc w:val="center"/>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美容美发场所</w:t>
            </w: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17B51">
            <w:pPr>
              <w:widowControl/>
              <w:spacing w:line="260" w:lineRule="exact"/>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z w:val="21"/>
                <w:szCs w:val="21"/>
                <w:highlight w:val="none"/>
                <w:lang w:eastAsia="zh-CN"/>
              </w:rPr>
              <w:t>全</w:t>
            </w:r>
            <w:r>
              <w:rPr>
                <w:rFonts w:hint="eastAsia" w:eastAsia="方正仿宋_GBK" w:cs="Times New Roman"/>
                <w:color w:val="000000"/>
                <w:sz w:val="21"/>
                <w:szCs w:val="21"/>
                <w:highlight w:val="none"/>
                <w:lang w:eastAsia="zh-CN"/>
              </w:rPr>
              <w:t>区</w:t>
            </w:r>
            <w:r>
              <w:rPr>
                <w:rFonts w:hint="default" w:ascii="Times New Roman" w:hAnsi="Times New Roman" w:eastAsia="方正仿宋_GBK" w:cs="Times New Roman"/>
                <w:color w:val="000000"/>
                <w:sz w:val="21"/>
                <w:szCs w:val="21"/>
                <w:highlight w:val="none"/>
              </w:rPr>
              <w:t>总数8%</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a</w:t>
            </w:r>
            <w:r>
              <w:rPr>
                <w:rFonts w:hint="eastAsia" w:eastAsia="方正仿宋_GBK" w:cs="Times New Roman"/>
                <w:color w:val="000000"/>
                <w:sz w:val="21"/>
                <w:szCs w:val="21"/>
                <w:highlight w:val="none"/>
                <w:vertAlign w:val="superscript"/>
                <w:lang w:eastAsia="zh-CN"/>
              </w:rPr>
              <w:t>）</w:t>
            </w:r>
          </w:p>
        </w:tc>
        <w:tc>
          <w:tcPr>
            <w:tcW w:w="15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FEB9CE">
            <w:pPr>
              <w:widowControl/>
              <w:spacing w:line="260" w:lineRule="exact"/>
              <w:rPr>
                <w:rFonts w:hint="default" w:ascii="Times New Roman" w:hAnsi="Times New Roman" w:eastAsia="方正仿宋_GBK" w:cs="Times New Roman"/>
                <w:color w:val="000000"/>
                <w:sz w:val="21"/>
                <w:szCs w:val="21"/>
                <w:highlight w:val="none"/>
              </w:rPr>
            </w:pPr>
          </w:p>
        </w:tc>
        <w:tc>
          <w:tcPr>
            <w:tcW w:w="3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F952F7">
            <w:pPr>
              <w:widowControl/>
              <w:spacing w:line="260" w:lineRule="exact"/>
              <w:jc w:val="left"/>
              <w:rPr>
                <w:rFonts w:hint="default" w:ascii="Times New Roman" w:hAnsi="Times New Roman" w:eastAsia="方正仿宋_GBK" w:cs="Times New Roman"/>
                <w:color w:val="000000"/>
                <w:sz w:val="21"/>
                <w:szCs w:val="21"/>
                <w:highlight w:val="none"/>
              </w:rPr>
            </w:pPr>
          </w:p>
        </w:tc>
        <w:tc>
          <w:tcPr>
            <w:tcW w:w="3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C0262">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1.美容美发工具细菌总数</w:t>
            </w:r>
            <w:r>
              <w:rPr>
                <w:rFonts w:hint="default"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2.棉织品细菌总数</w:t>
            </w:r>
            <w:r>
              <w:rPr>
                <w:rFonts w:hint="eastAsia" w:eastAsia="方正仿宋_GBK" w:cs="Times New Roman"/>
                <w:color w:val="000000"/>
                <w:sz w:val="22"/>
                <w:szCs w:val="22"/>
                <w:highlight w:val="none"/>
                <w:vertAlign w:val="superscript"/>
                <w:lang w:val="en-US" w:eastAsia="zh-CN"/>
              </w:rPr>
              <w:t>（d）</w:t>
            </w:r>
          </w:p>
        </w:tc>
        <w:tc>
          <w:tcPr>
            <w:tcW w:w="8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F4548E">
            <w:pPr>
              <w:keepNext/>
              <w:keepLines/>
              <w:widowControl/>
              <w:spacing w:line="260" w:lineRule="exact"/>
              <w:rPr>
                <w:rFonts w:hint="default" w:ascii="Times New Roman" w:hAnsi="Times New Roman" w:eastAsia="方正仿宋_GBK" w:cs="Times New Roman"/>
                <w:color w:val="000000"/>
                <w:sz w:val="21"/>
                <w:szCs w:val="21"/>
                <w:highlight w:val="none"/>
              </w:rPr>
            </w:pPr>
          </w:p>
        </w:tc>
      </w:tr>
      <w:tr w14:paraId="32F2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exact"/>
          <w:jc w:val="center"/>
        </w:trPr>
        <w:tc>
          <w:tcPr>
            <w:tcW w:w="11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658E8">
            <w:pPr>
              <w:widowControl/>
              <w:spacing w:line="260" w:lineRule="exact"/>
              <w:jc w:val="center"/>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rPr>
              <w:t>其他公共场所</w:t>
            </w: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95EE9">
            <w:pPr>
              <w:widowControl/>
              <w:spacing w:line="260" w:lineRule="exact"/>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eastAsia="zh-CN"/>
              </w:rPr>
              <w:t>全</w:t>
            </w:r>
            <w:r>
              <w:rPr>
                <w:rFonts w:hint="eastAsia" w:eastAsia="方正仿宋_GBK" w:cs="Times New Roman"/>
                <w:color w:val="000000"/>
                <w:sz w:val="21"/>
                <w:szCs w:val="21"/>
                <w:highlight w:val="none"/>
                <w:lang w:eastAsia="zh-CN"/>
              </w:rPr>
              <w:t>区</w:t>
            </w:r>
            <w:r>
              <w:rPr>
                <w:rFonts w:hint="default" w:ascii="Times New Roman" w:hAnsi="Times New Roman" w:eastAsia="方正仿宋_GBK" w:cs="Times New Roman"/>
                <w:color w:val="000000"/>
                <w:sz w:val="21"/>
                <w:szCs w:val="21"/>
                <w:highlight w:val="none"/>
              </w:rPr>
              <w:t>全部候车</w:t>
            </w:r>
            <w:r>
              <w:rPr>
                <w:rFonts w:hint="eastAsia"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机、船</w:t>
            </w:r>
            <w:r>
              <w:rPr>
                <w:rFonts w:hint="eastAsia"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室</w:t>
            </w:r>
            <w:r>
              <w:rPr>
                <w:rFonts w:hint="default" w:ascii="Times New Roman" w:hAnsi="Times New Roman" w:eastAsia="方正仿宋_GBK" w:cs="Times New Roman"/>
                <w:color w:val="000000"/>
                <w:sz w:val="21"/>
                <w:szCs w:val="21"/>
                <w:highlight w:val="none"/>
                <w:lang w:eastAsia="zh-CN"/>
              </w:rPr>
              <w:t>；全市</w:t>
            </w:r>
            <w:r>
              <w:rPr>
                <w:rFonts w:hint="default" w:ascii="Times New Roman" w:hAnsi="Times New Roman" w:eastAsia="方正仿宋_GBK" w:cs="Times New Roman"/>
                <w:color w:val="000000"/>
                <w:sz w:val="21"/>
                <w:szCs w:val="21"/>
                <w:highlight w:val="none"/>
              </w:rPr>
              <w:t>营业面积2000m</w:t>
            </w:r>
            <w:r>
              <w:rPr>
                <w:rFonts w:hint="default" w:ascii="Times New Roman" w:hAnsi="Times New Roman" w:eastAsia="方正仿宋_GBK" w:cs="Times New Roman"/>
                <w:color w:val="000000"/>
                <w:sz w:val="21"/>
                <w:szCs w:val="21"/>
                <w:highlight w:val="none"/>
                <w:vertAlign w:val="superscript"/>
              </w:rPr>
              <w:t>2</w:t>
            </w:r>
            <w:r>
              <w:rPr>
                <w:rFonts w:hint="default" w:ascii="Times New Roman" w:hAnsi="Times New Roman" w:eastAsia="方正仿宋_GBK" w:cs="Times New Roman"/>
                <w:color w:val="000000"/>
                <w:sz w:val="21"/>
                <w:szCs w:val="21"/>
                <w:highlight w:val="none"/>
              </w:rPr>
              <w:t>以上商场</w:t>
            </w:r>
            <w:r>
              <w:rPr>
                <w:rFonts w:hint="eastAsia"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超市</w:t>
            </w:r>
            <w:r>
              <w:rPr>
                <w:rFonts w:hint="eastAsia"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60户，影剧院40户，游艺厅、歌舞厅、音乐厅</w:t>
            </w:r>
            <w:r>
              <w:rPr>
                <w:rFonts w:hint="default" w:ascii="Times New Roman" w:hAnsi="Times New Roman" w:eastAsia="方正仿宋_GBK" w:cs="Times New Roman"/>
                <w:color w:val="000000"/>
                <w:sz w:val="21"/>
                <w:szCs w:val="21"/>
                <w:highlight w:val="none"/>
                <w:lang w:eastAsia="zh-CN"/>
              </w:rPr>
              <w:t>、博物馆、展览馆</w:t>
            </w:r>
            <w:r>
              <w:rPr>
                <w:rFonts w:hint="default" w:ascii="Times New Roman" w:hAnsi="Times New Roman" w:eastAsia="方正仿宋_GBK" w:cs="Times New Roman"/>
                <w:color w:val="000000"/>
                <w:sz w:val="21"/>
                <w:szCs w:val="21"/>
                <w:highlight w:val="none"/>
              </w:rPr>
              <w:t>共80户，数量不足的全部检查</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vertAlign w:val="superscript"/>
              </w:rPr>
              <w:t>a</w:t>
            </w:r>
            <w:r>
              <w:rPr>
                <w:rFonts w:hint="eastAsia" w:eastAsia="方正仿宋_GBK" w:cs="Times New Roman"/>
                <w:color w:val="000000"/>
                <w:sz w:val="21"/>
                <w:szCs w:val="21"/>
                <w:highlight w:val="none"/>
                <w:vertAlign w:val="superscript"/>
                <w:lang w:eastAsia="zh-CN"/>
              </w:rPr>
              <w:t>）</w:t>
            </w:r>
            <w:r>
              <w:rPr>
                <w:rFonts w:hint="default" w:ascii="Times New Roman" w:hAnsi="Times New Roman" w:eastAsia="方正仿宋_GBK" w:cs="Times New Roman"/>
                <w:color w:val="000000"/>
                <w:sz w:val="21"/>
                <w:szCs w:val="21"/>
                <w:highlight w:val="none"/>
              </w:rPr>
              <w:t>。</w:t>
            </w:r>
          </w:p>
        </w:tc>
        <w:tc>
          <w:tcPr>
            <w:tcW w:w="15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DCC885">
            <w:pPr>
              <w:widowControl/>
              <w:spacing w:line="260" w:lineRule="exact"/>
              <w:rPr>
                <w:rFonts w:hint="default" w:ascii="Times New Roman" w:hAnsi="Times New Roman" w:eastAsia="方正仿宋_GBK" w:cs="Times New Roman"/>
                <w:color w:val="000000"/>
                <w:sz w:val="21"/>
                <w:szCs w:val="21"/>
                <w:highlight w:val="none"/>
              </w:rPr>
            </w:pPr>
          </w:p>
        </w:tc>
        <w:tc>
          <w:tcPr>
            <w:tcW w:w="3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36E0FE">
            <w:pPr>
              <w:widowControl/>
              <w:spacing w:line="260" w:lineRule="exact"/>
              <w:jc w:val="left"/>
              <w:rPr>
                <w:rFonts w:hint="default" w:ascii="Times New Roman" w:hAnsi="Times New Roman" w:eastAsia="方正仿宋_GBK" w:cs="Times New Roman"/>
                <w:color w:val="000000"/>
                <w:sz w:val="21"/>
                <w:szCs w:val="21"/>
                <w:highlight w:val="none"/>
              </w:rPr>
            </w:pPr>
          </w:p>
        </w:tc>
        <w:tc>
          <w:tcPr>
            <w:tcW w:w="38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43F92">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eastAsia" w:eastAsia="方正仿宋_GBK" w:cs="Times New Roman"/>
                <w:color w:val="000000"/>
                <w:sz w:val="21"/>
                <w:szCs w:val="21"/>
                <w:highlight w:val="none"/>
                <w:lang w:eastAsia="zh-CN"/>
              </w:rPr>
              <w:t>可重复使用的</w:t>
            </w:r>
            <w:r>
              <w:rPr>
                <w:rFonts w:hint="eastAsia" w:eastAsia="方正仿宋_GBK" w:cs="Times New Roman"/>
                <w:color w:val="000000"/>
                <w:sz w:val="21"/>
                <w:szCs w:val="21"/>
                <w:highlight w:val="none"/>
                <w:lang w:val="en-US" w:eastAsia="zh-CN"/>
              </w:rPr>
              <w:t>3D眼镜细菌总数</w:t>
            </w:r>
            <w:r>
              <w:rPr>
                <w:rFonts w:hint="eastAsia" w:eastAsia="方正仿宋_GBK" w:cs="Times New Roman"/>
                <w:color w:val="000000"/>
                <w:sz w:val="22"/>
                <w:szCs w:val="22"/>
                <w:highlight w:val="none"/>
                <w:vertAlign w:val="superscript"/>
                <w:lang w:val="en-US" w:eastAsia="zh-CN"/>
              </w:rPr>
              <w:t>（d）</w:t>
            </w:r>
          </w:p>
        </w:tc>
        <w:tc>
          <w:tcPr>
            <w:tcW w:w="8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4D08E2">
            <w:pPr>
              <w:keepNext/>
              <w:keepLines/>
              <w:widowControl/>
              <w:spacing w:line="260" w:lineRule="exact"/>
              <w:rPr>
                <w:rFonts w:hint="default" w:ascii="Times New Roman" w:hAnsi="Times New Roman" w:eastAsia="方正仿宋_GBK" w:cs="Times New Roman"/>
                <w:color w:val="000000"/>
                <w:sz w:val="21"/>
                <w:szCs w:val="21"/>
                <w:highlight w:val="none"/>
              </w:rPr>
            </w:pPr>
          </w:p>
        </w:tc>
      </w:tr>
      <w:tr w14:paraId="5E8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exact"/>
          <w:jc w:val="center"/>
        </w:trPr>
        <w:tc>
          <w:tcPr>
            <w:tcW w:w="11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00B95">
            <w:pPr>
              <w:widowControl/>
              <w:spacing w:line="260" w:lineRule="exact"/>
              <w:jc w:val="center"/>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集中空调</w:t>
            </w:r>
          </w:p>
        </w:tc>
        <w:tc>
          <w:tcPr>
            <w:tcW w:w="40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AA0B0">
            <w:pPr>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eastAsia="zh-CN"/>
              </w:rPr>
              <w:t>全</w:t>
            </w:r>
            <w:r>
              <w:rPr>
                <w:rFonts w:hint="eastAsia" w:eastAsia="方正仿宋_GBK" w:cs="Times New Roman"/>
                <w:color w:val="000000"/>
                <w:sz w:val="21"/>
                <w:szCs w:val="21"/>
                <w:highlight w:val="none"/>
                <w:lang w:eastAsia="zh-CN"/>
              </w:rPr>
              <w:t>区</w:t>
            </w:r>
            <w:r>
              <w:rPr>
                <w:rFonts w:hint="default" w:ascii="Times New Roman" w:hAnsi="Times New Roman" w:eastAsia="方正仿宋_GBK" w:cs="Times New Roman"/>
                <w:color w:val="000000"/>
                <w:sz w:val="21"/>
                <w:szCs w:val="21"/>
                <w:highlight w:val="none"/>
              </w:rPr>
              <w:t>已抽取公共场所中使用集中空调通风系统的全部检查</w:t>
            </w:r>
          </w:p>
        </w:tc>
        <w:tc>
          <w:tcPr>
            <w:tcW w:w="15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08FAB2">
            <w:pPr>
              <w:widowControl/>
              <w:spacing w:line="260" w:lineRule="exact"/>
              <w:rPr>
                <w:rFonts w:hint="default" w:ascii="Times New Roman" w:hAnsi="Times New Roman" w:eastAsia="方正仿宋_GBK" w:cs="Times New Roman"/>
                <w:color w:val="000000"/>
                <w:sz w:val="21"/>
                <w:szCs w:val="21"/>
                <w:highlight w:val="none"/>
              </w:rPr>
            </w:pPr>
          </w:p>
        </w:tc>
        <w:tc>
          <w:tcPr>
            <w:tcW w:w="3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85D7AD">
            <w:pPr>
              <w:keepNext/>
              <w:keepLines/>
              <w:widowControl/>
              <w:spacing w:line="260" w:lineRule="exact"/>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t>1.建立集中空调通风系统卫生档案</w:t>
            </w:r>
            <w:r>
              <w:rPr>
                <w:rFonts w:hint="eastAsia" w:eastAsia="方正仿宋_GBK" w:cs="Times New Roman"/>
                <w:color w:val="000000"/>
                <w:sz w:val="21"/>
                <w:szCs w:val="21"/>
                <w:highlight w:val="none"/>
                <w:vertAlign w:val="superscript"/>
                <w:lang w:val="en-US" w:eastAsia="zh-CN"/>
              </w:rPr>
              <w:t>（</w:t>
            </w:r>
            <w:r>
              <w:rPr>
                <w:rFonts w:hint="default" w:ascii="Times New Roman" w:hAnsi="Times New Roman" w:eastAsia="方正仿宋_GBK" w:cs="Times New Roman"/>
                <w:color w:val="000000"/>
                <w:sz w:val="21"/>
                <w:szCs w:val="21"/>
                <w:highlight w:val="none"/>
                <w:vertAlign w:val="superscript"/>
                <w:lang w:val="en-US" w:eastAsia="zh-CN"/>
              </w:rPr>
              <w:t>b</w:t>
            </w:r>
            <w:r>
              <w:rPr>
                <w:rFonts w:hint="eastAsia" w:eastAsia="方正仿宋_GBK" w:cs="Times New Roman"/>
                <w:color w:val="000000"/>
                <w:sz w:val="21"/>
                <w:szCs w:val="21"/>
                <w:highlight w:val="none"/>
                <w:vertAlign w:val="superscript"/>
                <w:lang w:val="en-US" w:eastAsia="zh-CN"/>
              </w:rPr>
              <w:t>）</w:t>
            </w:r>
          </w:p>
          <w:p w14:paraId="46F902CA">
            <w:pPr>
              <w:keepNext/>
              <w:keepLines/>
              <w:widowControl/>
              <w:spacing w:line="260" w:lineRule="exact"/>
              <w:rPr>
                <w:rFonts w:hint="default"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z w:val="21"/>
                <w:szCs w:val="21"/>
                <w:highlight w:val="none"/>
              </w:rPr>
              <w:t>2.建立预防空气传播性疾病应急预案情况</w:t>
            </w:r>
            <w:r>
              <w:rPr>
                <w:rFonts w:hint="eastAsia" w:eastAsia="方正仿宋_GBK" w:cs="Times New Roman"/>
                <w:color w:val="000000"/>
                <w:sz w:val="21"/>
                <w:szCs w:val="21"/>
                <w:highlight w:val="none"/>
                <w:vertAlign w:val="superscript"/>
                <w:lang w:val="en-US" w:eastAsia="zh-CN"/>
              </w:rPr>
              <w:t>（</w:t>
            </w:r>
            <w:r>
              <w:rPr>
                <w:rFonts w:hint="default" w:ascii="Times New Roman" w:hAnsi="Times New Roman" w:eastAsia="方正仿宋_GBK" w:cs="Times New Roman"/>
                <w:color w:val="000000"/>
                <w:sz w:val="21"/>
                <w:szCs w:val="21"/>
                <w:highlight w:val="none"/>
                <w:vertAlign w:val="superscript"/>
                <w:lang w:val="en-US" w:eastAsia="zh-CN"/>
              </w:rPr>
              <w:t>b</w:t>
            </w:r>
            <w:r>
              <w:rPr>
                <w:rFonts w:hint="eastAsia" w:eastAsia="方正仿宋_GBK" w:cs="Times New Roman"/>
                <w:color w:val="000000"/>
                <w:sz w:val="21"/>
                <w:szCs w:val="21"/>
                <w:highlight w:val="none"/>
                <w:vertAlign w:val="superscript"/>
                <w:lang w:val="en-US" w:eastAsia="zh-CN"/>
              </w:rPr>
              <w:t>）</w:t>
            </w:r>
          </w:p>
          <w:p w14:paraId="735E9170">
            <w:pPr>
              <w:keepNext/>
              <w:keepLines/>
              <w:widowControl/>
              <w:spacing w:line="260" w:lineRule="exact"/>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t>3.开展集中空调通风系统卫生检测或卫生学评价情况</w:t>
            </w:r>
            <w:r>
              <w:rPr>
                <w:rFonts w:hint="eastAsia" w:eastAsia="方正仿宋_GBK" w:cs="Times New Roman"/>
                <w:color w:val="000000"/>
                <w:sz w:val="21"/>
                <w:szCs w:val="21"/>
                <w:highlight w:val="none"/>
                <w:vertAlign w:val="superscript"/>
                <w:lang w:val="en-US" w:eastAsia="zh-CN"/>
              </w:rPr>
              <w:t>（</w:t>
            </w:r>
            <w:r>
              <w:rPr>
                <w:rFonts w:hint="default" w:ascii="Times New Roman" w:hAnsi="Times New Roman" w:eastAsia="方正仿宋_GBK" w:cs="Times New Roman"/>
                <w:color w:val="000000"/>
                <w:sz w:val="21"/>
                <w:szCs w:val="21"/>
                <w:highlight w:val="none"/>
                <w:vertAlign w:val="superscript"/>
                <w:lang w:val="en-US" w:eastAsia="zh-CN"/>
              </w:rPr>
              <w:t>c</w:t>
            </w:r>
            <w:r>
              <w:rPr>
                <w:rFonts w:hint="eastAsia" w:eastAsia="方正仿宋_GBK" w:cs="Times New Roman"/>
                <w:color w:val="000000"/>
                <w:sz w:val="21"/>
                <w:szCs w:val="21"/>
                <w:highlight w:val="none"/>
                <w:vertAlign w:val="superscript"/>
                <w:lang w:val="en-US" w:eastAsia="zh-CN"/>
              </w:rPr>
              <w:t>）</w:t>
            </w:r>
          </w:p>
          <w:p w14:paraId="7161D98C">
            <w:pPr>
              <w:pStyle w:val="5"/>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val="en-US" w:eastAsia="zh-CN"/>
              </w:rPr>
              <w:t>4.开展集中空调通风系统清洗消毒情况</w:t>
            </w:r>
          </w:p>
          <w:p w14:paraId="5F6B719D">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eastAsia" w:eastAsia="方正仿宋_GBK" w:cs="Times New Roman"/>
                <w:color w:val="000000"/>
                <w:sz w:val="21"/>
                <w:szCs w:val="21"/>
                <w:highlight w:val="none"/>
                <w:lang w:val="en-US" w:eastAsia="zh-CN"/>
              </w:rPr>
              <w:t>5</w:t>
            </w:r>
            <w:r>
              <w:rPr>
                <w:rFonts w:hint="default" w:ascii="Times New Roman" w:hAnsi="Times New Roman" w:eastAsia="方正仿宋_GBK" w:cs="Times New Roman"/>
                <w:color w:val="000000"/>
                <w:sz w:val="21"/>
                <w:szCs w:val="21"/>
                <w:highlight w:val="none"/>
              </w:rPr>
              <w:t>.集中空调通风系统</w:t>
            </w:r>
            <w:r>
              <w:rPr>
                <w:rFonts w:hint="eastAsia" w:eastAsia="方正仿宋_GBK" w:cs="Times New Roman"/>
                <w:color w:val="000000"/>
                <w:sz w:val="21"/>
                <w:szCs w:val="21"/>
                <w:highlight w:val="none"/>
                <w:lang w:eastAsia="zh-CN"/>
              </w:rPr>
              <w:t>新风口设置及管理情况</w:t>
            </w:r>
          </w:p>
        </w:tc>
        <w:tc>
          <w:tcPr>
            <w:tcW w:w="4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3A1AE8">
            <w:pPr>
              <w:keepNext/>
              <w:keepLines/>
              <w:widowControl/>
              <w:spacing w:line="260" w:lineRule="exact"/>
              <w:rPr>
                <w:rFonts w:hint="default"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lang w:val="en-US" w:eastAsia="zh-CN"/>
              </w:rPr>
              <w:t>1</w:t>
            </w:r>
            <w:r>
              <w:rPr>
                <w:rFonts w:hint="default" w:ascii="Times New Roman" w:hAnsi="Times New Roman" w:eastAsia="方正仿宋_GBK" w:cs="Times New Roman"/>
                <w:color w:val="000000"/>
                <w:sz w:val="21"/>
                <w:szCs w:val="21"/>
                <w:highlight w:val="none"/>
              </w:rPr>
              <w:t>.冷却水中嗜肺军团菌</w:t>
            </w:r>
            <w:r>
              <w:rPr>
                <w:rFonts w:hint="eastAsia" w:eastAsia="方正仿宋_GBK" w:cs="Times New Roman"/>
                <w:color w:val="000000"/>
                <w:sz w:val="21"/>
                <w:szCs w:val="21"/>
                <w:highlight w:val="none"/>
                <w:lang w:eastAsia="zh-CN"/>
              </w:rPr>
              <w:t>、异养菌总数、游离氯</w:t>
            </w:r>
            <w:r>
              <w:rPr>
                <w:rFonts w:hint="eastAsia" w:eastAsia="方正仿宋_GBK" w:cs="Times New Roman"/>
                <w:color w:val="000000"/>
                <w:sz w:val="21"/>
                <w:szCs w:val="21"/>
                <w:highlight w:val="none"/>
                <w:vertAlign w:val="superscript"/>
                <w:lang w:val="en-US" w:eastAsia="zh-CN"/>
              </w:rPr>
              <w:t>（g）</w:t>
            </w:r>
          </w:p>
          <w:p w14:paraId="2913D8C0">
            <w:pPr>
              <w:keepNext/>
              <w:keepLines/>
              <w:widowControl/>
              <w:spacing w:line="260" w:lineRule="exact"/>
              <w:rPr>
                <w:rFonts w:hint="default" w:ascii="Times New Roman" w:hAnsi="Times New Roman" w:eastAsia="方正仿宋_GBK" w:cs="Times New Roman"/>
                <w:b w:val="0"/>
                <w:bCs w:val="0"/>
                <w:color w:val="000000"/>
                <w:sz w:val="21"/>
                <w:szCs w:val="21"/>
                <w:highlight w:val="none"/>
                <w:vertAlign w:val="subscript"/>
                <w:lang w:val="en-US" w:eastAsia="zh-CN"/>
              </w:rPr>
            </w:pPr>
            <w:r>
              <w:rPr>
                <w:rFonts w:hint="default" w:ascii="Times New Roman" w:hAnsi="Times New Roman" w:eastAsia="方正仿宋_GBK" w:cs="Times New Roman"/>
                <w:color w:val="000000"/>
                <w:sz w:val="21"/>
                <w:szCs w:val="21"/>
                <w:highlight w:val="none"/>
                <w:lang w:val="en-US" w:eastAsia="zh-CN"/>
              </w:rPr>
              <w:t>2.送风质量细菌总数、真菌总数、β-溶血性链球菌、PM</w:t>
            </w:r>
            <w:r>
              <w:rPr>
                <w:rFonts w:hint="default" w:ascii="Times New Roman" w:hAnsi="Times New Roman" w:eastAsia="方正仿宋_GBK" w:cs="Times New Roman"/>
                <w:b w:val="0"/>
                <w:bCs w:val="0"/>
                <w:color w:val="000000"/>
                <w:sz w:val="21"/>
                <w:szCs w:val="21"/>
                <w:highlight w:val="none"/>
                <w:vertAlign w:val="subscript"/>
                <w:lang w:val="en-US" w:eastAsia="zh-CN"/>
              </w:rPr>
              <w:t>10</w:t>
            </w:r>
            <w:r>
              <w:rPr>
                <w:rFonts w:hint="eastAsia" w:eastAsia="方正仿宋_GBK" w:cs="Times New Roman"/>
                <w:color w:val="000000"/>
                <w:sz w:val="21"/>
                <w:szCs w:val="21"/>
                <w:highlight w:val="none"/>
                <w:vertAlign w:val="superscript"/>
                <w:lang w:val="en-US" w:eastAsia="zh-CN"/>
              </w:rPr>
              <w:t>（h）</w:t>
            </w:r>
          </w:p>
          <w:p w14:paraId="60E260BF">
            <w:pPr>
              <w:keepNext/>
              <w:keepLines/>
              <w:widowControl/>
              <w:spacing w:line="260" w:lineRule="exact"/>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val="en-US" w:eastAsia="zh-CN"/>
              </w:rPr>
              <w:t>3</w:t>
            </w:r>
            <w:r>
              <w:rPr>
                <w:rFonts w:hint="default" w:ascii="Times New Roman" w:hAnsi="Times New Roman" w:eastAsia="方正仿宋_GBK" w:cs="Times New Roman"/>
                <w:color w:val="000000"/>
                <w:sz w:val="21"/>
                <w:szCs w:val="21"/>
                <w:highlight w:val="none"/>
              </w:rPr>
              <w:t>.风管内表面积尘量、细菌总数、真菌总数</w:t>
            </w:r>
            <w:r>
              <w:rPr>
                <w:rFonts w:hint="eastAsia" w:eastAsia="方正仿宋_GBK" w:cs="Times New Roman"/>
                <w:color w:val="000000"/>
                <w:sz w:val="21"/>
                <w:szCs w:val="21"/>
                <w:highlight w:val="none"/>
                <w:vertAlign w:val="superscript"/>
                <w:lang w:val="en-US" w:eastAsia="zh-CN"/>
              </w:rPr>
              <w:t>（h）</w:t>
            </w:r>
          </w:p>
        </w:tc>
      </w:tr>
    </w:tbl>
    <w:p w14:paraId="062D4E7D">
      <w:pPr>
        <w:pStyle w:val="16"/>
        <w:adjustRightInd w:val="0"/>
        <w:snapToGrid w:val="0"/>
        <w:spacing w:line="240" w:lineRule="exact"/>
        <w:ind w:left="0" w:leftChars="0" w:firstLine="0" w:firstLineChars="0"/>
        <w:jc w:val="left"/>
        <w:rPr>
          <w:rFonts w:hint="default" w:ascii="Times New Roman" w:hAnsi="Times New Roman" w:eastAsia="方正仿宋_GBK" w:cs="Times New Roman"/>
          <w:color w:val="000000"/>
          <w:sz w:val="21"/>
          <w:szCs w:val="21"/>
          <w:highlight w:val="none"/>
          <w:lang w:eastAsia="zh-CN"/>
        </w:rPr>
      </w:pPr>
    </w:p>
    <w:p w14:paraId="0FCB6C24">
      <w:pPr>
        <w:pStyle w:val="16"/>
        <w:adjustRightInd w:val="0"/>
        <w:snapToGrid w:val="0"/>
        <w:spacing w:line="240" w:lineRule="exact"/>
        <w:ind w:left="0" w:leftChars="0" w:firstLine="0" w:firstLineChars="0"/>
        <w:jc w:val="left"/>
        <w:rPr>
          <w:rFonts w:hint="eastAsia" w:ascii="方正楷体_GBK" w:hAnsi="方正楷体_GBK" w:eastAsia="方正楷体_GBK" w:cs="方正楷体_GBK"/>
          <w:color w:val="000000"/>
          <w:sz w:val="32"/>
          <w:szCs w:val="32"/>
          <w:highlight w:val="none"/>
        </w:rPr>
        <w:sectPr>
          <w:headerReference r:id="rId8" w:type="default"/>
          <w:footerReference r:id="rId9" w:type="default"/>
          <w:pgSz w:w="16838" w:h="11906" w:orient="landscape"/>
          <w:pgMar w:top="1587" w:right="2098" w:bottom="1474" w:left="1985" w:header="851" w:footer="992" w:gutter="0"/>
          <w:pgNumType w:fmt="decimal"/>
          <w:cols w:space="720" w:num="1"/>
          <w:rtlGutter w:val="0"/>
          <w:docGrid w:type="lines" w:linePitch="315" w:charSpace="0"/>
        </w:sectPr>
      </w:pPr>
      <w:r>
        <w:rPr>
          <w:rFonts w:hint="default" w:ascii="Times New Roman" w:hAnsi="Times New Roman" w:eastAsia="方正仿宋_GBK" w:cs="Times New Roman"/>
          <w:color w:val="000000"/>
          <w:sz w:val="21"/>
          <w:szCs w:val="21"/>
          <w:highlight w:val="none"/>
          <w:lang w:eastAsia="zh-CN"/>
        </w:rPr>
        <w:t>备注</w:t>
      </w:r>
      <w:r>
        <w:rPr>
          <w:rFonts w:hint="default" w:ascii="Times New Roman" w:hAnsi="Times New Roman" w:eastAsia="方正仿宋_GBK" w:cs="Times New Roman"/>
          <w:color w:val="000000"/>
          <w:sz w:val="21"/>
          <w:szCs w:val="21"/>
          <w:highlight w:val="none"/>
        </w:rPr>
        <w:t>：</w:t>
      </w:r>
      <w:r>
        <w:rPr>
          <w:rFonts w:hint="default" w:ascii="Times New Roman" w:hAnsi="Times New Roman" w:eastAsia="方正仿宋_GBK" w:cs="Times New Roman"/>
          <w:color w:val="000000"/>
          <w:kern w:val="2"/>
          <w:sz w:val="21"/>
          <w:szCs w:val="21"/>
          <w:highlight w:val="none"/>
        </w:rPr>
        <w:t>a.游泳场所按抽查任务的100%进行检测，住宿场所、沐浴场所、其他公共场所按抽查任务的</w:t>
      </w:r>
      <w:r>
        <w:rPr>
          <w:rFonts w:hint="eastAsia" w:ascii="Times New Roman" w:hAnsi="Times New Roman" w:eastAsia="方正仿宋_GBK" w:cs="Times New Roman"/>
          <w:color w:val="000000"/>
          <w:kern w:val="2"/>
          <w:sz w:val="21"/>
          <w:szCs w:val="21"/>
          <w:highlight w:val="none"/>
          <w:lang w:val="en-US" w:eastAsia="zh-CN"/>
        </w:rPr>
        <w:t>6</w:t>
      </w:r>
      <w:r>
        <w:rPr>
          <w:rFonts w:hint="default" w:ascii="Times New Roman" w:hAnsi="Times New Roman" w:eastAsia="方正仿宋_GBK" w:cs="Times New Roman"/>
          <w:color w:val="000000"/>
          <w:kern w:val="2"/>
          <w:sz w:val="21"/>
          <w:szCs w:val="21"/>
          <w:highlight w:val="none"/>
        </w:rPr>
        <w:t>0%进行检测，美容美发场所按抽查任务的20%进行检测。</w:t>
      </w:r>
      <w:r>
        <w:rPr>
          <w:rFonts w:hint="eastAsia" w:ascii="Times New Roman" w:hAnsi="Times New Roman" w:eastAsia="方正仿宋_GBK" w:cs="Times New Roman"/>
          <w:color w:val="000000"/>
          <w:kern w:val="2"/>
          <w:sz w:val="21"/>
          <w:szCs w:val="21"/>
          <w:highlight w:val="none"/>
          <w:lang w:eastAsia="zh-CN"/>
        </w:rPr>
        <w:t>住宿场所的抽查任务中抽取</w:t>
      </w:r>
      <w:r>
        <w:rPr>
          <w:rFonts w:hint="eastAsia" w:ascii="Times New Roman" w:hAnsi="Times New Roman" w:eastAsia="方正仿宋_GBK" w:cs="Times New Roman"/>
          <w:color w:val="000000"/>
          <w:kern w:val="2"/>
          <w:sz w:val="21"/>
          <w:szCs w:val="21"/>
          <w:highlight w:val="none"/>
          <w:lang w:val="en-US" w:eastAsia="zh-CN"/>
        </w:rPr>
        <w:t>30户进行淋浴用水嗜肺军团菌检测。</w:t>
      </w:r>
      <w:r>
        <w:rPr>
          <w:rFonts w:hint="default" w:ascii="Times New Roman" w:hAnsi="Times New Roman" w:eastAsia="方正仿宋_GBK" w:cs="Times New Roman"/>
          <w:color w:val="000000"/>
          <w:kern w:val="2"/>
          <w:sz w:val="21"/>
          <w:szCs w:val="21"/>
          <w:highlight w:val="none"/>
        </w:rPr>
        <w:t>b.</w:t>
      </w:r>
      <w:r>
        <w:rPr>
          <w:rFonts w:hint="eastAsia" w:ascii="Times New Roman" w:hAnsi="Times New Roman" w:eastAsia="方正仿宋_GBK" w:cs="Times New Roman"/>
          <w:color w:val="000000"/>
          <w:kern w:val="2"/>
          <w:sz w:val="21"/>
          <w:szCs w:val="21"/>
          <w:highlight w:val="none"/>
          <w:lang w:eastAsia="zh-CN"/>
        </w:rPr>
        <w:t>指</w:t>
      </w:r>
      <w:r>
        <w:rPr>
          <w:rFonts w:hint="default" w:ascii="Times New Roman" w:hAnsi="Times New Roman" w:eastAsia="方正仿宋_GBK" w:cs="Times New Roman"/>
          <w:color w:val="000000"/>
          <w:kern w:val="2"/>
          <w:sz w:val="21"/>
          <w:szCs w:val="21"/>
          <w:highlight w:val="none"/>
          <w:lang w:eastAsia="zh-CN"/>
        </w:rPr>
        <w:t>《公共场所集中空调通风系统卫生规范》</w:t>
      </w:r>
      <w:r>
        <w:rPr>
          <w:rFonts w:hint="eastAsia" w:ascii="Times New Roman" w:hAnsi="Times New Roman" w:eastAsia="方正仿宋_GBK" w:cs="Times New Roman"/>
          <w:color w:val="000000"/>
          <w:kern w:val="2"/>
          <w:sz w:val="21"/>
          <w:szCs w:val="21"/>
          <w:highlight w:val="none"/>
          <w:lang w:eastAsia="zh-CN"/>
        </w:rPr>
        <w:t>（</w:t>
      </w:r>
      <w:r>
        <w:rPr>
          <w:rFonts w:hint="default" w:ascii="Times New Roman" w:hAnsi="Times New Roman" w:eastAsia="方正仿宋_GBK" w:cs="Times New Roman"/>
          <w:color w:val="000000"/>
          <w:kern w:val="2"/>
          <w:sz w:val="21"/>
          <w:szCs w:val="21"/>
          <w:highlight w:val="none"/>
          <w:lang w:val="en-US" w:eastAsia="zh-CN"/>
        </w:rPr>
        <w:t>ws10013-2023</w:t>
      </w:r>
      <w:r>
        <w:rPr>
          <w:rFonts w:hint="eastAsia" w:ascii="Times New Roman" w:hAnsi="Times New Roman" w:eastAsia="方正仿宋_GBK" w:cs="Times New Roman"/>
          <w:color w:val="000000"/>
          <w:kern w:val="2"/>
          <w:sz w:val="21"/>
          <w:szCs w:val="21"/>
          <w:highlight w:val="none"/>
          <w:lang w:eastAsia="zh-CN"/>
        </w:rPr>
        <w:t>）</w:t>
      </w:r>
      <w:r>
        <w:rPr>
          <w:rFonts w:hint="default" w:ascii="Times New Roman" w:hAnsi="Times New Roman" w:eastAsia="方正仿宋_GBK" w:cs="Times New Roman"/>
          <w:color w:val="000000"/>
          <w:kern w:val="2"/>
          <w:sz w:val="21"/>
          <w:szCs w:val="21"/>
          <w:highlight w:val="none"/>
          <w:lang w:eastAsia="zh-CN"/>
        </w:rPr>
        <w:t>规定的</w:t>
      </w:r>
      <w:r>
        <w:rPr>
          <w:rFonts w:hint="default" w:ascii="Times New Roman" w:hAnsi="Times New Roman" w:eastAsia="方正仿宋_GBK" w:cs="Times New Roman"/>
          <w:color w:val="000000"/>
          <w:sz w:val="21"/>
          <w:szCs w:val="21"/>
          <w:highlight w:val="none"/>
        </w:rPr>
        <w:t>集中空调通风系统卫生档案</w:t>
      </w:r>
      <w:r>
        <w:rPr>
          <w:rFonts w:hint="eastAsia" w:ascii="Times New Roman" w:hAnsi="Times New Roman" w:eastAsia="方正仿宋_GBK" w:cs="Times New Roman"/>
          <w:color w:val="000000"/>
          <w:sz w:val="21"/>
          <w:szCs w:val="21"/>
          <w:highlight w:val="none"/>
          <w:lang w:eastAsia="zh-CN"/>
        </w:rPr>
        <w:t>和</w:t>
      </w:r>
      <w:r>
        <w:rPr>
          <w:rFonts w:hint="default" w:ascii="Times New Roman" w:hAnsi="Times New Roman" w:eastAsia="方正仿宋_GBK" w:cs="Times New Roman"/>
          <w:color w:val="000000"/>
          <w:sz w:val="21"/>
          <w:szCs w:val="21"/>
          <w:highlight w:val="none"/>
        </w:rPr>
        <w:t>预防空气传播性疾病应急预案。</w:t>
      </w:r>
      <w:r>
        <w:rPr>
          <w:rFonts w:hint="default" w:ascii="Times New Roman" w:hAnsi="Times New Roman" w:eastAsia="方正仿宋_GBK" w:cs="Times New Roman"/>
          <w:color w:val="000000"/>
          <w:kern w:val="2"/>
          <w:sz w:val="21"/>
          <w:szCs w:val="21"/>
          <w:highlight w:val="none"/>
        </w:rPr>
        <w:t>c.</w:t>
      </w:r>
      <w:r>
        <w:rPr>
          <w:rFonts w:hint="default" w:ascii="Times New Roman" w:hAnsi="Times New Roman" w:eastAsia="方正仿宋_GBK" w:cs="Times New Roman"/>
          <w:color w:val="000000"/>
          <w:kern w:val="2"/>
          <w:sz w:val="21"/>
          <w:szCs w:val="21"/>
          <w:highlight w:val="none"/>
          <w:lang w:eastAsia="zh-CN"/>
        </w:rPr>
        <w:t>使用单位需提供集中空调通风系统卫生检测报告复印件</w:t>
      </w:r>
      <w:r>
        <w:rPr>
          <w:rFonts w:hint="default" w:ascii="Times New Roman" w:hAnsi="Times New Roman" w:eastAsia="方正仿宋_GBK" w:cs="Times New Roman"/>
          <w:color w:val="000000"/>
          <w:kern w:val="2"/>
          <w:sz w:val="21"/>
          <w:szCs w:val="21"/>
          <w:highlight w:val="none"/>
        </w:rPr>
        <w:t>。d.</w:t>
      </w:r>
      <w:r>
        <w:rPr>
          <w:rFonts w:hint="eastAsia" w:ascii="Times New Roman" w:hAnsi="Times New Roman" w:eastAsia="方正仿宋_GBK" w:cs="Times New Roman"/>
          <w:color w:val="000000"/>
          <w:kern w:val="2"/>
          <w:sz w:val="21"/>
          <w:szCs w:val="21"/>
          <w:highlight w:val="none"/>
          <w:lang w:eastAsia="zh-CN"/>
        </w:rPr>
        <w:t>未使用顾客用品用具的该指标为合理缺项</w:t>
      </w:r>
      <w:r>
        <w:rPr>
          <w:rFonts w:hint="default" w:ascii="Times New Roman" w:hAnsi="Times New Roman" w:eastAsia="方正仿宋_GBK" w:cs="Times New Roman"/>
          <w:color w:val="000000"/>
          <w:kern w:val="2"/>
          <w:sz w:val="21"/>
          <w:szCs w:val="21"/>
          <w:highlight w:val="none"/>
        </w:rPr>
        <w:t>。e.只对6个月内进行过室内大面积装修的场所检测甲醛、苯、甲苯、二甲苯项目。</w:t>
      </w:r>
      <w:r>
        <w:rPr>
          <w:rFonts w:hint="eastAsia" w:ascii="Times New Roman" w:hAnsi="Times New Roman" w:eastAsia="方正仿宋_GBK" w:cs="Times New Roman"/>
          <w:color w:val="000000"/>
          <w:kern w:val="2"/>
          <w:sz w:val="21"/>
          <w:szCs w:val="21"/>
          <w:highlight w:val="none"/>
          <w:lang w:val="en-US" w:eastAsia="zh-CN"/>
        </w:rPr>
        <w:t>f.若无池浴，浊度为合理缺陷。</w:t>
      </w:r>
      <w:r>
        <w:rPr>
          <w:rFonts w:hint="eastAsia" w:ascii="Times New Roman" w:hAnsi="Times New Roman" w:eastAsia="方正仿宋_GBK" w:cs="Times New Roman"/>
          <w:color w:val="000000"/>
          <w:sz w:val="21"/>
          <w:szCs w:val="21"/>
          <w:highlight w:val="none"/>
          <w:lang w:val="en-US" w:eastAsia="zh-CN"/>
        </w:rPr>
        <w:t>g</w:t>
      </w:r>
      <w:r>
        <w:rPr>
          <w:rFonts w:hint="default" w:ascii="Times New Roman" w:hAnsi="Times New Roman" w:eastAsia="方正仿宋_GBK" w:cs="Times New Roman"/>
          <w:color w:val="000000"/>
          <w:sz w:val="21"/>
          <w:szCs w:val="21"/>
          <w:highlight w:val="none"/>
        </w:rPr>
        <w:t>.使用</w:t>
      </w:r>
      <w:r>
        <w:rPr>
          <w:rFonts w:hint="eastAsia" w:ascii="Times New Roman" w:hAnsi="Times New Roman" w:eastAsia="方正仿宋_GBK" w:cs="Times New Roman"/>
          <w:color w:val="000000"/>
          <w:sz w:val="21"/>
          <w:szCs w:val="21"/>
          <w:highlight w:val="none"/>
          <w:lang w:eastAsia="zh-CN"/>
        </w:rPr>
        <w:t>封闭式干式</w:t>
      </w:r>
      <w:r>
        <w:rPr>
          <w:rFonts w:hint="default" w:ascii="Times New Roman" w:hAnsi="Times New Roman" w:eastAsia="方正仿宋_GBK" w:cs="Times New Roman"/>
          <w:color w:val="000000"/>
          <w:sz w:val="21"/>
          <w:szCs w:val="21"/>
          <w:highlight w:val="none"/>
        </w:rPr>
        <w:t>冷却塔集中空调通风系统的，该指标合理缺项</w:t>
      </w:r>
      <w:r>
        <w:rPr>
          <w:rFonts w:hint="eastAsia" w:ascii="Times New Roman" w:hAnsi="Times New Roman" w:eastAsia="方正仿宋_GBK" w:cs="Times New Roman"/>
          <w:color w:val="000000"/>
          <w:sz w:val="21"/>
          <w:szCs w:val="21"/>
          <w:highlight w:val="none"/>
          <w:lang w:eastAsia="zh-CN"/>
        </w:rPr>
        <w:t>，游离氯仅在使用含氯消毒剂对冷却水进行消毒的情况下检测</w:t>
      </w:r>
      <w:r>
        <w:rPr>
          <w:rFonts w:hint="default" w:ascii="Times New Roman" w:hAnsi="Times New Roman" w:eastAsia="方正仿宋_GBK" w:cs="Times New Roman"/>
          <w:color w:val="000000"/>
          <w:sz w:val="21"/>
          <w:szCs w:val="21"/>
          <w:highlight w:val="none"/>
        </w:rPr>
        <w:t>。</w:t>
      </w:r>
      <w:r>
        <w:rPr>
          <w:rFonts w:hint="eastAsia" w:ascii="Times New Roman" w:hAnsi="Times New Roman" w:eastAsia="方正仿宋_GBK" w:cs="Times New Roman"/>
          <w:color w:val="000000"/>
          <w:sz w:val="21"/>
          <w:szCs w:val="21"/>
          <w:highlight w:val="none"/>
          <w:lang w:val="en-US" w:eastAsia="zh-CN"/>
        </w:rPr>
        <w:t>h</w:t>
      </w:r>
      <w:r>
        <w:rPr>
          <w:rFonts w:hint="default" w:ascii="Times New Roman" w:hAnsi="Times New Roman" w:eastAsia="方正仿宋_GBK" w:cs="Times New Roman"/>
          <w:color w:val="000000"/>
          <w:kern w:val="2"/>
          <w:sz w:val="21"/>
          <w:szCs w:val="21"/>
          <w:highlight w:val="none"/>
        </w:rPr>
        <w:t>.使用无风管集中空调通风系统的，该指标合理缺</w:t>
      </w:r>
      <w:r>
        <w:rPr>
          <w:rFonts w:hint="default" w:ascii="Times New Roman" w:hAnsi="Times New Roman" w:eastAsia="方正仿宋_GBK" w:cs="Times New Roman"/>
          <w:color w:val="000000"/>
          <w:kern w:val="2"/>
          <w:sz w:val="21"/>
          <w:szCs w:val="21"/>
          <w:highlight w:val="none"/>
          <w:lang w:eastAsia="zh-CN"/>
        </w:rPr>
        <w:t>项</w:t>
      </w:r>
      <w:r>
        <w:rPr>
          <w:rFonts w:hint="eastAsia" w:ascii="Times New Roman" w:hAnsi="Times New Roman" w:eastAsia="方正仿宋_GBK" w:cs="Times New Roman"/>
          <w:color w:val="000000"/>
          <w:kern w:val="2"/>
          <w:sz w:val="21"/>
          <w:szCs w:val="21"/>
          <w:highlight w:val="none"/>
          <w:lang w:eastAsia="zh-CN"/>
        </w:rPr>
        <w:t>。</w:t>
      </w:r>
    </w:p>
    <w:p w14:paraId="0ADB8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Times New Roman"/>
          <w:color w:val="000000"/>
          <w:sz w:val="32"/>
          <w:szCs w:val="32"/>
          <w:highlight w:val="none"/>
          <w:lang w:eastAsia="zh-CN"/>
        </w:rPr>
      </w:pPr>
      <w:r>
        <w:rPr>
          <w:rFonts w:hint="default" w:ascii="Times New Roman" w:hAnsi="Times New Roman" w:eastAsia="方正黑体_GBK" w:cs="Times New Roman"/>
          <w:color w:val="000000"/>
          <w:sz w:val="32"/>
          <w:szCs w:val="32"/>
          <w:highlight w:val="none"/>
        </w:rPr>
        <w:t>附表</w:t>
      </w:r>
      <w:r>
        <w:rPr>
          <w:rFonts w:hint="eastAsia" w:eastAsia="方正黑体_GBK" w:cs="Times New Roman"/>
          <w:color w:val="000000"/>
          <w:sz w:val="32"/>
          <w:szCs w:val="32"/>
          <w:highlight w:val="none"/>
          <w:lang w:val="en-US" w:eastAsia="zh-CN"/>
        </w:rPr>
        <w:t>3</w:t>
      </w:r>
    </w:p>
    <w:p w14:paraId="6DFDB8D6">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方正小标宋_GBK" w:hAnsi="方正小标宋_GBK" w:eastAsia="方正小标宋_GBK" w:cs="方正小标宋_GBK"/>
          <w:b w:val="0"/>
          <w:color w:val="000000"/>
          <w:sz w:val="44"/>
          <w:szCs w:val="44"/>
          <w:highlight w:val="none"/>
        </w:rPr>
      </w:pPr>
    </w:p>
    <w:p w14:paraId="585FCC59">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eastAsia" w:ascii="方正小标宋_GBK" w:hAnsi="方正小标宋_GBK" w:eastAsia="方正小标宋_GBK" w:cs="方正小标宋_GBK"/>
          <w:b w:val="0"/>
          <w:color w:val="000000"/>
          <w:sz w:val="44"/>
          <w:szCs w:val="44"/>
          <w:highlight w:val="none"/>
        </w:rPr>
      </w:pPr>
      <w:r>
        <w:rPr>
          <w:rFonts w:hint="eastAsia" w:ascii="方正小标宋_GBK" w:hAnsi="方正小标宋_GBK" w:eastAsia="方正小标宋_GBK" w:cs="方正小标宋_GBK"/>
          <w:b w:val="0"/>
          <w:color w:val="000000"/>
          <w:sz w:val="44"/>
          <w:szCs w:val="44"/>
          <w:highlight w:val="none"/>
        </w:rPr>
        <w:t>202</w:t>
      </w:r>
      <w:r>
        <w:rPr>
          <w:rFonts w:hint="eastAsia" w:ascii="方正小标宋_GBK" w:hAnsi="方正小标宋_GBK" w:eastAsia="方正小标宋_GBK" w:cs="方正小标宋_GBK"/>
          <w:b w:val="0"/>
          <w:color w:val="000000"/>
          <w:sz w:val="44"/>
          <w:szCs w:val="44"/>
          <w:highlight w:val="none"/>
          <w:lang w:val="en-US" w:eastAsia="zh-CN"/>
        </w:rPr>
        <w:t>5</w:t>
      </w:r>
      <w:r>
        <w:rPr>
          <w:rFonts w:hint="eastAsia" w:ascii="方正小标宋_GBK" w:hAnsi="方正小标宋_GBK" w:eastAsia="方正小标宋_GBK" w:cs="方正小标宋_GBK"/>
          <w:b w:val="0"/>
          <w:color w:val="000000"/>
          <w:sz w:val="44"/>
          <w:szCs w:val="44"/>
          <w:highlight w:val="none"/>
        </w:rPr>
        <w:t>年生活饮用水卫生随机监督抽查工作计划表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029"/>
        <w:gridCol w:w="1551"/>
        <w:gridCol w:w="3685"/>
        <w:gridCol w:w="2268"/>
        <w:gridCol w:w="2268"/>
      </w:tblGrid>
      <w:tr w14:paraId="7B25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120" w:type="dxa"/>
            <w:vMerge w:val="restart"/>
            <w:tcBorders>
              <w:top w:val="single" w:color="auto" w:sz="4" w:space="0"/>
              <w:left w:val="single" w:color="auto" w:sz="4" w:space="0"/>
              <w:right w:val="single" w:color="auto" w:sz="4" w:space="0"/>
              <w:tl2br w:val="nil"/>
              <w:tr2bl w:val="nil"/>
            </w:tcBorders>
            <w:noWrap w:val="0"/>
            <w:vAlign w:val="center"/>
          </w:tcPr>
          <w:p w14:paraId="545DF8E7">
            <w:pPr>
              <w:spacing w:line="400" w:lineRule="exact"/>
              <w:jc w:val="center"/>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监督检查对象</w:t>
            </w:r>
          </w:p>
        </w:tc>
        <w:tc>
          <w:tcPr>
            <w:tcW w:w="35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964CB6">
            <w:pPr>
              <w:spacing w:line="400" w:lineRule="exact"/>
              <w:jc w:val="center"/>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lang w:eastAsia="zh-CN"/>
              </w:rPr>
              <w:t>抽查比例</w:t>
            </w:r>
            <w:r>
              <w:rPr>
                <w:rFonts w:hint="eastAsia" w:eastAsia="方正黑体_GBK" w:cs="Times New Roman"/>
                <w:color w:val="000000"/>
                <w:sz w:val="21"/>
                <w:highlight w:val="none"/>
                <w:lang w:eastAsia="zh-CN"/>
              </w:rPr>
              <w:t>（</w:t>
            </w:r>
            <w:r>
              <w:rPr>
                <w:rFonts w:hint="default" w:ascii="Times New Roman" w:hAnsi="Times New Roman" w:eastAsia="方正黑体_GBK" w:cs="Times New Roman"/>
                <w:color w:val="000000"/>
                <w:sz w:val="21"/>
                <w:highlight w:val="none"/>
                <w:lang w:eastAsia="zh-CN"/>
              </w:rPr>
              <w:t>数量</w:t>
            </w:r>
            <w:r>
              <w:rPr>
                <w:rFonts w:hint="eastAsia" w:eastAsia="方正黑体_GBK" w:cs="Times New Roman"/>
                <w:color w:val="000000"/>
                <w:sz w:val="21"/>
                <w:highlight w:val="none"/>
                <w:lang w:eastAsia="zh-CN"/>
              </w:rPr>
              <w:t>）</w:t>
            </w:r>
          </w:p>
        </w:tc>
        <w:tc>
          <w:tcPr>
            <w:tcW w:w="3685" w:type="dxa"/>
            <w:vMerge w:val="restart"/>
            <w:tcBorders>
              <w:top w:val="single" w:color="auto" w:sz="4" w:space="0"/>
              <w:left w:val="single" w:color="auto" w:sz="4" w:space="0"/>
              <w:right w:val="single" w:color="auto" w:sz="4" w:space="0"/>
              <w:tl2br w:val="nil"/>
              <w:tr2bl w:val="nil"/>
            </w:tcBorders>
            <w:noWrap w:val="0"/>
            <w:vAlign w:val="center"/>
          </w:tcPr>
          <w:p w14:paraId="31FE7D0C">
            <w:pPr>
              <w:spacing w:line="400" w:lineRule="exact"/>
              <w:jc w:val="center"/>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检查内容</w:t>
            </w:r>
          </w:p>
        </w:tc>
        <w:tc>
          <w:tcPr>
            <w:tcW w:w="2268" w:type="dxa"/>
            <w:vMerge w:val="restart"/>
            <w:tcBorders>
              <w:top w:val="single" w:color="auto" w:sz="4" w:space="0"/>
              <w:left w:val="single" w:color="auto" w:sz="4" w:space="0"/>
              <w:right w:val="single" w:color="auto" w:sz="4" w:space="0"/>
              <w:tl2br w:val="nil"/>
              <w:tr2bl w:val="nil"/>
            </w:tcBorders>
            <w:noWrap w:val="0"/>
            <w:vAlign w:val="center"/>
          </w:tcPr>
          <w:p w14:paraId="2B17324F">
            <w:pPr>
              <w:spacing w:line="400" w:lineRule="exact"/>
              <w:jc w:val="center"/>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检测项目</w:t>
            </w:r>
          </w:p>
        </w:tc>
        <w:tc>
          <w:tcPr>
            <w:tcW w:w="2268" w:type="dxa"/>
            <w:vMerge w:val="restart"/>
            <w:tcBorders>
              <w:top w:val="single" w:color="auto" w:sz="4" w:space="0"/>
              <w:left w:val="single" w:color="auto" w:sz="4" w:space="0"/>
              <w:right w:val="single" w:color="auto" w:sz="4" w:space="0"/>
              <w:tl2br w:val="nil"/>
              <w:tr2bl w:val="nil"/>
            </w:tcBorders>
            <w:noWrap w:val="0"/>
            <w:vAlign w:val="top"/>
          </w:tcPr>
          <w:p w14:paraId="2CE72FFC">
            <w:pPr>
              <w:spacing w:line="400" w:lineRule="exact"/>
              <w:jc w:val="center"/>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责任区县</w:t>
            </w:r>
          </w:p>
        </w:tc>
      </w:tr>
      <w:tr w14:paraId="2A82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120" w:type="dxa"/>
            <w:vMerge w:val="continue"/>
            <w:tcBorders>
              <w:left w:val="single" w:color="auto" w:sz="4" w:space="0"/>
              <w:right w:val="single" w:color="auto" w:sz="4" w:space="0"/>
              <w:tl2br w:val="nil"/>
              <w:tr2bl w:val="nil"/>
            </w:tcBorders>
            <w:noWrap w:val="0"/>
            <w:vAlign w:val="center"/>
          </w:tcPr>
          <w:p w14:paraId="37380F60">
            <w:pPr>
              <w:spacing w:line="300" w:lineRule="exact"/>
              <w:jc w:val="center"/>
              <w:rPr>
                <w:color w:val="000000"/>
                <w:highlight w:val="none"/>
              </w:rPr>
            </w:pPr>
          </w:p>
        </w:tc>
        <w:tc>
          <w:tcPr>
            <w:tcW w:w="2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AF16C">
            <w:pPr>
              <w:spacing w:line="400" w:lineRule="exact"/>
              <w:jc w:val="center"/>
              <w:rPr>
                <w:rFonts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lang w:eastAsia="zh-CN"/>
              </w:rPr>
              <w:t>国家双随机</w:t>
            </w:r>
          </w:p>
        </w:tc>
        <w:tc>
          <w:tcPr>
            <w:tcW w:w="1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41515">
            <w:pPr>
              <w:spacing w:line="400" w:lineRule="exact"/>
              <w:jc w:val="center"/>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lang w:eastAsia="zh-CN"/>
              </w:rPr>
              <w:t>市级双随机</w:t>
            </w:r>
          </w:p>
        </w:tc>
        <w:tc>
          <w:tcPr>
            <w:tcW w:w="3685" w:type="dxa"/>
            <w:vMerge w:val="continue"/>
            <w:tcBorders>
              <w:left w:val="single" w:color="auto" w:sz="4" w:space="0"/>
              <w:right w:val="single" w:color="auto" w:sz="4" w:space="0"/>
              <w:tl2br w:val="nil"/>
              <w:tr2bl w:val="nil"/>
            </w:tcBorders>
            <w:noWrap w:val="0"/>
            <w:vAlign w:val="center"/>
          </w:tcPr>
          <w:p w14:paraId="78AD27F6">
            <w:pPr>
              <w:spacing w:line="300" w:lineRule="exact"/>
              <w:jc w:val="center"/>
              <w:rPr>
                <w:rFonts w:hint="eastAsia" w:ascii="方正黑体_GBK" w:hAnsi="方正黑体_GBK" w:eastAsia="方正黑体_GBK" w:cs="方正黑体_GBK"/>
                <w:color w:val="000000"/>
                <w:highlight w:val="none"/>
              </w:rPr>
            </w:pPr>
          </w:p>
        </w:tc>
        <w:tc>
          <w:tcPr>
            <w:tcW w:w="2268" w:type="dxa"/>
            <w:vMerge w:val="continue"/>
            <w:tcBorders>
              <w:left w:val="single" w:color="auto" w:sz="4" w:space="0"/>
              <w:right w:val="single" w:color="auto" w:sz="4" w:space="0"/>
              <w:tl2br w:val="nil"/>
              <w:tr2bl w:val="nil"/>
            </w:tcBorders>
            <w:noWrap w:val="0"/>
            <w:vAlign w:val="center"/>
          </w:tcPr>
          <w:p w14:paraId="35E05C01">
            <w:pPr>
              <w:spacing w:line="300" w:lineRule="exact"/>
              <w:jc w:val="center"/>
              <w:rPr>
                <w:rFonts w:hint="eastAsia" w:ascii="方正黑体_GBK" w:hAnsi="方正黑体_GBK" w:eastAsia="方正黑体_GBK" w:cs="方正黑体_GBK"/>
                <w:color w:val="000000"/>
                <w:highlight w:val="none"/>
              </w:rPr>
            </w:pPr>
          </w:p>
        </w:tc>
        <w:tc>
          <w:tcPr>
            <w:tcW w:w="2268" w:type="dxa"/>
            <w:vMerge w:val="continue"/>
            <w:tcBorders>
              <w:left w:val="single" w:color="auto" w:sz="4" w:space="0"/>
              <w:right w:val="single" w:color="auto" w:sz="4" w:space="0"/>
              <w:tl2br w:val="nil"/>
              <w:tr2bl w:val="nil"/>
            </w:tcBorders>
            <w:noWrap w:val="0"/>
            <w:vAlign w:val="top"/>
          </w:tcPr>
          <w:p w14:paraId="1140D8FE">
            <w:pPr>
              <w:spacing w:line="300" w:lineRule="exact"/>
              <w:jc w:val="center"/>
              <w:rPr>
                <w:rFonts w:hint="eastAsia" w:ascii="方正黑体_GBK" w:hAnsi="方正黑体_GBK" w:eastAsia="方正黑体_GBK" w:cs="方正黑体_GBK"/>
                <w:color w:val="000000"/>
                <w:highlight w:val="none"/>
              </w:rPr>
            </w:pPr>
          </w:p>
        </w:tc>
      </w:tr>
      <w:tr w14:paraId="3A2C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9DE86">
            <w:pPr>
              <w:spacing w:line="240" w:lineRule="exact"/>
              <w:jc w:val="center"/>
              <w:rPr>
                <w:rFonts w:hint="eastAsia"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rPr>
              <w:t>城市集中式供水</w:t>
            </w:r>
            <w:r>
              <w:rPr>
                <w:rFonts w:hint="eastAsia" w:cs="Times New Roman"/>
                <w:color w:val="000000"/>
                <w:sz w:val="21"/>
                <w:highlight w:val="none"/>
                <w:vertAlign w:val="superscript"/>
                <w:lang w:val="en-US" w:eastAsia="zh-CN"/>
              </w:rPr>
              <w:t>（a）</w:t>
            </w:r>
          </w:p>
        </w:tc>
        <w:tc>
          <w:tcPr>
            <w:tcW w:w="2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5F00B">
            <w:pPr>
              <w:spacing w:line="240" w:lineRule="exact"/>
              <w:rPr>
                <w:rFonts w:hint="default" w:ascii="Times New Roman" w:hAnsi="Times New Roman" w:eastAsia="方正仿宋_GBK" w:cs="Times New Roman"/>
                <w:color w:val="000000"/>
                <w:sz w:val="21"/>
                <w:highlight w:val="none"/>
              </w:rPr>
            </w:pPr>
            <w:r>
              <w:rPr>
                <w:rFonts w:hint="eastAsia" w:ascii="Times New Roman" w:hAnsi="Times New Roman" w:eastAsia="方正仿宋_GBK" w:cs="Times New Roman"/>
                <w:color w:val="000000"/>
                <w:sz w:val="21"/>
                <w:highlight w:val="none"/>
                <w:lang w:eastAsia="zh-CN"/>
              </w:rPr>
              <w:t>全</w:t>
            </w:r>
            <w:r>
              <w:rPr>
                <w:rFonts w:hint="eastAsia" w:eastAsia="方正仿宋_GBK" w:cs="Times New Roman"/>
                <w:color w:val="000000"/>
                <w:sz w:val="21"/>
                <w:highlight w:val="none"/>
                <w:lang w:eastAsia="zh-CN"/>
              </w:rPr>
              <w:t>区</w:t>
            </w:r>
            <w:r>
              <w:rPr>
                <w:rFonts w:hint="default" w:ascii="Times New Roman" w:hAnsi="Times New Roman" w:eastAsia="方正仿宋_GBK" w:cs="Times New Roman"/>
                <w:color w:val="000000"/>
                <w:sz w:val="21"/>
                <w:highlight w:val="none"/>
              </w:rPr>
              <w:t>城市城区和县城的全部水厂</w:t>
            </w:r>
          </w:p>
        </w:tc>
        <w:tc>
          <w:tcPr>
            <w:tcW w:w="1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9211E">
            <w:pPr>
              <w:spacing w:line="240" w:lineRule="exact"/>
              <w:jc w:val="center"/>
              <w:rPr>
                <w:rFonts w:hint="default" w:ascii="Times New Roman" w:hAnsi="Times New Roman" w:eastAsia="方正仿宋_GBK" w:cs="Times New Roman"/>
                <w:color w:val="000000"/>
                <w:sz w:val="21"/>
                <w:highlight w:val="none"/>
              </w:rPr>
            </w:pPr>
            <w:r>
              <w:rPr>
                <w:rFonts w:hint="default" w:eastAsia="方正仿宋_GBK" w:cs="Times New Roman"/>
                <w:color w:val="000000"/>
                <w:kern w:val="0"/>
                <w:sz w:val="21"/>
                <w:highlight w:val="none"/>
                <w:lang w:val="en" w:eastAsia="zh-CN"/>
              </w:rPr>
              <w:t>/</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380D9">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1.持有卫生许可证情况</w:t>
            </w:r>
          </w:p>
          <w:p w14:paraId="110D46A5">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2.水源卫生防护情况</w:t>
            </w:r>
          </w:p>
          <w:p w14:paraId="35BE5EAD">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3.供管水人员健康体检和培训情况</w:t>
            </w:r>
          </w:p>
          <w:p w14:paraId="351E0ECD">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4.涉水产品卫生许可批件情况</w:t>
            </w:r>
          </w:p>
          <w:p w14:paraId="0F6DD84C">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5.水质消毒情况</w:t>
            </w:r>
          </w:p>
          <w:p w14:paraId="7C602967">
            <w:pPr>
              <w:spacing w:line="240" w:lineRule="exact"/>
              <w:rPr>
                <w:rFonts w:hint="default"/>
                <w:color w:val="000000"/>
                <w:highlight w:val="none"/>
                <w:lang w:val="en-US" w:eastAsia="zh-CN"/>
              </w:rPr>
            </w:pPr>
            <w:r>
              <w:rPr>
                <w:rFonts w:hint="default" w:ascii="Times New Roman" w:hAnsi="Times New Roman" w:eastAsia="方正仿宋_GBK" w:cs="Times New Roman"/>
                <w:color w:val="000000"/>
                <w:sz w:val="21"/>
                <w:highlight w:val="none"/>
              </w:rPr>
              <w:t>6.水质自检情况</w:t>
            </w:r>
            <w:r>
              <w:rPr>
                <w:rFonts w:hint="eastAsia" w:eastAsia="方正仿宋_GBK" w:cs="Times New Roman"/>
                <w:color w:val="000000"/>
                <w:sz w:val="21"/>
                <w:highlight w:val="none"/>
                <w:vertAlign w:val="superscript"/>
                <w:lang w:val="en-US" w:eastAsia="zh-CN"/>
              </w:rPr>
              <w:t>（</w:t>
            </w:r>
            <w:r>
              <w:rPr>
                <w:rFonts w:hint="eastAsia" w:ascii="Times New Roman" w:hAnsi="Times New Roman" w:eastAsia="方正仿宋_GBK" w:cs="Times New Roman"/>
                <w:color w:val="000000"/>
                <w:sz w:val="21"/>
                <w:highlight w:val="none"/>
                <w:vertAlign w:val="superscript"/>
                <w:lang w:val="en-US" w:eastAsia="zh-CN"/>
              </w:rPr>
              <w:t>d</w:t>
            </w:r>
            <w:r>
              <w:rPr>
                <w:rFonts w:hint="eastAsia" w:eastAsia="方正仿宋_GBK" w:cs="Times New Roman"/>
                <w:color w:val="000000"/>
                <w:sz w:val="21"/>
                <w:highlight w:val="none"/>
                <w:vertAlign w:val="superscript"/>
                <w:lang w:val="en-US" w:eastAsia="zh-CN"/>
              </w:rPr>
              <w:t>）</w:t>
            </w:r>
          </w:p>
        </w:tc>
        <w:tc>
          <w:tcPr>
            <w:tcW w:w="2268" w:type="dxa"/>
            <w:vMerge w:val="restart"/>
            <w:tcBorders>
              <w:top w:val="single" w:color="auto" w:sz="4" w:space="0"/>
              <w:left w:val="single" w:color="auto" w:sz="4" w:space="0"/>
              <w:right w:val="single" w:color="auto" w:sz="4" w:space="0"/>
              <w:tl2br w:val="nil"/>
              <w:tr2bl w:val="nil"/>
            </w:tcBorders>
            <w:noWrap w:val="0"/>
            <w:vAlign w:val="center"/>
          </w:tcPr>
          <w:p w14:paraId="3F36A336">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出厂水色度、浑浊度、臭和味、肉眼可见物、pH和消毒剂余量</w:t>
            </w:r>
          </w:p>
        </w:tc>
        <w:tc>
          <w:tcPr>
            <w:tcW w:w="2268" w:type="dxa"/>
            <w:vMerge w:val="restart"/>
            <w:tcBorders>
              <w:top w:val="single" w:color="auto" w:sz="4" w:space="0"/>
              <w:left w:val="single" w:color="auto" w:sz="4" w:space="0"/>
              <w:right w:val="single" w:color="auto" w:sz="4" w:space="0"/>
              <w:tl2br w:val="nil"/>
              <w:tr2bl w:val="nil"/>
            </w:tcBorders>
            <w:noWrap w:val="0"/>
            <w:vAlign w:val="center"/>
          </w:tcPr>
          <w:p w14:paraId="78C88ADE">
            <w:pPr>
              <w:spacing w:line="240" w:lineRule="exact"/>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val="en-US" w:eastAsia="zh-CN"/>
              </w:rPr>
              <w:t>详见市执法平台。</w:t>
            </w:r>
          </w:p>
        </w:tc>
      </w:tr>
      <w:tr w14:paraId="02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20" w:type="dxa"/>
            <w:vMerge w:val="restart"/>
            <w:tcBorders>
              <w:top w:val="single" w:color="auto" w:sz="4" w:space="0"/>
              <w:left w:val="single" w:color="auto" w:sz="4" w:space="0"/>
              <w:right w:val="single" w:color="auto" w:sz="4" w:space="0"/>
              <w:tl2br w:val="nil"/>
              <w:tr2bl w:val="nil"/>
            </w:tcBorders>
            <w:noWrap w:val="0"/>
            <w:vAlign w:val="center"/>
          </w:tcPr>
          <w:p w14:paraId="5B232C3F">
            <w:pPr>
              <w:spacing w:line="240" w:lineRule="exact"/>
              <w:jc w:val="center"/>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农村集中式供水</w:t>
            </w:r>
            <w:r>
              <w:rPr>
                <w:rFonts w:hint="eastAsia" w:eastAsia="方正仿宋_GBK" w:cs="Times New Roman"/>
                <w:color w:val="000000"/>
                <w:sz w:val="18"/>
                <w:szCs w:val="18"/>
                <w:highlight w:val="none"/>
                <w:vertAlign w:val="superscript"/>
                <w:lang w:val="en-US" w:eastAsia="zh-CN"/>
              </w:rPr>
              <w:t>（</w:t>
            </w:r>
            <w:r>
              <w:rPr>
                <w:rFonts w:hint="default" w:ascii="Times New Roman" w:hAnsi="Times New Roman" w:eastAsia="方正仿宋_GBK" w:cs="Times New Roman"/>
                <w:color w:val="000000"/>
                <w:sz w:val="18"/>
                <w:szCs w:val="18"/>
                <w:highlight w:val="none"/>
                <w:vertAlign w:val="superscript"/>
                <w:lang w:val="en-US" w:eastAsia="zh-CN"/>
              </w:rPr>
              <w:t>b</w:t>
            </w:r>
            <w:r>
              <w:rPr>
                <w:rFonts w:hint="eastAsia" w:eastAsia="方正仿宋_GBK" w:cs="Times New Roman"/>
                <w:color w:val="000000"/>
                <w:sz w:val="18"/>
                <w:szCs w:val="18"/>
                <w:highlight w:val="none"/>
                <w:vertAlign w:val="superscript"/>
                <w:lang w:val="en-US" w:eastAsia="zh-CN"/>
              </w:rPr>
              <w:t>）</w:t>
            </w:r>
          </w:p>
        </w:tc>
        <w:tc>
          <w:tcPr>
            <w:tcW w:w="2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F8A04">
            <w:pPr>
              <w:spacing w:line="240" w:lineRule="exact"/>
              <w:rPr>
                <w:rFonts w:hint="default" w:ascii="Times New Roman" w:hAnsi="Times New Roman" w:eastAsia="方正仿宋_GBK" w:cs="Times New Roman"/>
                <w:color w:val="000000"/>
                <w:sz w:val="21"/>
                <w:highlight w:val="none"/>
              </w:rPr>
            </w:pPr>
            <w:r>
              <w:rPr>
                <w:rFonts w:hint="eastAsia" w:ascii="Times New Roman" w:hAnsi="Times New Roman" w:eastAsia="方正仿宋_GBK" w:cs="Times New Roman"/>
                <w:color w:val="000000"/>
                <w:sz w:val="21"/>
                <w:highlight w:val="none"/>
                <w:lang w:eastAsia="zh-CN"/>
              </w:rPr>
              <w:t>全</w:t>
            </w:r>
            <w:r>
              <w:rPr>
                <w:rFonts w:hint="eastAsia" w:eastAsia="方正仿宋_GBK" w:cs="Times New Roman"/>
                <w:color w:val="000000"/>
                <w:sz w:val="21"/>
                <w:highlight w:val="none"/>
                <w:lang w:eastAsia="zh-CN"/>
              </w:rPr>
              <w:t>区</w:t>
            </w:r>
            <w:r>
              <w:rPr>
                <w:rFonts w:hint="default" w:ascii="Times New Roman" w:hAnsi="Times New Roman" w:eastAsia="方正仿宋_GBK" w:cs="Times New Roman"/>
                <w:color w:val="000000"/>
                <w:sz w:val="21"/>
                <w:highlight w:val="none"/>
              </w:rPr>
              <w:t>农村全部设计日供水1000m</w:t>
            </w:r>
            <w:r>
              <w:rPr>
                <w:rFonts w:hint="default" w:ascii="Times New Roman" w:hAnsi="Times New Roman" w:eastAsia="方正仿宋_GBK" w:cs="Times New Roman"/>
                <w:color w:val="000000"/>
                <w:sz w:val="21"/>
                <w:highlight w:val="none"/>
                <w:vertAlign w:val="superscript"/>
              </w:rPr>
              <w:t>3</w:t>
            </w:r>
            <w:r>
              <w:rPr>
                <w:rFonts w:hint="default" w:ascii="Times New Roman" w:hAnsi="Times New Roman" w:eastAsia="方正仿宋_GBK" w:cs="Times New Roman"/>
                <w:color w:val="000000"/>
                <w:sz w:val="21"/>
                <w:highlight w:val="none"/>
              </w:rPr>
              <w:t>以上水厂</w:t>
            </w:r>
          </w:p>
        </w:tc>
        <w:tc>
          <w:tcPr>
            <w:tcW w:w="1551" w:type="dxa"/>
            <w:vMerge w:val="restart"/>
            <w:tcBorders>
              <w:top w:val="single" w:color="auto" w:sz="4" w:space="0"/>
              <w:left w:val="single" w:color="auto" w:sz="4" w:space="0"/>
              <w:right w:val="single" w:color="auto" w:sz="4" w:space="0"/>
              <w:tl2br w:val="nil"/>
              <w:tr2bl w:val="nil"/>
            </w:tcBorders>
            <w:noWrap w:val="0"/>
            <w:vAlign w:val="center"/>
          </w:tcPr>
          <w:p w14:paraId="174FE158">
            <w:pPr>
              <w:spacing w:line="240" w:lineRule="exact"/>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eastAsia="zh-CN"/>
              </w:rPr>
              <w:t>各</w:t>
            </w:r>
            <w:r>
              <w:rPr>
                <w:rFonts w:hint="default" w:ascii="Times New Roman" w:hAnsi="Times New Roman" w:eastAsia="方正仿宋_GBK" w:cs="Times New Roman"/>
                <w:color w:val="000000"/>
                <w:sz w:val="21"/>
                <w:highlight w:val="none"/>
                <w:lang w:val="en-US" w:eastAsia="zh-CN"/>
              </w:rPr>
              <w:t>区县根据辖区实际情况</w:t>
            </w:r>
            <w:r>
              <w:rPr>
                <w:rFonts w:hint="eastAsia" w:ascii="Times New Roman" w:hAnsi="Times New Roman" w:eastAsia="方正仿宋_GBK" w:cs="Times New Roman"/>
                <w:color w:val="000000"/>
                <w:sz w:val="21"/>
                <w:highlight w:val="none"/>
                <w:lang w:val="en-US" w:eastAsia="zh-CN"/>
              </w:rPr>
              <w:t>开展</w:t>
            </w:r>
            <w:r>
              <w:rPr>
                <w:rFonts w:hint="default" w:ascii="Times New Roman" w:hAnsi="Times New Roman" w:eastAsia="方正仿宋_GBK" w:cs="Times New Roman"/>
                <w:color w:val="000000"/>
                <w:sz w:val="21"/>
                <w:highlight w:val="none"/>
                <w:lang w:val="en-US" w:eastAsia="zh-CN"/>
              </w:rPr>
              <w:t>重庆市2025年农村集中式供水单位卫生安全专项调查和检测工作</w:t>
            </w:r>
          </w:p>
          <w:p w14:paraId="6CA332C4">
            <w:pPr>
              <w:spacing w:line="240" w:lineRule="exact"/>
              <w:jc w:val="center"/>
              <w:rPr>
                <w:rFonts w:hint="eastAsia" w:ascii="Times New Roman" w:hAnsi="Times New Roman" w:eastAsia="方正仿宋_GBK" w:cs="Times New Roman"/>
                <w:color w:val="000000"/>
                <w:sz w:val="21"/>
                <w:highlight w:val="none"/>
                <w:lang w:eastAsia="zh-CN"/>
              </w:rPr>
            </w:pPr>
          </w:p>
        </w:tc>
        <w:tc>
          <w:tcPr>
            <w:tcW w:w="3685" w:type="dxa"/>
            <w:vMerge w:val="restart"/>
            <w:tcBorders>
              <w:top w:val="single" w:color="auto" w:sz="4" w:space="0"/>
              <w:left w:val="single" w:color="auto" w:sz="4" w:space="0"/>
              <w:right w:val="single" w:color="auto" w:sz="4" w:space="0"/>
              <w:tl2br w:val="nil"/>
              <w:tr2bl w:val="nil"/>
            </w:tcBorders>
            <w:noWrap w:val="0"/>
            <w:vAlign w:val="center"/>
          </w:tcPr>
          <w:p w14:paraId="289C850F">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1.饮用水卫生安全巡查服务开展情况</w:t>
            </w:r>
          </w:p>
          <w:p w14:paraId="7EFA29FD">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2.持有卫生许可证情况</w:t>
            </w:r>
          </w:p>
          <w:p w14:paraId="1EF8B040">
            <w:pPr>
              <w:spacing w:line="240" w:lineRule="exact"/>
              <w:rPr>
                <w:rFonts w:hint="eastAsia" w:ascii="Times New Roman" w:hAnsi="Times New Roman" w:eastAsia="方正仿宋_GBK" w:cs="Times New Roman"/>
                <w:color w:val="000000"/>
                <w:sz w:val="21"/>
                <w:highlight w:val="none"/>
                <w:lang w:eastAsia="zh-CN"/>
              </w:rPr>
            </w:pPr>
            <w:r>
              <w:rPr>
                <w:rFonts w:hint="default" w:ascii="Times New Roman" w:hAnsi="Times New Roman" w:eastAsia="方正仿宋_GBK" w:cs="Times New Roman"/>
                <w:color w:val="000000"/>
                <w:sz w:val="21"/>
                <w:highlight w:val="none"/>
              </w:rPr>
              <w:t>3.</w:t>
            </w:r>
            <w:r>
              <w:rPr>
                <w:rFonts w:hint="eastAsia" w:ascii="Times New Roman" w:hAnsi="Times New Roman" w:eastAsia="方正仿宋_GBK" w:cs="Times New Roman"/>
                <w:color w:val="000000"/>
                <w:sz w:val="21"/>
                <w:highlight w:val="none"/>
                <w:lang w:eastAsia="zh-CN"/>
              </w:rPr>
              <w:t>水源卫生防护情况</w:t>
            </w:r>
          </w:p>
          <w:p w14:paraId="08CCC107">
            <w:pPr>
              <w:spacing w:line="240" w:lineRule="exact"/>
              <w:rPr>
                <w:rFonts w:hint="default" w:eastAsia="方正仿宋_GBK"/>
                <w:color w:val="000000"/>
                <w:highlight w:val="none"/>
                <w:lang w:val="en-US" w:eastAsia="zh-CN"/>
              </w:rPr>
            </w:pPr>
            <w:r>
              <w:rPr>
                <w:rFonts w:hint="eastAsia" w:ascii="Times New Roman" w:hAnsi="Times New Roman" w:eastAsia="方正仿宋_GBK" w:cs="Times New Roman"/>
                <w:color w:val="000000"/>
                <w:sz w:val="21"/>
                <w:highlight w:val="none"/>
                <w:lang w:val="en-US" w:eastAsia="zh-CN"/>
              </w:rPr>
              <w:t>4.水质经净化、消毒处理情况</w:t>
            </w:r>
          </w:p>
        </w:tc>
        <w:tc>
          <w:tcPr>
            <w:tcW w:w="2268" w:type="dxa"/>
            <w:vMerge w:val="continue"/>
            <w:tcBorders>
              <w:left w:val="single" w:color="auto" w:sz="4" w:space="0"/>
              <w:right w:val="single" w:color="auto" w:sz="4" w:space="0"/>
              <w:tl2br w:val="nil"/>
              <w:tr2bl w:val="nil"/>
            </w:tcBorders>
            <w:noWrap w:val="0"/>
            <w:vAlign w:val="center"/>
          </w:tcPr>
          <w:p w14:paraId="5D3D48DF">
            <w:pPr>
              <w:spacing w:line="240" w:lineRule="exact"/>
              <w:rPr>
                <w:rFonts w:hint="default" w:ascii="Times New Roman" w:hAnsi="Times New Roman" w:eastAsia="方正仿宋_GBK" w:cs="Times New Roman"/>
                <w:color w:val="000000"/>
                <w:sz w:val="21"/>
                <w:highlight w:val="none"/>
              </w:rPr>
            </w:pPr>
          </w:p>
        </w:tc>
        <w:tc>
          <w:tcPr>
            <w:tcW w:w="2268" w:type="dxa"/>
            <w:vMerge w:val="continue"/>
            <w:tcBorders>
              <w:left w:val="single" w:color="auto" w:sz="4" w:space="0"/>
              <w:right w:val="single" w:color="auto" w:sz="4" w:space="0"/>
              <w:tl2br w:val="nil"/>
              <w:tr2bl w:val="nil"/>
            </w:tcBorders>
            <w:noWrap w:val="0"/>
            <w:vAlign w:val="center"/>
          </w:tcPr>
          <w:p w14:paraId="113AD229">
            <w:pPr>
              <w:spacing w:line="240" w:lineRule="exact"/>
              <w:rPr>
                <w:rFonts w:hint="default" w:ascii="Times New Roman" w:hAnsi="Times New Roman" w:eastAsia="方正仿宋_GBK" w:cs="Times New Roman"/>
                <w:color w:val="000000"/>
                <w:sz w:val="21"/>
                <w:highlight w:val="none"/>
              </w:rPr>
            </w:pPr>
          </w:p>
        </w:tc>
      </w:tr>
      <w:tr w14:paraId="75CE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20" w:type="dxa"/>
            <w:vMerge w:val="continue"/>
            <w:tcBorders>
              <w:left w:val="single" w:color="auto" w:sz="4" w:space="0"/>
              <w:right w:val="single" w:color="auto" w:sz="4" w:space="0"/>
              <w:tl2br w:val="nil"/>
              <w:tr2bl w:val="nil"/>
            </w:tcBorders>
            <w:noWrap w:val="0"/>
            <w:vAlign w:val="center"/>
          </w:tcPr>
          <w:p w14:paraId="736E2818">
            <w:pPr>
              <w:spacing w:line="240" w:lineRule="exact"/>
              <w:jc w:val="center"/>
              <w:rPr>
                <w:rFonts w:hint="default" w:ascii="Times New Roman" w:hAnsi="Times New Roman" w:eastAsia="方正仿宋_GBK" w:cs="Times New Roman"/>
                <w:color w:val="000000"/>
                <w:sz w:val="21"/>
                <w:highlight w:val="none"/>
              </w:rPr>
            </w:pPr>
          </w:p>
        </w:tc>
        <w:tc>
          <w:tcPr>
            <w:tcW w:w="2029" w:type="dxa"/>
            <w:tcBorders>
              <w:top w:val="single" w:color="auto" w:sz="4" w:space="0"/>
              <w:left w:val="single" w:color="auto" w:sz="4" w:space="0"/>
              <w:right w:val="single" w:color="auto" w:sz="4" w:space="0"/>
              <w:tl2br w:val="nil"/>
              <w:tr2bl w:val="nil"/>
            </w:tcBorders>
            <w:noWrap w:val="0"/>
            <w:vAlign w:val="center"/>
          </w:tcPr>
          <w:p w14:paraId="04ACD83E">
            <w:pPr>
              <w:spacing w:line="240" w:lineRule="exact"/>
              <w:rPr>
                <w:rFonts w:hint="default" w:ascii="Times New Roman" w:hAnsi="Times New Roman" w:eastAsia="方正仿宋_GBK" w:cs="Times New Roman"/>
                <w:color w:val="000000"/>
                <w:sz w:val="21"/>
                <w:highlight w:val="none"/>
              </w:rPr>
            </w:pPr>
            <w:r>
              <w:rPr>
                <w:rFonts w:hint="eastAsia" w:ascii="Times New Roman" w:hAnsi="Times New Roman" w:eastAsia="方正仿宋_GBK" w:cs="Times New Roman"/>
                <w:color w:val="000000"/>
                <w:sz w:val="21"/>
                <w:highlight w:val="none"/>
              </w:rPr>
              <w:t>每个</w:t>
            </w:r>
            <w:r>
              <w:rPr>
                <w:rFonts w:hint="default" w:ascii="Times New Roman" w:hAnsi="Times New Roman" w:eastAsia="方正仿宋_GBK" w:cs="Times New Roman"/>
                <w:color w:val="000000"/>
                <w:sz w:val="21"/>
                <w:highlight w:val="none"/>
                <w:lang w:eastAsia="zh-CN"/>
              </w:rPr>
              <w:t>乡镇</w:t>
            </w:r>
            <w:r>
              <w:rPr>
                <w:rFonts w:hint="eastAsia" w:ascii="Times New Roman" w:hAnsi="Times New Roman" w:eastAsia="方正仿宋_GBK" w:cs="Times New Roman"/>
                <w:color w:val="000000"/>
                <w:sz w:val="21"/>
                <w:highlight w:val="none"/>
              </w:rPr>
              <w:t>抽查</w:t>
            </w:r>
            <w:r>
              <w:rPr>
                <w:rFonts w:hint="eastAsia" w:eastAsia="方正仿宋_GBK" w:cs="Times New Roman"/>
                <w:color w:val="000000"/>
                <w:sz w:val="21"/>
                <w:highlight w:val="none"/>
                <w:lang w:val="en-US" w:eastAsia="zh-CN"/>
              </w:rPr>
              <w:t>1</w:t>
            </w:r>
            <w:r>
              <w:rPr>
                <w:rFonts w:hint="eastAsia" w:ascii="Times New Roman" w:hAnsi="Times New Roman" w:eastAsia="方正仿宋_GBK" w:cs="Times New Roman"/>
                <w:color w:val="000000"/>
                <w:sz w:val="21"/>
                <w:highlight w:val="none"/>
              </w:rPr>
              <w:t>0%的设计日供水100m</w:t>
            </w:r>
            <w:r>
              <w:rPr>
                <w:rFonts w:hint="eastAsia" w:ascii="Times New Roman" w:hAnsi="Times New Roman" w:eastAsia="方正仿宋_GBK" w:cs="Times New Roman"/>
                <w:color w:val="000000"/>
                <w:sz w:val="21"/>
                <w:highlight w:val="none"/>
                <w:vertAlign w:val="baseline"/>
              </w:rPr>
              <w:t>3</w:t>
            </w:r>
            <w:r>
              <w:rPr>
                <w:rFonts w:hint="eastAsia" w:ascii="Times New Roman" w:hAnsi="Times New Roman" w:eastAsia="方正仿宋_GBK" w:cs="Times New Roman"/>
                <w:color w:val="000000"/>
                <w:sz w:val="21"/>
                <w:highlight w:val="none"/>
              </w:rPr>
              <w:t>以上水厂</w:t>
            </w:r>
            <w:r>
              <w:rPr>
                <w:rFonts w:hint="eastAsia" w:eastAsia="方正仿宋_GBK" w:cs="Times New Roman"/>
                <w:color w:val="000000"/>
                <w:sz w:val="21"/>
                <w:szCs w:val="24"/>
                <w:highlight w:val="none"/>
                <w:vertAlign w:val="baseline"/>
                <w:lang w:val="en-US" w:eastAsia="zh-CN"/>
              </w:rPr>
              <w:t>（C）</w:t>
            </w:r>
          </w:p>
        </w:tc>
        <w:tc>
          <w:tcPr>
            <w:tcW w:w="1551" w:type="dxa"/>
            <w:vMerge w:val="continue"/>
            <w:tcBorders>
              <w:left w:val="single" w:color="auto" w:sz="4" w:space="0"/>
              <w:right w:val="single" w:color="auto" w:sz="4" w:space="0"/>
              <w:tl2br w:val="nil"/>
              <w:tr2bl w:val="nil"/>
            </w:tcBorders>
            <w:noWrap w:val="0"/>
            <w:vAlign w:val="center"/>
          </w:tcPr>
          <w:p w14:paraId="2E9C0190">
            <w:pPr>
              <w:spacing w:line="240" w:lineRule="exact"/>
              <w:jc w:val="center"/>
              <w:rPr>
                <w:rFonts w:hint="default" w:ascii="Times New Roman" w:hAnsi="Times New Roman" w:eastAsia="方正仿宋_GBK" w:cs="Times New Roman"/>
                <w:color w:val="000000"/>
                <w:sz w:val="21"/>
                <w:highlight w:val="none"/>
              </w:rPr>
            </w:pPr>
          </w:p>
        </w:tc>
        <w:tc>
          <w:tcPr>
            <w:tcW w:w="3685" w:type="dxa"/>
            <w:vMerge w:val="continue"/>
            <w:tcBorders>
              <w:left w:val="single" w:color="auto" w:sz="4" w:space="0"/>
              <w:right w:val="single" w:color="auto" w:sz="4" w:space="0"/>
              <w:tl2br w:val="nil"/>
              <w:tr2bl w:val="nil"/>
            </w:tcBorders>
            <w:noWrap w:val="0"/>
            <w:vAlign w:val="center"/>
          </w:tcPr>
          <w:p w14:paraId="2819B7E3">
            <w:pPr>
              <w:spacing w:line="240" w:lineRule="exact"/>
              <w:jc w:val="left"/>
              <w:rPr>
                <w:rFonts w:hint="default" w:ascii="Times New Roman" w:hAnsi="Times New Roman" w:eastAsia="方正仿宋_GBK" w:cs="Times New Roman"/>
                <w:color w:val="000000"/>
                <w:sz w:val="21"/>
                <w:highlight w:val="none"/>
              </w:rPr>
            </w:pPr>
          </w:p>
        </w:tc>
        <w:tc>
          <w:tcPr>
            <w:tcW w:w="2268" w:type="dxa"/>
            <w:vMerge w:val="continue"/>
            <w:tcBorders>
              <w:left w:val="single" w:color="auto" w:sz="4" w:space="0"/>
              <w:right w:val="single" w:color="auto" w:sz="4" w:space="0"/>
              <w:tl2br w:val="nil"/>
              <w:tr2bl w:val="nil"/>
            </w:tcBorders>
            <w:noWrap w:val="0"/>
            <w:vAlign w:val="center"/>
          </w:tcPr>
          <w:p w14:paraId="7F0CB0B7">
            <w:pPr>
              <w:spacing w:line="240" w:lineRule="exact"/>
              <w:rPr>
                <w:rFonts w:hint="default" w:ascii="Times New Roman" w:hAnsi="Times New Roman" w:eastAsia="方正仿宋_GBK" w:cs="Times New Roman"/>
                <w:color w:val="000000"/>
                <w:sz w:val="21"/>
                <w:highlight w:val="none"/>
              </w:rPr>
            </w:pPr>
          </w:p>
        </w:tc>
        <w:tc>
          <w:tcPr>
            <w:tcW w:w="2268" w:type="dxa"/>
            <w:vMerge w:val="restart"/>
            <w:tcBorders>
              <w:left w:val="single" w:color="auto" w:sz="4" w:space="0"/>
              <w:right w:val="single" w:color="auto" w:sz="4" w:space="0"/>
              <w:tl2br w:val="nil"/>
              <w:tr2bl w:val="nil"/>
            </w:tcBorders>
            <w:noWrap w:val="0"/>
            <w:vAlign w:val="center"/>
          </w:tcPr>
          <w:p w14:paraId="483C364D">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各区县要根据辖区内综合卫生监督档案及相关调查资料等信息掌握的单位底数，按照相关要求制定双随机抽查清单。</w:t>
            </w:r>
          </w:p>
        </w:tc>
      </w:tr>
      <w:tr w14:paraId="26A2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20" w:type="dxa"/>
            <w:vMerge w:val="continue"/>
            <w:tcBorders>
              <w:left w:val="single" w:color="auto" w:sz="4" w:space="0"/>
              <w:right w:val="single" w:color="auto" w:sz="4" w:space="0"/>
              <w:tl2br w:val="nil"/>
              <w:tr2bl w:val="nil"/>
            </w:tcBorders>
            <w:noWrap w:val="0"/>
            <w:vAlign w:val="center"/>
          </w:tcPr>
          <w:p w14:paraId="79B3DDD8">
            <w:pPr>
              <w:spacing w:line="240" w:lineRule="exact"/>
              <w:jc w:val="center"/>
              <w:rPr>
                <w:rFonts w:hint="default" w:ascii="Times New Roman" w:hAnsi="Times New Roman" w:eastAsia="方正仿宋_GBK" w:cs="Times New Roman"/>
                <w:color w:val="000000"/>
                <w:sz w:val="21"/>
                <w:highlight w:val="none"/>
              </w:rPr>
            </w:pPr>
          </w:p>
        </w:tc>
        <w:tc>
          <w:tcPr>
            <w:tcW w:w="2029" w:type="dxa"/>
            <w:tcBorders>
              <w:top w:val="single" w:color="auto" w:sz="4" w:space="0"/>
              <w:left w:val="single" w:color="auto" w:sz="4" w:space="0"/>
              <w:right w:val="single" w:color="auto" w:sz="4" w:space="0"/>
              <w:tl2br w:val="nil"/>
              <w:tr2bl w:val="nil"/>
            </w:tcBorders>
            <w:noWrap w:val="0"/>
            <w:vAlign w:val="center"/>
          </w:tcPr>
          <w:p w14:paraId="54A27029">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每个区县</w:t>
            </w:r>
            <w:r>
              <w:rPr>
                <w:rFonts w:hint="eastAsia" w:ascii="Times New Roman" w:hAnsi="Times New Roman" w:eastAsia="方正仿宋_GBK" w:cs="Times New Roman"/>
                <w:color w:val="000000"/>
                <w:sz w:val="21"/>
                <w:highlight w:val="none"/>
                <w:lang w:eastAsia="zh-CN"/>
              </w:rPr>
              <w:t>抽查</w:t>
            </w:r>
            <w:r>
              <w:rPr>
                <w:rFonts w:hint="eastAsia" w:ascii="Times New Roman" w:hAnsi="Times New Roman" w:eastAsia="方正仿宋_GBK" w:cs="Times New Roman"/>
                <w:color w:val="000000"/>
                <w:sz w:val="21"/>
                <w:highlight w:val="none"/>
                <w:lang w:val="en-US" w:eastAsia="zh-CN"/>
              </w:rPr>
              <w:t>30%</w:t>
            </w:r>
            <w:r>
              <w:rPr>
                <w:rFonts w:hint="default" w:ascii="Times New Roman" w:hAnsi="Times New Roman" w:eastAsia="方正仿宋_GBK" w:cs="Times New Roman"/>
                <w:color w:val="000000"/>
                <w:sz w:val="21"/>
                <w:highlight w:val="none"/>
              </w:rPr>
              <w:t>在用集中式供水的乡镇</w:t>
            </w:r>
            <w:r>
              <w:rPr>
                <w:rFonts w:hint="eastAsia" w:cs="Times New Roman"/>
                <w:color w:val="000000"/>
                <w:sz w:val="21"/>
                <w:szCs w:val="21"/>
                <w:highlight w:val="none"/>
                <w:vertAlign w:val="superscript"/>
                <w:lang w:val="en-US" w:eastAsia="zh-CN"/>
              </w:rPr>
              <w:t>（C）</w:t>
            </w:r>
          </w:p>
        </w:tc>
        <w:tc>
          <w:tcPr>
            <w:tcW w:w="1551" w:type="dxa"/>
            <w:vMerge w:val="continue"/>
            <w:tcBorders>
              <w:left w:val="single" w:color="auto" w:sz="4" w:space="0"/>
              <w:right w:val="single" w:color="auto" w:sz="4" w:space="0"/>
              <w:tl2br w:val="nil"/>
              <w:tr2bl w:val="nil"/>
            </w:tcBorders>
            <w:noWrap w:val="0"/>
            <w:vAlign w:val="center"/>
          </w:tcPr>
          <w:p w14:paraId="5A3A654A">
            <w:pPr>
              <w:spacing w:line="240" w:lineRule="exact"/>
              <w:jc w:val="center"/>
              <w:rPr>
                <w:rFonts w:hint="default" w:ascii="Times New Roman" w:hAnsi="Times New Roman" w:eastAsia="方正仿宋_GBK" w:cs="Times New Roman"/>
                <w:color w:val="000000"/>
                <w:sz w:val="21"/>
                <w:highlight w:val="none"/>
              </w:rPr>
            </w:pPr>
          </w:p>
        </w:tc>
        <w:tc>
          <w:tcPr>
            <w:tcW w:w="3685" w:type="dxa"/>
            <w:tcBorders>
              <w:left w:val="single" w:color="auto" w:sz="4" w:space="0"/>
              <w:right w:val="single" w:color="auto" w:sz="4" w:space="0"/>
              <w:tl2br w:val="nil"/>
              <w:tr2bl w:val="nil"/>
            </w:tcBorders>
            <w:noWrap w:val="0"/>
            <w:vAlign w:val="center"/>
          </w:tcPr>
          <w:p w14:paraId="273790C9">
            <w:pPr>
              <w:spacing w:line="240" w:lineRule="exact"/>
              <w:jc w:val="left"/>
              <w:rPr>
                <w:rFonts w:hint="eastAsia" w:ascii="Times New Roman" w:hAnsi="Times New Roman" w:eastAsia="方正仿宋_GBK" w:cs="Times New Roman"/>
                <w:color w:val="000000"/>
                <w:sz w:val="21"/>
                <w:highlight w:val="none"/>
                <w:lang w:eastAsia="zh-CN"/>
              </w:rPr>
            </w:pPr>
            <w:r>
              <w:rPr>
                <w:rFonts w:hint="eastAsia" w:ascii="Times New Roman" w:hAnsi="Times New Roman" w:eastAsia="方正仿宋_GBK" w:cs="Times New Roman"/>
                <w:color w:val="000000"/>
                <w:sz w:val="21"/>
                <w:highlight w:val="none"/>
                <w:lang w:eastAsia="zh-CN"/>
              </w:rPr>
              <w:t>饮用水卫生安全巡查服务开展情况</w:t>
            </w:r>
          </w:p>
        </w:tc>
        <w:tc>
          <w:tcPr>
            <w:tcW w:w="2268" w:type="dxa"/>
            <w:tcBorders>
              <w:left w:val="single" w:color="auto" w:sz="4" w:space="0"/>
              <w:right w:val="single" w:color="auto" w:sz="4" w:space="0"/>
              <w:tl2br w:val="nil"/>
              <w:tr2bl w:val="nil"/>
            </w:tcBorders>
            <w:noWrap w:val="0"/>
            <w:vAlign w:val="center"/>
          </w:tcPr>
          <w:p w14:paraId="06E85D77">
            <w:pPr>
              <w:spacing w:line="240" w:lineRule="exact"/>
              <w:jc w:val="center"/>
              <w:rPr>
                <w:rFonts w:hint="default" w:ascii="Times New Roman" w:hAnsi="Times New Roman" w:eastAsia="方正仿宋_GBK" w:cs="Times New Roman"/>
                <w:color w:val="000000"/>
                <w:sz w:val="21"/>
                <w:highlight w:val="none"/>
              </w:rPr>
            </w:pPr>
            <w:r>
              <w:rPr>
                <w:rFonts w:hint="default" w:eastAsia="方正仿宋_GBK" w:cs="Times New Roman"/>
                <w:color w:val="000000"/>
                <w:kern w:val="0"/>
                <w:sz w:val="21"/>
                <w:highlight w:val="none"/>
                <w:lang w:val="en" w:eastAsia="zh-CN"/>
              </w:rPr>
              <w:t>/</w:t>
            </w:r>
          </w:p>
        </w:tc>
        <w:tc>
          <w:tcPr>
            <w:tcW w:w="2268" w:type="dxa"/>
            <w:vMerge w:val="continue"/>
            <w:tcBorders>
              <w:left w:val="single" w:color="auto" w:sz="4" w:space="0"/>
              <w:right w:val="single" w:color="auto" w:sz="4" w:space="0"/>
              <w:tl2br w:val="nil"/>
              <w:tr2bl w:val="nil"/>
            </w:tcBorders>
            <w:noWrap w:val="0"/>
            <w:vAlign w:val="center"/>
          </w:tcPr>
          <w:p w14:paraId="5D442DF9">
            <w:pPr>
              <w:spacing w:line="240" w:lineRule="exact"/>
              <w:rPr>
                <w:rFonts w:hint="default" w:ascii="Times New Roman" w:hAnsi="Times New Roman" w:eastAsia="方正仿宋_GBK" w:cs="Times New Roman"/>
                <w:color w:val="000000"/>
                <w:sz w:val="21"/>
                <w:highlight w:val="none"/>
              </w:rPr>
            </w:pPr>
          </w:p>
        </w:tc>
      </w:tr>
      <w:tr w14:paraId="19C4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21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CE495">
            <w:pPr>
              <w:spacing w:line="240" w:lineRule="exact"/>
              <w:jc w:val="center"/>
              <w:rPr>
                <w:rFonts w:hint="default" w:ascii="Times New Roman" w:hAnsi="Times New Roman" w:eastAsia="￥ﾍﾎ￦ﾖﾇ￤ﾻ﾿￥ﾮﾋ" w:cs="Times New Roman"/>
                <w:color w:val="000000"/>
                <w:sz w:val="21"/>
                <w:highlight w:val="none"/>
              </w:rPr>
            </w:pPr>
            <w:r>
              <w:rPr>
                <w:rFonts w:hint="default" w:ascii="Times New Roman" w:hAnsi="Times New Roman" w:eastAsia="方正仿宋_GBK" w:cs="Times New Roman"/>
                <w:color w:val="000000"/>
                <w:sz w:val="21"/>
                <w:highlight w:val="none"/>
              </w:rPr>
              <w:t>二次供水</w:t>
            </w:r>
          </w:p>
        </w:tc>
        <w:tc>
          <w:tcPr>
            <w:tcW w:w="2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CCF97">
            <w:pPr>
              <w:spacing w:line="240" w:lineRule="exact"/>
              <w:jc w:val="lef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每个区县1</w:t>
            </w:r>
            <w:r>
              <w:rPr>
                <w:rFonts w:hint="eastAsia" w:cs="Times New Roman"/>
                <w:color w:val="000000"/>
                <w:sz w:val="21"/>
                <w:highlight w:val="none"/>
                <w:lang w:val="en-US" w:eastAsia="zh-CN"/>
              </w:rPr>
              <w:t>0</w:t>
            </w:r>
            <w:r>
              <w:rPr>
                <w:rFonts w:hint="default" w:ascii="Times New Roman" w:hAnsi="Times New Roman" w:eastAsia="方正仿宋_GBK" w:cs="Times New Roman"/>
                <w:color w:val="000000"/>
                <w:sz w:val="21"/>
                <w:highlight w:val="none"/>
              </w:rPr>
              <w:t>个二次供水设施，不足1</w:t>
            </w:r>
            <w:r>
              <w:rPr>
                <w:rFonts w:hint="eastAsia" w:cs="Times New Roman"/>
                <w:color w:val="000000"/>
                <w:sz w:val="21"/>
                <w:highlight w:val="none"/>
                <w:lang w:val="en-US" w:eastAsia="zh-CN"/>
              </w:rPr>
              <w:t>0</w:t>
            </w:r>
            <w:r>
              <w:rPr>
                <w:rFonts w:hint="default" w:ascii="Times New Roman" w:hAnsi="Times New Roman" w:eastAsia="方正仿宋_GBK" w:cs="Times New Roman"/>
                <w:color w:val="000000"/>
                <w:sz w:val="21"/>
                <w:highlight w:val="none"/>
              </w:rPr>
              <w:t>个的全部检查</w:t>
            </w:r>
            <w:r>
              <w:rPr>
                <w:rFonts w:hint="eastAsia" w:cs="Times New Roman"/>
                <w:color w:val="000000"/>
                <w:sz w:val="21"/>
                <w:szCs w:val="21"/>
                <w:highlight w:val="none"/>
                <w:vertAlign w:val="superscript"/>
                <w:lang w:val="en-US" w:eastAsia="zh-CN"/>
              </w:rPr>
              <w:t>（C）</w:t>
            </w:r>
          </w:p>
        </w:tc>
        <w:tc>
          <w:tcPr>
            <w:tcW w:w="1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9F942">
            <w:pPr>
              <w:spacing w:line="240" w:lineRule="exact"/>
              <w:jc w:val="center"/>
              <w:rPr>
                <w:rFonts w:hint="default" w:ascii="Times New Roman" w:hAnsi="Times New Roman" w:eastAsia="方正仿宋_GBK" w:cs="Times New Roman"/>
                <w:color w:val="000000"/>
                <w:sz w:val="21"/>
                <w:highlight w:val="none"/>
              </w:rPr>
            </w:pPr>
            <w:r>
              <w:rPr>
                <w:rFonts w:hint="default" w:eastAsia="方正仿宋_GBK" w:cs="Times New Roman"/>
                <w:color w:val="000000"/>
                <w:kern w:val="0"/>
                <w:sz w:val="21"/>
                <w:highlight w:val="none"/>
                <w:lang w:val="en" w:eastAsia="zh-CN"/>
              </w:rPr>
              <w:t>/</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56FF1">
            <w:pPr>
              <w:spacing w:line="240" w:lineRule="exact"/>
              <w:jc w:val="lef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1.供管水人员健康体检和培训情况</w:t>
            </w:r>
          </w:p>
          <w:p w14:paraId="6BD2BE95">
            <w:pPr>
              <w:spacing w:line="240" w:lineRule="exact"/>
              <w:jc w:val="lef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2.设施防护及周围环境情况</w:t>
            </w:r>
          </w:p>
          <w:p w14:paraId="31B428FA">
            <w:pPr>
              <w:spacing w:line="240" w:lineRule="exact"/>
              <w:jc w:val="lef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3.储水设备定期清洗消毒情况</w:t>
            </w:r>
          </w:p>
          <w:p w14:paraId="27E33D9D">
            <w:pPr>
              <w:spacing w:line="240" w:lineRule="exact"/>
              <w:jc w:val="lef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4.饮用水卫生安全巡查服务开展情况</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0C140">
            <w:pPr>
              <w:spacing w:line="240" w:lineRule="exact"/>
              <w:rPr>
                <w:rFonts w:hint="default" w:ascii="Times New Roman" w:hAnsi="Times New Roman" w:eastAsia="方正仿宋_GBK" w:cs="Times New Roman"/>
                <w:color w:val="000000"/>
                <w:sz w:val="21"/>
                <w:highlight w:val="none"/>
              </w:rPr>
            </w:pPr>
            <w:r>
              <w:rPr>
                <w:rFonts w:hint="default" w:ascii="Times New Roman" w:hAnsi="Times New Roman" w:eastAsia="方正仿宋_GBK" w:cs="Times New Roman"/>
                <w:color w:val="000000"/>
                <w:sz w:val="21"/>
                <w:highlight w:val="none"/>
              </w:rPr>
              <w:t>出水色度、浑浊度、臭和味、肉眼可见物、pH和消毒剂余量</w:t>
            </w:r>
          </w:p>
        </w:tc>
        <w:tc>
          <w:tcPr>
            <w:tcW w:w="2268" w:type="dxa"/>
            <w:vMerge w:val="continue"/>
            <w:tcBorders>
              <w:left w:val="single" w:color="auto" w:sz="4" w:space="0"/>
              <w:bottom w:val="single" w:color="auto" w:sz="4" w:space="0"/>
              <w:right w:val="single" w:color="auto" w:sz="4" w:space="0"/>
              <w:tl2br w:val="nil"/>
              <w:tr2bl w:val="nil"/>
            </w:tcBorders>
            <w:noWrap w:val="0"/>
            <w:vAlign w:val="top"/>
          </w:tcPr>
          <w:p w14:paraId="56A94CD8">
            <w:pPr>
              <w:spacing w:line="240" w:lineRule="exact"/>
              <w:rPr>
                <w:rFonts w:hint="default" w:ascii="Times New Roman" w:hAnsi="Times New Roman" w:eastAsia="￥ﾍﾎ￦ﾖﾇ￤ﾻ﾿￥ﾮﾋ" w:cs="Times New Roman"/>
                <w:color w:val="000000"/>
                <w:sz w:val="21"/>
                <w:highlight w:val="none"/>
              </w:rPr>
            </w:pPr>
          </w:p>
        </w:tc>
      </w:tr>
    </w:tbl>
    <w:p w14:paraId="022FF1F6">
      <w:pPr>
        <w:spacing w:line="240" w:lineRule="exact"/>
        <w:ind w:firstLine="0" w:firstLineChars="0"/>
        <w:rPr>
          <w:rFonts w:hint="eastAsia"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kern w:val="0"/>
          <w:sz w:val="21"/>
          <w:highlight w:val="none"/>
        </w:rPr>
        <w:t>注：</w:t>
      </w:r>
      <w:r>
        <w:rPr>
          <w:rFonts w:hint="default" w:ascii="Times New Roman" w:hAnsi="Times New Roman" w:eastAsia="方正仿宋_GBK" w:cs="Times New Roman"/>
          <w:color w:val="000000"/>
          <w:sz w:val="21"/>
          <w:highlight w:val="none"/>
        </w:rPr>
        <w:t>a.</w:t>
      </w:r>
      <w:r>
        <w:rPr>
          <w:rFonts w:hint="eastAsia" w:ascii="Times New Roman" w:hAnsi="Times New Roman" w:eastAsia="方正仿宋_GBK" w:cs="Times New Roman"/>
          <w:color w:val="000000"/>
          <w:sz w:val="21"/>
          <w:highlight w:val="none"/>
          <w:lang w:eastAsia="zh-CN"/>
        </w:rPr>
        <w:t>含小型集中式供水；</w:t>
      </w:r>
      <w:r>
        <w:rPr>
          <w:rFonts w:hint="eastAsia" w:ascii="Times New Roman" w:hAnsi="Times New Roman" w:eastAsia="方正仿宋_GBK" w:cs="Times New Roman"/>
          <w:color w:val="000000"/>
          <w:sz w:val="21"/>
          <w:highlight w:val="none"/>
          <w:lang w:val="en-US" w:eastAsia="zh-CN"/>
        </w:rPr>
        <w:t>b</w:t>
      </w:r>
      <w:r>
        <w:rPr>
          <w:rFonts w:hint="default" w:ascii="Times New Roman" w:hAnsi="Times New Roman" w:eastAsia="方正仿宋_GBK" w:cs="Times New Roman"/>
          <w:color w:val="000000"/>
          <w:sz w:val="21"/>
          <w:highlight w:val="none"/>
        </w:rPr>
        <w:t>农村集中式供水为</w:t>
      </w:r>
      <w:r>
        <w:rPr>
          <w:rFonts w:hint="eastAsia" w:ascii="Times New Roman" w:hAnsi="Times New Roman" w:eastAsia="方正仿宋_GBK" w:cs="Times New Roman"/>
          <w:color w:val="000000"/>
          <w:sz w:val="21"/>
          <w:highlight w:val="none"/>
          <w:lang w:eastAsia="zh-CN"/>
        </w:rPr>
        <w:t>除城市城区和县城之外</w:t>
      </w:r>
      <w:r>
        <w:rPr>
          <w:rFonts w:hint="default" w:ascii="Times New Roman" w:hAnsi="Times New Roman" w:eastAsia="方正仿宋_GBK" w:cs="Times New Roman"/>
          <w:color w:val="000000"/>
          <w:sz w:val="21"/>
          <w:highlight w:val="none"/>
        </w:rPr>
        <w:t xml:space="preserve">集中式供水。 </w:t>
      </w:r>
      <w:r>
        <w:rPr>
          <w:rFonts w:hint="eastAsia" w:ascii="Times New Roman" w:hAnsi="Times New Roman" w:eastAsia="方正仿宋_GBK" w:cs="Times New Roman"/>
          <w:color w:val="000000"/>
          <w:sz w:val="21"/>
          <w:highlight w:val="none"/>
          <w:lang w:val="en-US" w:eastAsia="zh-CN"/>
        </w:rPr>
        <w:t>c</w:t>
      </w:r>
      <w:r>
        <w:rPr>
          <w:rFonts w:hint="default" w:ascii="Times New Roman" w:hAnsi="Times New Roman" w:eastAsia="方正仿宋_GBK" w:cs="Times New Roman"/>
          <w:color w:val="000000"/>
          <w:sz w:val="21"/>
          <w:highlight w:val="none"/>
        </w:rPr>
        <w:t>.各地在综合卫生监督档案、饮用水卫生安全巡查档案或记录以及相关调查资料等信息的基础上自行制定清单并实施双随机抽查。</w:t>
      </w:r>
      <w:r>
        <w:rPr>
          <w:rFonts w:hint="eastAsia" w:ascii="Times New Roman" w:hAnsi="Times New Roman" w:eastAsia="方正仿宋_GBK" w:cs="Times New Roman"/>
          <w:color w:val="000000"/>
          <w:sz w:val="21"/>
          <w:highlight w:val="none"/>
          <w:lang w:val="en-US" w:eastAsia="zh-CN"/>
        </w:rPr>
        <w:t>d</w:t>
      </w:r>
      <w:r>
        <w:rPr>
          <w:rFonts w:hint="default" w:ascii="Times New Roman" w:hAnsi="Times New Roman" w:eastAsia="方正仿宋_GBK" w:cs="Times New Roman"/>
          <w:color w:val="000000"/>
          <w:sz w:val="21"/>
          <w:highlight w:val="none"/>
        </w:rPr>
        <w:t>.水质自检包括委托检测</w:t>
      </w:r>
      <w:r>
        <w:rPr>
          <w:rFonts w:hint="eastAsia" w:ascii="Times New Roman" w:hAnsi="Times New Roman" w:eastAsia="方正仿宋_GBK" w:cs="Times New Roman"/>
          <w:color w:val="000000"/>
          <w:sz w:val="21"/>
          <w:highlight w:val="none"/>
          <w:lang w:val="en-US" w:eastAsia="zh-CN"/>
        </w:rPr>
        <w:t>。</w:t>
      </w:r>
    </w:p>
    <w:p w14:paraId="28F4A68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Times New Roman" w:hAnsi="Times New Roman" w:eastAsia="方正黑体_GBK" w:cs="Times New Roman"/>
          <w:color w:val="000000"/>
          <w:sz w:val="32"/>
          <w:szCs w:val="32"/>
          <w:highlight w:val="none"/>
          <w:lang w:eastAsia="zh-CN"/>
        </w:rPr>
      </w:pPr>
      <w:r>
        <w:rPr>
          <w:rFonts w:hint="default" w:ascii="Times New Roman" w:hAnsi="Times New Roman" w:eastAsia="方正黑体_GBK" w:cs="Times New Roman"/>
          <w:color w:val="000000"/>
          <w:sz w:val="32"/>
          <w:szCs w:val="32"/>
          <w:highlight w:val="none"/>
        </w:rPr>
        <w:t>附表</w:t>
      </w:r>
      <w:r>
        <w:rPr>
          <w:rFonts w:hint="eastAsia" w:eastAsia="方正黑体_GBK" w:cs="Times New Roman"/>
          <w:color w:val="000000"/>
          <w:sz w:val="32"/>
          <w:szCs w:val="32"/>
          <w:highlight w:val="none"/>
          <w:lang w:val="en-US" w:eastAsia="zh-CN"/>
        </w:rPr>
        <w:t>4</w:t>
      </w:r>
    </w:p>
    <w:p w14:paraId="4FA44D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000000"/>
          <w:sz w:val="44"/>
          <w:szCs w:val="44"/>
          <w:highlight w:val="none"/>
        </w:rPr>
      </w:pPr>
    </w:p>
    <w:p w14:paraId="7809F0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color w:val="000000"/>
          <w:sz w:val="44"/>
          <w:szCs w:val="44"/>
          <w:highlight w:val="none"/>
        </w:rPr>
      </w:pPr>
      <w:r>
        <w:rPr>
          <w:rFonts w:hint="eastAsia" w:ascii="方正小标宋_GBK" w:hAnsi="方正小标宋_GBK" w:eastAsia="方正小标宋_GBK" w:cs="方正小标宋_GBK"/>
          <w:b w:val="0"/>
          <w:color w:val="000000"/>
          <w:sz w:val="44"/>
          <w:szCs w:val="44"/>
          <w:highlight w:val="none"/>
        </w:rPr>
        <w:t>202</w:t>
      </w:r>
      <w:r>
        <w:rPr>
          <w:rFonts w:hint="eastAsia" w:ascii="方正小标宋_GBK" w:hAnsi="方正小标宋_GBK" w:eastAsia="方正小标宋_GBK" w:cs="方正小标宋_GBK"/>
          <w:b w:val="0"/>
          <w:color w:val="000000"/>
          <w:sz w:val="44"/>
          <w:szCs w:val="44"/>
          <w:highlight w:val="none"/>
          <w:lang w:val="en-US" w:eastAsia="zh-CN"/>
        </w:rPr>
        <w:t>5</w:t>
      </w:r>
      <w:r>
        <w:rPr>
          <w:rFonts w:hint="eastAsia" w:ascii="方正小标宋_GBK" w:hAnsi="方正小标宋_GBK" w:eastAsia="方正小标宋_GBK" w:cs="方正小标宋_GBK"/>
          <w:b w:val="0"/>
          <w:color w:val="000000"/>
          <w:sz w:val="44"/>
          <w:szCs w:val="44"/>
          <w:highlight w:val="none"/>
        </w:rPr>
        <w:t>年涉水产品随机监督抽查工作计划表</w:t>
      </w:r>
    </w:p>
    <w:tbl>
      <w:tblPr>
        <w:tblStyle w:val="12"/>
        <w:tblW w:w="14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316"/>
        <w:gridCol w:w="2419"/>
        <w:gridCol w:w="3462"/>
        <w:gridCol w:w="2506"/>
        <w:gridCol w:w="2991"/>
      </w:tblGrid>
      <w:tr w14:paraId="4B6E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83" w:type="dxa"/>
            <w:vMerge w:val="restart"/>
            <w:tcBorders>
              <w:top w:val="single" w:color="auto" w:sz="4" w:space="0"/>
              <w:left w:val="single" w:color="auto" w:sz="4" w:space="0"/>
              <w:right w:val="single" w:color="auto" w:sz="4" w:space="0"/>
              <w:tl2br w:val="nil"/>
              <w:tr2bl w:val="nil"/>
            </w:tcBorders>
            <w:noWrap w:val="0"/>
            <w:vAlign w:val="center"/>
          </w:tcPr>
          <w:p w14:paraId="3A06EA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产品类别</w:t>
            </w:r>
          </w:p>
        </w:tc>
        <w:tc>
          <w:tcPr>
            <w:tcW w:w="4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E1E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lang w:eastAsia="zh-CN"/>
              </w:rPr>
              <w:t>抽查比例</w:t>
            </w:r>
            <w:r>
              <w:rPr>
                <w:rFonts w:hint="eastAsia" w:eastAsia="方正黑体_GBK" w:cs="Times New Roman"/>
                <w:color w:val="000000"/>
                <w:sz w:val="21"/>
                <w:highlight w:val="none"/>
                <w:lang w:eastAsia="zh-CN"/>
              </w:rPr>
              <w:t>（</w:t>
            </w:r>
            <w:r>
              <w:rPr>
                <w:rFonts w:hint="default" w:ascii="Times New Roman" w:hAnsi="Times New Roman" w:eastAsia="方正黑体_GBK" w:cs="Times New Roman"/>
                <w:color w:val="000000"/>
                <w:sz w:val="21"/>
                <w:highlight w:val="none"/>
                <w:lang w:eastAsia="zh-CN"/>
              </w:rPr>
              <w:t>数量</w:t>
            </w:r>
            <w:r>
              <w:rPr>
                <w:rFonts w:hint="eastAsia" w:eastAsia="方正黑体_GBK" w:cs="Times New Roman"/>
                <w:color w:val="000000"/>
                <w:sz w:val="21"/>
                <w:highlight w:val="none"/>
                <w:lang w:eastAsia="zh-CN"/>
              </w:rPr>
              <w:t>）</w:t>
            </w:r>
          </w:p>
        </w:tc>
        <w:tc>
          <w:tcPr>
            <w:tcW w:w="3462" w:type="dxa"/>
            <w:vMerge w:val="restart"/>
            <w:tcBorders>
              <w:top w:val="single" w:color="auto" w:sz="4" w:space="0"/>
              <w:left w:val="single" w:color="auto" w:sz="4" w:space="0"/>
              <w:right w:val="single" w:color="auto" w:sz="4" w:space="0"/>
              <w:tl2br w:val="nil"/>
              <w:tr2bl w:val="nil"/>
            </w:tcBorders>
            <w:noWrap w:val="0"/>
            <w:vAlign w:val="center"/>
          </w:tcPr>
          <w:p w14:paraId="62E60A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检查内容</w:t>
            </w:r>
          </w:p>
        </w:tc>
        <w:tc>
          <w:tcPr>
            <w:tcW w:w="2506" w:type="dxa"/>
            <w:vMerge w:val="restart"/>
            <w:tcBorders>
              <w:top w:val="single" w:color="auto" w:sz="4" w:space="0"/>
              <w:left w:val="single" w:color="auto" w:sz="4" w:space="0"/>
              <w:right w:val="single" w:color="auto" w:sz="4" w:space="0"/>
              <w:tl2br w:val="nil"/>
              <w:tr2bl w:val="nil"/>
            </w:tcBorders>
            <w:noWrap w:val="0"/>
            <w:vAlign w:val="center"/>
          </w:tcPr>
          <w:p w14:paraId="603509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黑体_GBK" w:cs="Times New Roman"/>
                <w:color w:val="000000"/>
                <w:sz w:val="21"/>
                <w:highlight w:val="none"/>
                <w:lang w:eastAsia="zh-CN"/>
              </w:rPr>
            </w:pPr>
            <w:r>
              <w:rPr>
                <w:rFonts w:hint="default" w:ascii="Times New Roman" w:hAnsi="Times New Roman" w:eastAsia="方正黑体_GBK" w:cs="Times New Roman"/>
                <w:color w:val="000000"/>
                <w:sz w:val="21"/>
                <w:highlight w:val="none"/>
              </w:rPr>
              <w:t>检测项目</w:t>
            </w:r>
            <w:r>
              <w:rPr>
                <w:rFonts w:hint="eastAsia" w:eastAsia="方正黑体_GBK" w:cs="Times New Roman"/>
                <w:color w:val="000000"/>
                <w:sz w:val="21"/>
                <w:highlight w:val="none"/>
                <w:vertAlign w:val="superscript"/>
                <w:lang w:eastAsia="zh-CN"/>
              </w:rPr>
              <w:t>（</w:t>
            </w:r>
            <w:r>
              <w:rPr>
                <w:rFonts w:hint="default" w:ascii="Times New Roman" w:hAnsi="Times New Roman" w:eastAsia="方正黑体_GBK" w:cs="Times New Roman"/>
                <w:color w:val="000000"/>
                <w:sz w:val="21"/>
                <w:highlight w:val="none"/>
                <w:vertAlign w:val="superscript"/>
              </w:rPr>
              <w:t>a</w:t>
            </w:r>
            <w:r>
              <w:rPr>
                <w:rFonts w:hint="eastAsia" w:eastAsia="方正黑体_GBK" w:cs="Times New Roman"/>
                <w:color w:val="000000"/>
                <w:sz w:val="21"/>
                <w:highlight w:val="none"/>
                <w:vertAlign w:val="superscript"/>
                <w:lang w:eastAsia="zh-CN"/>
              </w:rPr>
              <w:t>）</w:t>
            </w:r>
          </w:p>
        </w:tc>
        <w:tc>
          <w:tcPr>
            <w:tcW w:w="2991" w:type="dxa"/>
            <w:vMerge w:val="restart"/>
            <w:tcBorders>
              <w:top w:val="single" w:color="auto" w:sz="4" w:space="0"/>
              <w:left w:val="single" w:color="auto" w:sz="4" w:space="0"/>
              <w:right w:val="single" w:color="auto" w:sz="4" w:space="0"/>
              <w:tl2br w:val="nil"/>
              <w:tr2bl w:val="nil"/>
            </w:tcBorders>
            <w:noWrap w:val="0"/>
            <w:vAlign w:val="top"/>
          </w:tcPr>
          <w:p w14:paraId="77FE43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1"/>
                <w:highlight w:val="none"/>
              </w:rPr>
            </w:pPr>
          </w:p>
          <w:p w14:paraId="7A03C8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rPr>
              <w:t>责任区县</w:t>
            </w:r>
          </w:p>
        </w:tc>
      </w:tr>
      <w:tr w14:paraId="150B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83" w:type="dxa"/>
            <w:vMerge w:val="continue"/>
            <w:tcBorders>
              <w:left w:val="single" w:color="auto" w:sz="4" w:space="0"/>
              <w:bottom w:val="single" w:color="auto" w:sz="4" w:space="0"/>
              <w:right w:val="single" w:color="auto" w:sz="4" w:space="0"/>
              <w:tl2br w:val="nil"/>
              <w:tr2bl w:val="nil"/>
            </w:tcBorders>
            <w:noWrap w:val="0"/>
            <w:vAlign w:val="center"/>
          </w:tcPr>
          <w:p w14:paraId="255741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color w:val="000000"/>
                <w:highlight w:val="none"/>
              </w:rPr>
            </w:pPr>
          </w:p>
        </w:tc>
        <w:tc>
          <w:tcPr>
            <w:tcW w:w="23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E912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lang w:eastAsia="zh-CN"/>
              </w:rPr>
              <w:t>国家双随机</w:t>
            </w:r>
          </w:p>
        </w:tc>
        <w:tc>
          <w:tcPr>
            <w:tcW w:w="2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D05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黑体_GBK" w:cs="Times New Roman"/>
                <w:color w:val="000000"/>
                <w:sz w:val="21"/>
                <w:highlight w:val="none"/>
              </w:rPr>
            </w:pPr>
            <w:r>
              <w:rPr>
                <w:rFonts w:hint="default" w:ascii="Times New Roman" w:hAnsi="Times New Roman" w:eastAsia="方正黑体_GBK" w:cs="Times New Roman"/>
                <w:color w:val="000000"/>
                <w:sz w:val="21"/>
                <w:highlight w:val="none"/>
                <w:lang w:eastAsia="zh-CN"/>
              </w:rPr>
              <w:t>市级双随机</w:t>
            </w:r>
          </w:p>
        </w:tc>
        <w:tc>
          <w:tcPr>
            <w:tcW w:w="3462" w:type="dxa"/>
            <w:vMerge w:val="continue"/>
            <w:tcBorders>
              <w:left w:val="single" w:color="auto" w:sz="4" w:space="0"/>
              <w:bottom w:val="single" w:color="auto" w:sz="4" w:space="0"/>
              <w:right w:val="single" w:color="auto" w:sz="4" w:space="0"/>
              <w:tl2br w:val="nil"/>
              <w:tr2bl w:val="nil"/>
            </w:tcBorders>
            <w:noWrap w:val="0"/>
            <w:vAlign w:val="center"/>
          </w:tcPr>
          <w:p w14:paraId="2F0BD8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黑体_GBK" w:hAnsi="方正黑体_GBK" w:eastAsia="方正黑体_GBK" w:cs="方正黑体_GBK"/>
                <w:color w:val="000000"/>
                <w:highlight w:val="none"/>
              </w:rPr>
            </w:pPr>
          </w:p>
        </w:tc>
        <w:tc>
          <w:tcPr>
            <w:tcW w:w="2506" w:type="dxa"/>
            <w:vMerge w:val="continue"/>
            <w:tcBorders>
              <w:left w:val="single" w:color="auto" w:sz="4" w:space="0"/>
              <w:bottom w:val="single" w:color="auto" w:sz="4" w:space="0"/>
              <w:right w:val="single" w:color="auto" w:sz="4" w:space="0"/>
              <w:tl2br w:val="nil"/>
              <w:tr2bl w:val="nil"/>
            </w:tcBorders>
            <w:noWrap w:val="0"/>
            <w:vAlign w:val="center"/>
          </w:tcPr>
          <w:p w14:paraId="2630C9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黑体_GBK" w:hAnsi="方正黑体_GBK" w:eastAsia="方正黑体_GBK" w:cs="方正黑体_GBK"/>
                <w:color w:val="000000"/>
                <w:highlight w:val="none"/>
              </w:rPr>
            </w:pPr>
          </w:p>
        </w:tc>
        <w:tc>
          <w:tcPr>
            <w:tcW w:w="2991" w:type="dxa"/>
            <w:vMerge w:val="continue"/>
            <w:tcBorders>
              <w:left w:val="single" w:color="auto" w:sz="4" w:space="0"/>
              <w:bottom w:val="single" w:color="auto" w:sz="4" w:space="0"/>
              <w:right w:val="single" w:color="auto" w:sz="4" w:space="0"/>
              <w:tl2br w:val="nil"/>
              <w:tr2bl w:val="nil"/>
            </w:tcBorders>
            <w:noWrap w:val="0"/>
            <w:vAlign w:val="top"/>
          </w:tcPr>
          <w:p w14:paraId="13C65E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黑体_GBK" w:hAnsi="方正黑体_GBK" w:eastAsia="方正黑体_GBK" w:cs="方正黑体_GBK"/>
                <w:color w:val="000000"/>
                <w:highlight w:val="none"/>
              </w:rPr>
            </w:pPr>
          </w:p>
        </w:tc>
      </w:tr>
      <w:tr w14:paraId="3E0C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83" w:type="dxa"/>
            <w:vMerge w:val="restart"/>
            <w:tcBorders>
              <w:top w:val="single" w:color="auto" w:sz="4" w:space="0"/>
              <w:left w:val="single" w:color="auto" w:sz="4" w:space="0"/>
              <w:right w:val="single" w:color="auto" w:sz="4" w:space="0"/>
              <w:tl2br w:val="nil"/>
              <w:tr2bl w:val="nil"/>
            </w:tcBorders>
            <w:noWrap w:val="0"/>
            <w:vAlign w:val="center"/>
          </w:tcPr>
          <w:p w14:paraId="3871AA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kern w:val="0"/>
                <w:sz w:val="18"/>
                <w:szCs w:val="18"/>
                <w:highlight w:val="none"/>
              </w:rPr>
              <w:t>输配水设备</w:t>
            </w:r>
            <w:r>
              <w:rPr>
                <w:rFonts w:hint="default" w:ascii="Times New Roman" w:hAnsi="Times New Roman" w:eastAsia="方正仿宋_GBK" w:cs="Times New Roman"/>
                <w:color w:val="000000"/>
                <w:sz w:val="18"/>
                <w:szCs w:val="18"/>
                <w:highlight w:val="none"/>
              </w:rPr>
              <w:t>水处理材料化学处理剂</w:t>
            </w:r>
          </w:p>
        </w:tc>
        <w:tc>
          <w:tcPr>
            <w:tcW w:w="23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AE6F5">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18"/>
                <w:szCs w:val="18"/>
                <w:highlight w:val="none"/>
                <w:lang w:val="en-US" w:eastAsia="zh-CN"/>
              </w:rPr>
              <w:t>全市</w:t>
            </w:r>
            <w:r>
              <w:rPr>
                <w:rFonts w:hint="default" w:ascii="Times New Roman" w:hAnsi="Times New Roman" w:eastAsia="方正仿宋_GBK" w:cs="Times New Roman"/>
                <w:color w:val="000000"/>
                <w:kern w:val="0"/>
                <w:sz w:val="18"/>
                <w:szCs w:val="18"/>
                <w:highlight w:val="none"/>
              </w:rPr>
              <w:t>的</w:t>
            </w:r>
            <w:r>
              <w:rPr>
                <w:rFonts w:hint="default" w:ascii="Times New Roman" w:hAnsi="Times New Roman" w:eastAsia="方正仿宋_GBK" w:cs="Times New Roman"/>
                <w:color w:val="000000"/>
                <w:kern w:val="0"/>
                <w:sz w:val="18"/>
                <w:szCs w:val="18"/>
                <w:highlight w:val="none"/>
                <w:lang w:val="en-US" w:eastAsia="zh-CN"/>
              </w:rPr>
              <w:t>10个</w:t>
            </w:r>
            <w:r>
              <w:rPr>
                <w:rFonts w:hint="default" w:ascii="Times New Roman" w:hAnsi="Times New Roman" w:eastAsia="方正仿宋_GBK" w:cs="Times New Roman"/>
                <w:color w:val="000000"/>
                <w:kern w:val="0"/>
                <w:sz w:val="18"/>
                <w:szCs w:val="18"/>
                <w:highlight w:val="none"/>
              </w:rPr>
              <w:t>生产企业，每个企业抽查1-3个产品</w:t>
            </w:r>
          </w:p>
        </w:tc>
        <w:tc>
          <w:tcPr>
            <w:tcW w:w="2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828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lang w:val="en"/>
              </w:rPr>
            </w:pPr>
            <w:r>
              <w:rPr>
                <w:rFonts w:hint="default" w:ascii="Times New Roman" w:hAnsi="Times New Roman" w:eastAsia="方正仿宋_GBK" w:cs="Times New Roman"/>
                <w:color w:val="000000"/>
                <w:kern w:val="0"/>
                <w:sz w:val="18"/>
                <w:szCs w:val="18"/>
                <w:highlight w:val="none"/>
                <w:lang w:val="en" w:eastAsia="zh-CN"/>
              </w:rPr>
              <w:t>/</w:t>
            </w:r>
          </w:p>
        </w:tc>
        <w:tc>
          <w:tcPr>
            <w:tcW w:w="3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B79C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1.生产企业符合《涉及饮用水卫生安全产品生产企业卫生规范》情况</w:t>
            </w:r>
          </w:p>
          <w:p w14:paraId="40305CA0">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2.产品卫生许可批件、标签、说明书</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2B5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产品卫生安全性检测</w:t>
            </w:r>
          </w:p>
        </w:tc>
        <w:tc>
          <w:tcPr>
            <w:tcW w:w="2991" w:type="dxa"/>
            <w:tcBorders>
              <w:top w:val="single" w:color="auto" w:sz="4" w:space="0"/>
              <w:left w:val="single" w:color="auto" w:sz="4" w:space="0"/>
              <w:right w:val="single" w:color="auto" w:sz="4" w:space="0"/>
              <w:tl2br w:val="nil"/>
              <w:tr2bl w:val="nil"/>
            </w:tcBorders>
            <w:noWrap w:val="0"/>
            <w:vAlign w:val="center"/>
          </w:tcPr>
          <w:p w14:paraId="6E30BE06">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en-US" w:eastAsia="zh-CN"/>
              </w:rPr>
              <w:t>详见市执法平台</w:t>
            </w:r>
          </w:p>
        </w:tc>
      </w:tr>
      <w:tr w14:paraId="4127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1283" w:type="dxa"/>
            <w:vMerge w:val="continue"/>
            <w:tcBorders>
              <w:left w:val="single" w:color="auto" w:sz="4" w:space="0"/>
              <w:bottom w:val="single" w:color="auto" w:sz="4" w:space="0"/>
              <w:right w:val="single" w:color="auto" w:sz="4" w:space="0"/>
              <w:tl2br w:val="nil"/>
              <w:tr2bl w:val="nil"/>
            </w:tcBorders>
            <w:noWrap w:val="0"/>
            <w:vAlign w:val="center"/>
          </w:tcPr>
          <w:p w14:paraId="78D8BF6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p>
        </w:tc>
        <w:tc>
          <w:tcPr>
            <w:tcW w:w="4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089975">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方正仿宋_GBK" w:cs="Times New Roman"/>
                <w:color w:val="000000"/>
                <w:sz w:val="18"/>
                <w:szCs w:val="18"/>
                <w:highlight w:val="none"/>
              </w:rPr>
            </w:pPr>
            <w:r>
              <w:rPr>
                <w:rFonts w:hint="eastAsia" w:eastAsia="方正仿宋_GBK" w:cs="Times New Roman"/>
                <w:color w:val="000000"/>
                <w:sz w:val="18"/>
                <w:szCs w:val="18"/>
                <w:highlight w:val="none"/>
                <w:lang w:val="en-US" w:eastAsia="zh-CN"/>
              </w:rPr>
              <w:t>辖区2</w:t>
            </w:r>
            <w:r>
              <w:rPr>
                <w:rFonts w:hint="default" w:ascii="Times New Roman" w:hAnsi="Times New Roman" w:eastAsia="方正仿宋_GBK" w:cs="Times New Roman"/>
                <w:color w:val="000000"/>
                <w:sz w:val="18"/>
                <w:szCs w:val="18"/>
                <w:highlight w:val="none"/>
                <w:lang w:val="en-US" w:eastAsia="zh-CN"/>
              </w:rPr>
              <w:t>个实体经营单位</w:t>
            </w:r>
            <w:r>
              <w:rPr>
                <w:rFonts w:hint="eastAsia" w:eastAsia="方正仿宋_GBK" w:cs="Times New Roman"/>
                <w:color w:val="000000"/>
                <w:sz w:val="18"/>
                <w:szCs w:val="18"/>
                <w:highlight w:val="none"/>
                <w:vertAlign w:val="superscript"/>
                <w:lang w:val="en-US" w:eastAsia="zh-CN"/>
              </w:rPr>
              <w:t>（</w:t>
            </w:r>
            <w:r>
              <w:rPr>
                <w:rFonts w:hint="default" w:ascii="Times New Roman" w:hAnsi="Times New Roman" w:eastAsia="方正仿宋_GBK" w:cs="Times New Roman"/>
                <w:color w:val="000000"/>
                <w:sz w:val="18"/>
                <w:szCs w:val="18"/>
                <w:highlight w:val="none"/>
                <w:vertAlign w:val="superscript"/>
                <w:lang w:val="en-US" w:eastAsia="zh-CN"/>
              </w:rPr>
              <w:t>b</w:t>
            </w:r>
            <w:r>
              <w:rPr>
                <w:rFonts w:hint="eastAsia" w:eastAsia="方正仿宋_GBK" w:cs="Times New Roman"/>
                <w:color w:val="000000"/>
                <w:sz w:val="18"/>
                <w:szCs w:val="18"/>
                <w:highlight w:val="none"/>
                <w:vertAlign w:val="superscript"/>
                <w:lang w:val="en-US" w:eastAsia="zh-CN"/>
              </w:rPr>
              <w:t>）</w:t>
            </w:r>
            <w:r>
              <w:rPr>
                <w:rFonts w:hint="default" w:ascii="Times New Roman" w:hAnsi="Times New Roman" w:eastAsia="方正仿宋_GBK" w:cs="Times New Roman"/>
                <w:color w:val="000000"/>
                <w:sz w:val="18"/>
                <w:szCs w:val="18"/>
                <w:highlight w:val="none"/>
                <w:lang w:val="en-US" w:eastAsia="zh-CN"/>
              </w:rPr>
              <w:t>，含</w:t>
            </w:r>
            <w:r>
              <w:rPr>
                <w:rFonts w:hint="eastAsia" w:eastAsia="方正仿宋_GBK" w:cs="Times New Roman"/>
                <w:color w:val="000000"/>
                <w:sz w:val="18"/>
                <w:szCs w:val="18"/>
                <w:highlight w:val="none"/>
                <w:lang w:val="en-US" w:eastAsia="zh-CN"/>
              </w:rPr>
              <w:t>1</w:t>
            </w:r>
            <w:r>
              <w:rPr>
                <w:rFonts w:hint="default" w:ascii="Times New Roman" w:hAnsi="Times New Roman" w:eastAsia="方正仿宋_GBK" w:cs="Times New Roman"/>
                <w:color w:val="000000"/>
                <w:sz w:val="18"/>
                <w:szCs w:val="18"/>
                <w:highlight w:val="none"/>
                <w:lang w:val="en-US" w:eastAsia="zh-CN"/>
              </w:rPr>
              <w:t>个城市单位、</w:t>
            </w:r>
            <w:r>
              <w:rPr>
                <w:rFonts w:hint="eastAsia" w:eastAsia="方正仿宋_GBK" w:cs="Times New Roman"/>
                <w:color w:val="000000"/>
                <w:sz w:val="18"/>
                <w:szCs w:val="18"/>
                <w:highlight w:val="none"/>
                <w:lang w:val="en-US" w:eastAsia="zh-CN"/>
              </w:rPr>
              <w:t>1</w:t>
            </w:r>
            <w:r>
              <w:rPr>
                <w:rFonts w:hint="default" w:ascii="Times New Roman" w:hAnsi="Times New Roman" w:eastAsia="方正仿宋_GBK" w:cs="Times New Roman"/>
                <w:color w:val="000000"/>
                <w:sz w:val="18"/>
                <w:szCs w:val="18"/>
                <w:highlight w:val="none"/>
                <w:lang w:val="en-US" w:eastAsia="zh-CN"/>
              </w:rPr>
              <w:t>个乡镇单位，不足全部抽取</w:t>
            </w:r>
          </w:p>
        </w:tc>
        <w:tc>
          <w:tcPr>
            <w:tcW w:w="3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0E94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1.标签、说明书</w:t>
            </w:r>
          </w:p>
          <w:p w14:paraId="183D0FC5">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2.产品卫生许可批件</w:t>
            </w:r>
          </w:p>
        </w:tc>
        <w:tc>
          <w:tcPr>
            <w:tcW w:w="2506" w:type="dxa"/>
            <w:tcBorders>
              <w:top w:val="single" w:color="auto" w:sz="4" w:space="0"/>
              <w:left w:val="single" w:color="auto" w:sz="4" w:space="0"/>
              <w:right w:val="single" w:color="auto" w:sz="4" w:space="0"/>
              <w:tl2br w:val="nil"/>
              <w:tr2bl w:val="nil"/>
            </w:tcBorders>
            <w:noWrap w:val="0"/>
            <w:vAlign w:val="center"/>
          </w:tcPr>
          <w:p w14:paraId="21EEEF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w:t>
            </w:r>
          </w:p>
        </w:tc>
        <w:tc>
          <w:tcPr>
            <w:tcW w:w="2991" w:type="dxa"/>
            <w:tcBorders>
              <w:left w:val="single" w:color="auto" w:sz="4" w:space="0"/>
              <w:right w:val="single" w:color="auto" w:sz="4" w:space="0"/>
              <w:tl2br w:val="nil"/>
              <w:tr2bl w:val="nil"/>
            </w:tcBorders>
            <w:noWrap w:val="0"/>
            <w:vAlign w:val="center"/>
          </w:tcPr>
          <w:p w14:paraId="2E2795C4">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rPr>
              <w:t>各区县根据辖区内综合卫生监督档案及相关调查资料等信息掌握的单位底数制定双随机抽查清单</w:t>
            </w:r>
            <w:r>
              <w:rPr>
                <w:rFonts w:hint="default" w:ascii="Times New Roman" w:hAnsi="Times New Roman" w:eastAsia="方正仿宋_GBK" w:cs="Times New Roman"/>
                <w:color w:val="000000"/>
                <w:sz w:val="18"/>
                <w:szCs w:val="18"/>
                <w:highlight w:val="none"/>
                <w:lang w:eastAsia="zh-CN"/>
              </w:rPr>
              <w:t>，每区县抽取</w:t>
            </w:r>
            <w:r>
              <w:rPr>
                <w:rFonts w:hint="default" w:ascii="Times New Roman" w:hAnsi="Times New Roman" w:eastAsia="方正仿宋_GBK" w:cs="Times New Roman"/>
                <w:color w:val="000000"/>
                <w:sz w:val="18"/>
                <w:szCs w:val="18"/>
                <w:highlight w:val="none"/>
                <w:lang w:val="en-US" w:eastAsia="zh-CN"/>
              </w:rPr>
              <w:t>1家城市单位、1家乡镇单位。</w:t>
            </w:r>
          </w:p>
        </w:tc>
      </w:tr>
      <w:tr w14:paraId="4E38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7E0BA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kern w:val="0"/>
                <w:sz w:val="18"/>
                <w:szCs w:val="18"/>
                <w:highlight w:val="none"/>
              </w:rPr>
              <w:t>水质处理器</w:t>
            </w:r>
          </w:p>
        </w:tc>
        <w:tc>
          <w:tcPr>
            <w:tcW w:w="2316" w:type="dxa"/>
            <w:tcBorders>
              <w:top w:val="single" w:color="auto" w:sz="4" w:space="0"/>
              <w:left w:val="single" w:color="auto" w:sz="4" w:space="0"/>
              <w:right w:val="single" w:color="auto" w:sz="4" w:space="0"/>
              <w:tl2br w:val="nil"/>
              <w:tr2bl w:val="nil"/>
            </w:tcBorders>
            <w:noWrap w:val="0"/>
            <w:vAlign w:val="center"/>
          </w:tcPr>
          <w:p w14:paraId="090FC37E">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kern w:val="0"/>
                <w:sz w:val="18"/>
                <w:szCs w:val="18"/>
                <w:highlight w:val="none"/>
                <w:lang w:val="en-US" w:eastAsia="zh-CN"/>
              </w:rPr>
              <w:t>全</w:t>
            </w:r>
            <w:r>
              <w:rPr>
                <w:rFonts w:hint="eastAsia" w:eastAsia="方正仿宋_GBK" w:cs="Times New Roman"/>
                <w:color w:val="000000"/>
                <w:kern w:val="0"/>
                <w:sz w:val="18"/>
                <w:szCs w:val="18"/>
                <w:highlight w:val="none"/>
                <w:lang w:val="en-US" w:eastAsia="zh-CN"/>
              </w:rPr>
              <w:t>区</w:t>
            </w:r>
            <w:r>
              <w:rPr>
                <w:rFonts w:hint="default" w:ascii="Times New Roman" w:hAnsi="Times New Roman" w:eastAsia="方正仿宋_GBK" w:cs="Times New Roman"/>
                <w:color w:val="000000"/>
                <w:kern w:val="0"/>
                <w:sz w:val="18"/>
                <w:szCs w:val="18"/>
                <w:highlight w:val="none"/>
                <w:lang w:val="en-US" w:eastAsia="zh-CN"/>
              </w:rPr>
              <w:t>30%的</w:t>
            </w:r>
            <w:r>
              <w:rPr>
                <w:rFonts w:hint="default" w:ascii="Times New Roman" w:hAnsi="Times New Roman" w:eastAsia="方正仿宋_GBK" w:cs="Times New Roman"/>
                <w:color w:val="000000"/>
                <w:kern w:val="0"/>
                <w:sz w:val="18"/>
                <w:szCs w:val="18"/>
                <w:highlight w:val="none"/>
              </w:rPr>
              <w:t>生产企业，每个企业抽查1-2个产品</w:t>
            </w:r>
          </w:p>
        </w:tc>
        <w:tc>
          <w:tcPr>
            <w:tcW w:w="2419" w:type="dxa"/>
            <w:tcBorders>
              <w:top w:val="single" w:color="auto" w:sz="4" w:space="0"/>
              <w:left w:val="single" w:color="auto" w:sz="4" w:space="0"/>
              <w:right w:val="single" w:color="auto" w:sz="4" w:space="0"/>
              <w:tl2br w:val="nil"/>
              <w:tr2bl w:val="nil"/>
            </w:tcBorders>
            <w:noWrap w:val="0"/>
            <w:vAlign w:val="center"/>
          </w:tcPr>
          <w:p w14:paraId="50EC00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kern w:val="0"/>
                <w:sz w:val="18"/>
                <w:szCs w:val="18"/>
                <w:highlight w:val="none"/>
                <w:lang w:val="en" w:eastAsia="zh-CN"/>
              </w:rPr>
              <w:t>/</w:t>
            </w:r>
          </w:p>
        </w:tc>
        <w:tc>
          <w:tcPr>
            <w:tcW w:w="3462" w:type="dxa"/>
            <w:tcBorders>
              <w:top w:val="single" w:color="auto" w:sz="4" w:space="0"/>
              <w:left w:val="single" w:color="auto" w:sz="4" w:space="0"/>
              <w:right w:val="single" w:color="auto" w:sz="4" w:space="0"/>
              <w:tl2br w:val="nil"/>
              <w:tr2bl w:val="nil"/>
            </w:tcBorders>
            <w:noWrap w:val="0"/>
            <w:vAlign w:val="center"/>
          </w:tcPr>
          <w:p w14:paraId="23BA4662">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1.生产企业符合《涉及饮用水卫生安全产品生产企业卫生规范》情况</w:t>
            </w:r>
          </w:p>
          <w:p w14:paraId="73F62094">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2.产品卫生许可批件、标签、说明书</w:t>
            </w:r>
          </w:p>
        </w:tc>
        <w:tc>
          <w:tcPr>
            <w:tcW w:w="2506" w:type="dxa"/>
            <w:tcBorders>
              <w:left w:val="single" w:color="auto" w:sz="4" w:space="0"/>
              <w:right w:val="single" w:color="auto" w:sz="4" w:space="0"/>
              <w:tl2br w:val="nil"/>
              <w:tr2bl w:val="nil"/>
            </w:tcBorders>
            <w:noWrap w:val="0"/>
            <w:vAlign w:val="center"/>
          </w:tcPr>
          <w:p w14:paraId="418822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产品卫生安全性检测</w:t>
            </w:r>
          </w:p>
        </w:tc>
        <w:tc>
          <w:tcPr>
            <w:tcW w:w="2991" w:type="dxa"/>
            <w:tcBorders>
              <w:left w:val="single" w:color="auto" w:sz="4" w:space="0"/>
              <w:bottom w:val="single" w:color="auto" w:sz="4" w:space="0"/>
              <w:right w:val="single" w:color="auto" w:sz="4" w:space="0"/>
              <w:tl2br w:val="nil"/>
              <w:tr2bl w:val="nil"/>
            </w:tcBorders>
            <w:noWrap w:val="0"/>
            <w:vAlign w:val="center"/>
          </w:tcPr>
          <w:p w14:paraId="272B90B1">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lang w:val="en-US" w:eastAsia="zh-CN"/>
              </w:rPr>
              <w:t>详见市执法平台</w:t>
            </w:r>
          </w:p>
        </w:tc>
      </w:tr>
      <w:tr w14:paraId="593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070DD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kern w:val="0"/>
                <w:sz w:val="18"/>
                <w:szCs w:val="18"/>
                <w:highlight w:val="none"/>
              </w:rPr>
            </w:pPr>
          </w:p>
        </w:tc>
        <w:tc>
          <w:tcPr>
            <w:tcW w:w="4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31920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eastAsia="方正仿宋_GBK" w:cs="Times New Roman"/>
                <w:color w:val="000000"/>
                <w:sz w:val="18"/>
                <w:szCs w:val="18"/>
                <w:highlight w:val="none"/>
                <w:lang w:val="en-US" w:eastAsia="zh-CN"/>
              </w:rPr>
            </w:pPr>
            <w:r>
              <w:rPr>
                <w:rFonts w:hint="eastAsia" w:eastAsia="方正仿宋_GBK" w:cs="Times New Roman"/>
                <w:color w:val="000000"/>
                <w:sz w:val="18"/>
                <w:szCs w:val="18"/>
                <w:highlight w:val="none"/>
                <w:lang w:val="en-US" w:eastAsia="zh-CN"/>
              </w:rPr>
              <w:t>辖区2</w:t>
            </w:r>
            <w:r>
              <w:rPr>
                <w:rFonts w:hint="default" w:eastAsia="方正仿宋_GBK" w:cs="Times New Roman"/>
                <w:color w:val="000000"/>
                <w:sz w:val="18"/>
                <w:szCs w:val="18"/>
                <w:highlight w:val="none"/>
                <w:lang w:val="en-US" w:eastAsia="zh-CN"/>
              </w:rPr>
              <w:t>个实体经营单位</w:t>
            </w:r>
            <w:r>
              <w:rPr>
                <w:rFonts w:hint="eastAsia" w:eastAsia="方正仿宋_GBK" w:cs="Times New Roman"/>
                <w:color w:val="000000"/>
                <w:sz w:val="18"/>
                <w:szCs w:val="18"/>
                <w:highlight w:val="none"/>
                <w:lang w:val="en-US" w:eastAsia="zh-CN"/>
              </w:rPr>
              <w:t>（</w:t>
            </w:r>
            <w:r>
              <w:rPr>
                <w:rFonts w:hint="default" w:eastAsia="方正仿宋_GBK" w:cs="Times New Roman"/>
                <w:color w:val="000000"/>
                <w:sz w:val="18"/>
                <w:szCs w:val="18"/>
                <w:highlight w:val="none"/>
                <w:lang w:val="en-US" w:eastAsia="zh-CN"/>
              </w:rPr>
              <w:t>b</w:t>
            </w:r>
            <w:r>
              <w:rPr>
                <w:rFonts w:hint="eastAsia" w:eastAsia="方正仿宋_GBK" w:cs="Times New Roman"/>
                <w:color w:val="000000"/>
                <w:sz w:val="18"/>
                <w:szCs w:val="18"/>
                <w:highlight w:val="none"/>
                <w:lang w:val="en-US" w:eastAsia="zh-CN"/>
              </w:rPr>
              <w:t>）</w:t>
            </w:r>
            <w:r>
              <w:rPr>
                <w:rFonts w:hint="default" w:eastAsia="方正仿宋_GBK" w:cs="Times New Roman"/>
                <w:color w:val="000000"/>
                <w:sz w:val="18"/>
                <w:szCs w:val="18"/>
                <w:highlight w:val="none"/>
                <w:lang w:val="en-US" w:eastAsia="zh-CN"/>
              </w:rPr>
              <w:t>，含</w:t>
            </w:r>
            <w:r>
              <w:rPr>
                <w:rFonts w:hint="eastAsia" w:eastAsia="方正仿宋_GBK" w:cs="Times New Roman"/>
                <w:color w:val="000000"/>
                <w:sz w:val="18"/>
                <w:szCs w:val="18"/>
                <w:highlight w:val="none"/>
                <w:lang w:val="en-US" w:eastAsia="zh-CN"/>
              </w:rPr>
              <w:t>1</w:t>
            </w:r>
            <w:r>
              <w:rPr>
                <w:rFonts w:hint="default" w:eastAsia="方正仿宋_GBK" w:cs="Times New Roman"/>
                <w:color w:val="000000"/>
                <w:sz w:val="18"/>
                <w:szCs w:val="18"/>
                <w:highlight w:val="none"/>
                <w:lang w:val="en-US" w:eastAsia="zh-CN"/>
              </w:rPr>
              <w:t>个城市单位、</w:t>
            </w:r>
            <w:r>
              <w:rPr>
                <w:rFonts w:hint="eastAsia" w:eastAsia="方正仿宋_GBK" w:cs="Times New Roman"/>
                <w:color w:val="000000"/>
                <w:sz w:val="18"/>
                <w:szCs w:val="18"/>
                <w:highlight w:val="none"/>
                <w:lang w:val="en-US" w:eastAsia="zh-CN"/>
              </w:rPr>
              <w:t>1</w:t>
            </w:r>
            <w:r>
              <w:rPr>
                <w:rFonts w:hint="default" w:eastAsia="方正仿宋_GBK" w:cs="Times New Roman"/>
                <w:color w:val="000000"/>
                <w:sz w:val="18"/>
                <w:szCs w:val="18"/>
                <w:highlight w:val="none"/>
                <w:lang w:val="en-US" w:eastAsia="zh-CN"/>
              </w:rPr>
              <w:t>个乡镇单位，不足全部抽取</w:t>
            </w:r>
          </w:p>
        </w:tc>
        <w:tc>
          <w:tcPr>
            <w:tcW w:w="3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CA4CB">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1.标签、说明书</w:t>
            </w:r>
          </w:p>
          <w:p w14:paraId="3C7A3164">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2.产品卫生许可批件</w:t>
            </w:r>
          </w:p>
        </w:tc>
        <w:tc>
          <w:tcPr>
            <w:tcW w:w="25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EDB39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w:t>
            </w:r>
          </w:p>
        </w:tc>
        <w:tc>
          <w:tcPr>
            <w:tcW w:w="2991" w:type="dxa"/>
            <w:tcBorders>
              <w:top w:val="single" w:color="auto" w:sz="4" w:space="0"/>
              <w:left w:val="single" w:color="auto" w:sz="4" w:space="0"/>
              <w:right w:val="single" w:color="auto" w:sz="4" w:space="0"/>
              <w:tl2br w:val="nil"/>
              <w:tr2bl w:val="nil"/>
            </w:tcBorders>
            <w:noWrap w:val="0"/>
            <w:vAlign w:val="center"/>
          </w:tcPr>
          <w:p w14:paraId="2D6BD2F1">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rPr>
              <w:t>各区县根据辖区内综合卫生监督档案及相关调查资料等信息掌握的单位底数制定双随机抽查清单</w:t>
            </w:r>
            <w:r>
              <w:rPr>
                <w:rFonts w:hint="default" w:ascii="Times New Roman" w:hAnsi="Times New Roman" w:eastAsia="方正仿宋_GBK" w:cs="Times New Roman"/>
                <w:color w:val="000000"/>
                <w:sz w:val="18"/>
                <w:szCs w:val="18"/>
                <w:highlight w:val="none"/>
                <w:lang w:eastAsia="zh-CN"/>
              </w:rPr>
              <w:t>，每区县抽取</w:t>
            </w:r>
            <w:r>
              <w:rPr>
                <w:rFonts w:hint="default" w:ascii="Times New Roman" w:hAnsi="Times New Roman" w:eastAsia="方正仿宋_GBK" w:cs="Times New Roman"/>
                <w:color w:val="000000"/>
                <w:sz w:val="18"/>
                <w:szCs w:val="18"/>
                <w:highlight w:val="none"/>
                <w:lang w:val="en-US" w:eastAsia="zh-CN"/>
              </w:rPr>
              <w:t>1家城市单位、1家乡镇单位。</w:t>
            </w:r>
          </w:p>
        </w:tc>
      </w:tr>
      <w:tr w14:paraId="292B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C2BF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kern w:val="0"/>
                <w:sz w:val="18"/>
                <w:szCs w:val="18"/>
                <w:highlight w:val="none"/>
              </w:rPr>
            </w:pPr>
          </w:p>
        </w:tc>
        <w:tc>
          <w:tcPr>
            <w:tcW w:w="4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0CD7EF">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eastAsia="方正仿宋_GBK" w:cs="Times New Roman"/>
                <w:color w:val="000000"/>
                <w:sz w:val="18"/>
                <w:szCs w:val="18"/>
                <w:highlight w:val="none"/>
                <w:lang w:val="en" w:eastAsia="zh-CN"/>
              </w:rPr>
            </w:pPr>
            <w:r>
              <w:rPr>
                <w:rFonts w:hint="eastAsia" w:eastAsia="方正仿宋_GBK" w:cs="Times New Roman"/>
                <w:color w:val="000000"/>
                <w:sz w:val="18"/>
                <w:szCs w:val="18"/>
                <w:highlight w:val="none"/>
                <w:lang w:val="en-US" w:eastAsia="zh-CN"/>
              </w:rPr>
              <w:t>辖区3个</w:t>
            </w:r>
            <w:r>
              <w:rPr>
                <w:rFonts w:hint="default" w:eastAsia="方正仿宋_GBK" w:cs="Times New Roman"/>
                <w:color w:val="000000"/>
                <w:sz w:val="18"/>
                <w:szCs w:val="18"/>
                <w:highlight w:val="none"/>
                <w:lang w:val="en-US" w:eastAsia="zh-CN"/>
              </w:rPr>
              <w:t>主要网络平台从事经销活动的网店</w:t>
            </w:r>
            <w:r>
              <w:rPr>
                <w:rFonts w:hint="eastAsia" w:eastAsia="方正仿宋_GBK" w:cs="Times New Roman"/>
                <w:color w:val="000000"/>
                <w:sz w:val="18"/>
                <w:szCs w:val="18"/>
                <w:highlight w:val="none"/>
                <w:lang w:val="en-US" w:eastAsia="zh-CN"/>
              </w:rPr>
              <w:t>，不足则全部抽查</w:t>
            </w:r>
            <w:r>
              <w:rPr>
                <w:rFonts w:hint="default" w:eastAsia="方正仿宋_GBK" w:cs="Times New Roman"/>
                <w:color w:val="000000"/>
                <w:sz w:val="18"/>
                <w:szCs w:val="18"/>
                <w:highlight w:val="none"/>
                <w:lang w:val="en-US" w:eastAsia="zh-CN"/>
              </w:rPr>
              <w:t>，检查网店所有产品。</w:t>
            </w:r>
          </w:p>
        </w:tc>
        <w:tc>
          <w:tcPr>
            <w:tcW w:w="3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332CC">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产品卫生许可批件</w:t>
            </w:r>
          </w:p>
        </w:tc>
        <w:tc>
          <w:tcPr>
            <w:tcW w:w="25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82CA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p>
        </w:tc>
        <w:tc>
          <w:tcPr>
            <w:tcW w:w="2991" w:type="dxa"/>
            <w:tcBorders>
              <w:left w:val="single" w:color="auto" w:sz="4" w:space="0"/>
              <w:bottom w:val="single" w:color="auto" w:sz="4" w:space="0"/>
              <w:right w:val="single" w:color="auto" w:sz="4" w:space="0"/>
              <w:tl2br w:val="nil"/>
              <w:tr2bl w:val="nil"/>
            </w:tcBorders>
            <w:noWrap w:val="0"/>
            <w:vAlign w:val="center"/>
          </w:tcPr>
          <w:p w14:paraId="10B1AFC7">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各区县根据辖区内综合卫生监督档案及相关调查资料等信息掌握的单位底数制定双随机抽查清</w:t>
            </w:r>
            <w:r>
              <w:rPr>
                <w:rFonts w:hint="default" w:ascii="Times New Roman" w:hAnsi="Times New Roman" w:eastAsia="方正仿宋_GBK" w:cs="Times New Roman"/>
                <w:color w:val="000000"/>
                <w:sz w:val="18"/>
                <w:szCs w:val="18"/>
                <w:highlight w:val="none"/>
                <w:lang w:eastAsia="zh-CN"/>
              </w:rPr>
              <w:t>单</w:t>
            </w:r>
            <w:r>
              <w:rPr>
                <w:rFonts w:hint="default" w:ascii="Times New Roman" w:hAnsi="Times New Roman" w:eastAsia="方正仿宋_GBK" w:cs="Times New Roman"/>
                <w:color w:val="000000"/>
                <w:sz w:val="18"/>
                <w:szCs w:val="18"/>
                <w:highlight w:val="none"/>
              </w:rPr>
              <w:t>。</w:t>
            </w:r>
          </w:p>
        </w:tc>
      </w:tr>
      <w:tr w14:paraId="7544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B29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18"/>
                <w:szCs w:val="18"/>
                <w:highlight w:val="none"/>
              </w:rPr>
              <w:t>进口涉水</w:t>
            </w:r>
          </w:p>
          <w:p w14:paraId="1042F1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kern w:val="0"/>
                <w:sz w:val="18"/>
                <w:szCs w:val="18"/>
                <w:highlight w:val="none"/>
              </w:rPr>
              <w:t>产品</w:t>
            </w:r>
          </w:p>
        </w:tc>
        <w:tc>
          <w:tcPr>
            <w:tcW w:w="23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BBAD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b/>
                <w:color w:val="000000"/>
                <w:sz w:val="18"/>
                <w:szCs w:val="18"/>
                <w:highlight w:val="none"/>
              </w:rPr>
            </w:pPr>
            <w:r>
              <w:rPr>
                <w:rFonts w:hint="default" w:ascii="Times New Roman" w:hAnsi="Times New Roman" w:eastAsia="方正仿宋_GBK" w:cs="Times New Roman"/>
                <w:color w:val="000000"/>
                <w:sz w:val="18"/>
                <w:szCs w:val="18"/>
                <w:highlight w:val="none"/>
                <w:lang w:val="en-US" w:eastAsia="zh-CN"/>
              </w:rPr>
              <w:t>全</w:t>
            </w:r>
            <w:r>
              <w:rPr>
                <w:rFonts w:hint="eastAsia" w:eastAsia="方正仿宋_GBK" w:cs="Times New Roman"/>
                <w:color w:val="000000"/>
                <w:sz w:val="18"/>
                <w:szCs w:val="18"/>
                <w:highlight w:val="none"/>
                <w:lang w:val="en-US" w:eastAsia="zh-CN"/>
              </w:rPr>
              <w:t>区</w:t>
            </w:r>
            <w:r>
              <w:rPr>
                <w:rFonts w:hint="default" w:ascii="Times New Roman" w:hAnsi="Times New Roman" w:eastAsia="方正仿宋_GBK" w:cs="Times New Roman"/>
                <w:color w:val="000000"/>
                <w:sz w:val="18"/>
                <w:szCs w:val="18"/>
                <w:highlight w:val="none"/>
                <w:lang w:val="en-US" w:eastAsia="zh-CN"/>
              </w:rPr>
              <w:t>30%的</w:t>
            </w:r>
            <w:r>
              <w:rPr>
                <w:rFonts w:hint="default" w:ascii="Times New Roman" w:hAnsi="Times New Roman" w:eastAsia="方正仿宋_GBK" w:cs="Times New Roman"/>
                <w:color w:val="000000"/>
                <w:sz w:val="18"/>
                <w:szCs w:val="18"/>
                <w:highlight w:val="none"/>
              </w:rPr>
              <w:t>在华责任单位</w:t>
            </w:r>
            <w:r>
              <w:rPr>
                <w:rFonts w:hint="default" w:ascii="Times New Roman" w:hAnsi="Times New Roman" w:eastAsia="方正仿宋_GBK" w:cs="Times New Roman"/>
                <w:color w:val="000000"/>
                <w:kern w:val="0"/>
                <w:sz w:val="18"/>
                <w:szCs w:val="18"/>
                <w:highlight w:val="none"/>
              </w:rPr>
              <w:t>，</w:t>
            </w:r>
            <w:r>
              <w:rPr>
                <w:rFonts w:hint="default" w:ascii="Times New Roman" w:hAnsi="Times New Roman" w:eastAsia="方正仿宋_GBK" w:cs="Times New Roman"/>
                <w:color w:val="000000"/>
                <w:sz w:val="18"/>
                <w:szCs w:val="18"/>
                <w:highlight w:val="none"/>
              </w:rPr>
              <w:t>每个单位抽查1-3种产品</w:t>
            </w:r>
          </w:p>
        </w:tc>
        <w:tc>
          <w:tcPr>
            <w:tcW w:w="24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8A7F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lang w:val="en"/>
              </w:rPr>
            </w:pPr>
            <w:r>
              <w:rPr>
                <w:rFonts w:hint="default" w:ascii="Times New Roman" w:hAnsi="Times New Roman" w:eastAsia="方正仿宋_GBK" w:cs="Times New Roman"/>
                <w:color w:val="000000"/>
                <w:sz w:val="18"/>
                <w:szCs w:val="18"/>
                <w:highlight w:val="none"/>
                <w:lang w:val="en" w:eastAsia="zh-CN"/>
              </w:rPr>
              <w:t>/</w:t>
            </w:r>
          </w:p>
        </w:tc>
        <w:tc>
          <w:tcPr>
            <w:tcW w:w="3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BF408">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1.标签、说明书</w:t>
            </w:r>
          </w:p>
          <w:p w14:paraId="25633822">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2.产品卫生许可批件</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34C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产品卫生安全性检测</w:t>
            </w:r>
          </w:p>
        </w:tc>
        <w:tc>
          <w:tcPr>
            <w:tcW w:w="2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04E75">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lang w:val="en-US" w:eastAsia="zh-CN"/>
              </w:rPr>
              <w:t>详见市执法平台</w:t>
            </w:r>
          </w:p>
        </w:tc>
      </w:tr>
      <w:tr w14:paraId="6637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387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kern w:val="0"/>
                <w:sz w:val="18"/>
                <w:szCs w:val="18"/>
                <w:highlight w:val="none"/>
              </w:rPr>
              <w:t>现制现售饮用水自动售水机</w:t>
            </w:r>
          </w:p>
        </w:tc>
        <w:tc>
          <w:tcPr>
            <w:tcW w:w="4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BFA7FE">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eastAsia="方正仿宋_GBK" w:cs="Times New Roman"/>
                <w:color w:val="000000"/>
                <w:sz w:val="18"/>
                <w:szCs w:val="18"/>
                <w:highlight w:val="none"/>
                <w:lang w:val="en-US" w:eastAsia="zh-CN"/>
              </w:rPr>
            </w:pPr>
            <w:r>
              <w:rPr>
                <w:rFonts w:hint="eastAsia" w:eastAsia="方正仿宋_GBK" w:cs="Times New Roman"/>
                <w:color w:val="000000"/>
                <w:sz w:val="18"/>
                <w:szCs w:val="18"/>
                <w:highlight w:val="none"/>
                <w:lang w:val="en-US" w:eastAsia="zh-CN"/>
              </w:rPr>
              <w:t>辖区按照实际数量进行抽取</w:t>
            </w:r>
            <w:r>
              <w:rPr>
                <w:rFonts w:hint="default" w:eastAsia="方正仿宋_GBK" w:cs="Times New Roman"/>
                <w:color w:val="000000"/>
                <w:sz w:val="18"/>
                <w:szCs w:val="18"/>
                <w:highlight w:val="none"/>
                <w:lang w:val="en-US" w:eastAsia="zh-CN"/>
              </w:rPr>
              <w:t>。</w:t>
            </w:r>
          </w:p>
          <w:p w14:paraId="3911E8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color w:val="000000"/>
                <w:sz w:val="18"/>
                <w:szCs w:val="18"/>
                <w:highlight w:val="none"/>
              </w:rPr>
            </w:pPr>
          </w:p>
        </w:tc>
        <w:tc>
          <w:tcPr>
            <w:tcW w:w="3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53D8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产品卫生许可批件</w:t>
            </w:r>
          </w:p>
        </w:tc>
        <w:tc>
          <w:tcPr>
            <w:tcW w:w="25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91802">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出水水质</w:t>
            </w:r>
            <w:r>
              <w:rPr>
                <w:rFonts w:hint="default" w:ascii="Times New Roman" w:hAnsi="Times New Roman" w:eastAsia="方正仿宋_GBK" w:cs="Times New Roman"/>
                <w:color w:val="000000"/>
                <w:kern w:val="0"/>
                <w:sz w:val="18"/>
                <w:szCs w:val="18"/>
                <w:highlight w:val="none"/>
              </w:rPr>
              <w:t>菌落总数、总大肠菌群、色度、浑浊度、臭和味、肉眼可见物、pH、耗氧量等</w:t>
            </w:r>
          </w:p>
        </w:tc>
        <w:tc>
          <w:tcPr>
            <w:tcW w:w="29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6752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sz w:val="18"/>
                <w:szCs w:val="18"/>
                <w:highlight w:val="none"/>
              </w:rPr>
            </w:pPr>
            <w:r>
              <w:rPr>
                <w:rFonts w:hint="default" w:ascii="Times New Roman" w:hAnsi="Times New Roman" w:eastAsia="方正仿宋_GBK" w:cs="Times New Roman"/>
                <w:color w:val="000000"/>
                <w:sz w:val="18"/>
                <w:szCs w:val="18"/>
                <w:highlight w:val="none"/>
              </w:rPr>
              <w:t>各区县根据辖区内综合卫生监督档案及相关调查资料等信息掌握的单位底数制定双随机抽查清单。</w:t>
            </w:r>
          </w:p>
        </w:tc>
      </w:tr>
    </w:tbl>
    <w:p w14:paraId="75A50947">
      <w:pPr>
        <w:keepNext w:val="0"/>
        <w:keepLines w:val="0"/>
        <w:pageBreakBefore w:val="0"/>
        <w:widowControl w:val="0"/>
        <w:kinsoku/>
        <w:wordWrap/>
        <w:overflowPunct/>
        <w:topLinePunct w:val="0"/>
        <w:autoSpaceDE/>
        <w:autoSpaceDN/>
        <w:bidi w:val="0"/>
        <w:adjustRightInd/>
        <w:snapToGrid/>
        <w:spacing w:before="156" w:beforeLines="50" w:line="200" w:lineRule="exact"/>
        <w:ind w:firstLine="0" w:firstLineChars="0"/>
        <w:jc w:val="left"/>
        <w:textAlignment w:val="auto"/>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kern w:val="0"/>
          <w:sz w:val="21"/>
          <w:szCs w:val="21"/>
          <w:highlight w:val="none"/>
          <w:lang w:val="en-US" w:eastAsia="zh-CN"/>
        </w:rPr>
        <w:t>注：a.无负压供水设备、饮用水消毒设备、大型水质处理器产品卫生安全性检测合理缺项。</w:t>
      </w:r>
      <w:r>
        <w:rPr>
          <w:rFonts w:hint="default" w:ascii="Times New Roman" w:hAnsi="Times New Roman" w:eastAsia="方正仿宋_GBK" w:cs="Times New Roman"/>
          <w:color w:val="000000"/>
          <w:kern w:val="0"/>
          <w:sz w:val="21"/>
          <w:highlight w:val="none"/>
          <w:lang w:val="en-US" w:eastAsia="zh-CN"/>
        </w:rPr>
        <w:t>b.各地在综合卫生监督档案及相关调查资料等信息基础上自行制定清单并实施双随机抽查。</w:t>
      </w:r>
    </w:p>
    <w:p w14:paraId="2642E90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color w:val="000000"/>
          <w:kern w:val="2"/>
          <w:sz w:val="32"/>
          <w:szCs w:val="32"/>
          <w:highlight w:val="none"/>
          <w:lang w:val="en-US" w:eastAsia="zh-CN" w:bidi="ar-SA"/>
        </w:rPr>
      </w:pPr>
      <w:r>
        <w:rPr>
          <w:rFonts w:hint="default" w:ascii="Times New Roman" w:hAnsi="Times New Roman" w:eastAsia="黑体" w:cs="Times New Roman"/>
          <w:color w:val="000000"/>
          <w:kern w:val="2"/>
          <w:sz w:val="32"/>
          <w:szCs w:val="32"/>
          <w:highlight w:val="none"/>
          <w:lang w:val="en-US" w:eastAsia="zh-CN" w:bidi="ar-SA"/>
        </w:rPr>
        <w:t>附表</w:t>
      </w:r>
      <w:r>
        <w:rPr>
          <w:rFonts w:hint="eastAsia" w:eastAsia="黑体" w:cs="Times New Roman"/>
          <w:color w:val="000000"/>
          <w:kern w:val="2"/>
          <w:sz w:val="32"/>
          <w:szCs w:val="32"/>
          <w:highlight w:val="none"/>
          <w:lang w:val="en-US" w:eastAsia="zh-CN" w:bidi="ar-SA"/>
        </w:rPr>
        <w:t>5</w:t>
      </w:r>
    </w:p>
    <w:p w14:paraId="39289AB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_GBK" w:hAnsi="方正小标宋_GBK" w:eastAsia="方正小标宋_GBK" w:cs="方正小标宋_GBK"/>
          <w:b w:val="0"/>
          <w:bCs/>
          <w:color w:val="000000"/>
          <w:w w:val="90"/>
          <w:sz w:val="44"/>
          <w:highlight w:val="none"/>
        </w:rPr>
      </w:pPr>
    </w:p>
    <w:p w14:paraId="62D38F9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color w:val="000000"/>
          <w:w w:val="100"/>
          <w:sz w:val="44"/>
          <w:highlight w:val="none"/>
        </w:rPr>
      </w:pPr>
      <w:r>
        <w:rPr>
          <w:rFonts w:hint="eastAsia" w:ascii="方正小标宋_GBK" w:hAnsi="方正小标宋_GBK" w:eastAsia="方正小标宋_GBK" w:cs="方正小标宋_GBK"/>
          <w:b w:val="0"/>
          <w:bCs/>
          <w:color w:val="000000"/>
          <w:w w:val="100"/>
          <w:sz w:val="44"/>
          <w:highlight w:val="none"/>
        </w:rPr>
        <w:t>202</w:t>
      </w:r>
      <w:r>
        <w:rPr>
          <w:rFonts w:hint="eastAsia" w:ascii="方正小标宋_GBK" w:hAnsi="方正小标宋_GBK" w:eastAsia="方正小标宋_GBK" w:cs="方正小标宋_GBK"/>
          <w:b w:val="0"/>
          <w:bCs/>
          <w:color w:val="000000"/>
          <w:w w:val="100"/>
          <w:sz w:val="44"/>
          <w:highlight w:val="none"/>
          <w:lang w:val="en-US" w:eastAsia="zh-CN"/>
        </w:rPr>
        <w:t>5</w:t>
      </w:r>
      <w:r>
        <w:rPr>
          <w:rFonts w:hint="eastAsia" w:ascii="方正小标宋_GBK" w:hAnsi="方正小标宋_GBK" w:eastAsia="方正小标宋_GBK" w:cs="方正小标宋_GBK"/>
          <w:b w:val="0"/>
          <w:bCs/>
          <w:color w:val="000000"/>
          <w:w w:val="100"/>
          <w:sz w:val="44"/>
          <w:highlight w:val="none"/>
        </w:rPr>
        <w:t>年餐具饮具集中消毒服务单位随机监督抽查工作计划表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326"/>
        <w:gridCol w:w="2326"/>
        <w:gridCol w:w="5195"/>
        <w:gridCol w:w="2923"/>
      </w:tblGrid>
      <w:tr w14:paraId="7DB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08" w:type="dxa"/>
            <w:vMerge w:val="restart"/>
            <w:tcBorders>
              <w:top w:val="single" w:color="auto" w:sz="4" w:space="0"/>
              <w:left w:val="single" w:color="auto" w:sz="4" w:space="0"/>
              <w:right w:val="single" w:color="auto" w:sz="4" w:space="0"/>
            </w:tcBorders>
            <w:noWrap w:val="0"/>
            <w:vAlign w:val="center"/>
          </w:tcPr>
          <w:p w14:paraId="00D60108">
            <w:pPr>
              <w:adjustRightInd/>
              <w:snapToGrid/>
              <w:spacing w:line="200" w:lineRule="exact"/>
              <w:jc w:val="center"/>
              <w:rPr>
                <w:rFonts w:hint="default" w:ascii="Times New Roman" w:hAnsi="Times New Roman" w:eastAsia="方正黑体_GBK" w:cs="Times New Roman"/>
                <w:color w:val="000000"/>
                <w:sz w:val="21"/>
                <w:szCs w:val="24"/>
                <w:highlight w:val="none"/>
                <w:lang w:val="zh-CN"/>
              </w:rPr>
            </w:pPr>
            <w:r>
              <w:rPr>
                <w:rFonts w:hint="default" w:ascii="Times New Roman" w:hAnsi="Times New Roman" w:eastAsia="方正黑体_GBK" w:cs="Times New Roman"/>
                <w:color w:val="000000"/>
                <w:sz w:val="21"/>
                <w:szCs w:val="24"/>
                <w:highlight w:val="none"/>
                <w:lang w:val="zh-CN"/>
              </w:rPr>
              <w:t>监督检查对象</w:t>
            </w:r>
          </w:p>
        </w:tc>
        <w:tc>
          <w:tcPr>
            <w:tcW w:w="4652" w:type="dxa"/>
            <w:gridSpan w:val="2"/>
            <w:tcBorders>
              <w:top w:val="single" w:color="auto" w:sz="4" w:space="0"/>
              <w:left w:val="single" w:color="auto" w:sz="4" w:space="0"/>
              <w:bottom w:val="single" w:color="auto" w:sz="4" w:space="0"/>
              <w:right w:val="single" w:color="auto" w:sz="4" w:space="0"/>
            </w:tcBorders>
            <w:noWrap w:val="0"/>
            <w:vAlign w:val="center"/>
          </w:tcPr>
          <w:p w14:paraId="65B363A8">
            <w:pPr>
              <w:adjustRightInd/>
              <w:snapToGrid/>
              <w:spacing w:line="200" w:lineRule="exact"/>
              <w:jc w:val="center"/>
              <w:rPr>
                <w:rFonts w:hint="default" w:ascii="Times New Roman" w:hAnsi="Times New Roman" w:eastAsia="方正黑体_GBK" w:cs="Times New Roman"/>
                <w:color w:val="000000"/>
                <w:sz w:val="21"/>
                <w:szCs w:val="24"/>
                <w:highlight w:val="none"/>
                <w:lang w:val="zh-CN"/>
              </w:rPr>
            </w:pPr>
            <w:r>
              <w:rPr>
                <w:rFonts w:hint="default" w:ascii="Times New Roman" w:hAnsi="Times New Roman" w:eastAsia="方正黑体_GBK" w:cs="Times New Roman"/>
                <w:color w:val="000000"/>
                <w:sz w:val="21"/>
                <w:szCs w:val="24"/>
                <w:highlight w:val="none"/>
                <w:lang w:val="zh-CN"/>
              </w:rPr>
              <w:t>范围和数量</w:t>
            </w:r>
          </w:p>
        </w:tc>
        <w:tc>
          <w:tcPr>
            <w:tcW w:w="5195" w:type="dxa"/>
            <w:vMerge w:val="restart"/>
            <w:tcBorders>
              <w:top w:val="single" w:color="auto" w:sz="4" w:space="0"/>
              <w:left w:val="single" w:color="auto" w:sz="4" w:space="0"/>
              <w:right w:val="single" w:color="auto" w:sz="4" w:space="0"/>
            </w:tcBorders>
            <w:noWrap w:val="0"/>
            <w:vAlign w:val="center"/>
          </w:tcPr>
          <w:p w14:paraId="7BDA1D7E">
            <w:pPr>
              <w:adjustRightInd/>
              <w:snapToGrid/>
              <w:spacing w:line="200" w:lineRule="exact"/>
              <w:jc w:val="center"/>
              <w:rPr>
                <w:rFonts w:hint="default" w:ascii="Times New Roman" w:hAnsi="Times New Roman" w:eastAsia="方正黑体_GBK" w:cs="Times New Roman"/>
                <w:color w:val="000000"/>
                <w:sz w:val="21"/>
                <w:szCs w:val="24"/>
                <w:highlight w:val="none"/>
                <w:lang w:val="zh-CN"/>
              </w:rPr>
            </w:pPr>
            <w:r>
              <w:rPr>
                <w:rFonts w:hint="default" w:ascii="Times New Roman" w:hAnsi="Times New Roman" w:eastAsia="方正黑体_GBK" w:cs="Times New Roman"/>
                <w:color w:val="000000"/>
                <w:sz w:val="21"/>
                <w:szCs w:val="24"/>
                <w:highlight w:val="none"/>
                <w:lang w:val="zh-CN"/>
              </w:rPr>
              <w:t>检查内容</w:t>
            </w:r>
          </w:p>
        </w:tc>
        <w:tc>
          <w:tcPr>
            <w:tcW w:w="2923" w:type="dxa"/>
            <w:vMerge w:val="restart"/>
            <w:tcBorders>
              <w:top w:val="single" w:color="auto" w:sz="4" w:space="0"/>
              <w:left w:val="single" w:color="auto" w:sz="4" w:space="0"/>
              <w:right w:val="single" w:color="auto" w:sz="4" w:space="0"/>
            </w:tcBorders>
            <w:noWrap w:val="0"/>
            <w:vAlign w:val="center"/>
          </w:tcPr>
          <w:p w14:paraId="7984AB63">
            <w:pPr>
              <w:adjustRightInd/>
              <w:snapToGrid/>
              <w:spacing w:line="200" w:lineRule="exact"/>
              <w:jc w:val="center"/>
              <w:rPr>
                <w:rFonts w:hint="default" w:ascii="Times New Roman" w:hAnsi="Times New Roman" w:eastAsia="方正黑体_GBK" w:cs="Times New Roman"/>
                <w:color w:val="000000"/>
                <w:sz w:val="21"/>
                <w:szCs w:val="24"/>
                <w:highlight w:val="none"/>
                <w:lang w:val="zh-CN"/>
              </w:rPr>
            </w:pPr>
            <w:r>
              <w:rPr>
                <w:rFonts w:hint="default" w:ascii="Times New Roman" w:hAnsi="Times New Roman" w:eastAsia="方正黑体_GBK" w:cs="Times New Roman"/>
                <w:color w:val="000000"/>
                <w:sz w:val="21"/>
                <w:szCs w:val="24"/>
                <w:highlight w:val="none"/>
                <w:lang w:val="zh-CN"/>
              </w:rPr>
              <w:t>检测项目</w:t>
            </w:r>
          </w:p>
        </w:tc>
      </w:tr>
      <w:tr w14:paraId="546E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08" w:type="dxa"/>
            <w:vMerge w:val="continue"/>
            <w:tcBorders>
              <w:left w:val="single" w:color="auto" w:sz="4" w:space="0"/>
              <w:bottom w:val="single" w:color="auto" w:sz="4" w:space="0"/>
              <w:right w:val="single" w:color="auto" w:sz="4" w:space="0"/>
            </w:tcBorders>
            <w:noWrap w:val="0"/>
            <w:vAlign w:val="center"/>
          </w:tcPr>
          <w:p w14:paraId="0A78C53B">
            <w:pPr>
              <w:adjustRightInd w:val="0"/>
              <w:snapToGrid w:val="0"/>
              <w:spacing w:line="240" w:lineRule="exact"/>
              <w:jc w:val="center"/>
              <w:rPr>
                <w:rFonts w:hint="default" w:ascii="Times New Roman" w:hAnsi="Times New Roman" w:eastAsia="方正仿宋_GBK" w:cs="Times New Roman"/>
                <w:color w:val="000000"/>
                <w:sz w:val="24"/>
                <w:szCs w:val="24"/>
                <w:highlight w:val="none"/>
                <w:lang w:val="zh-CN"/>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88DF5D7">
            <w:pPr>
              <w:adjustRightInd/>
              <w:snapToGrid/>
              <w:spacing w:line="200" w:lineRule="exact"/>
              <w:jc w:val="center"/>
              <w:rPr>
                <w:rFonts w:hint="default" w:ascii="Times New Roman" w:hAnsi="Times New Roman" w:eastAsia="方正黑体_GBK" w:cs="Times New Roman"/>
                <w:color w:val="000000"/>
                <w:sz w:val="21"/>
                <w:szCs w:val="24"/>
                <w:highlight w:val="none"/>
                <w:lang w:val="zh-CN"/>
              </w:rPr>
            </w:pPr>
            <w:r>
              <w:rPr>
                <w:rFonts w:hint="default" w:ascii="Times New Roman" w:hAnsi="Times New Roman" w:eastAsia="方正黑体_GBK" w:cs="Times New Roman"/>
                <w:color w:val="000000"/>
                <w:sz w:val="21"/>
                <w:szCs w:val="24"/>
                <w:highlight w:val="none"/>
                <w:lang w:val="zh-CN"/>
              </w:rPr>
              <w:t>国家双随机</w:t>
            </w:r>
          </w:p>
        </w:tc>
        <w:tc>
          <w:tcPr>
            <w:tcW w:w="2326" w:type="dxa"/>
            <w:tcBorders>
              <w:left w:val="single" w:color="auto" w:sz="4" w:space="0"/>
              <w:bottom w:val="single" w:color="auto" w:sz="4" w:space="0"/>
              <w:right w:val="single" w:color="auto" w:sz="4" w:space="0"/>
            </w:tcBorders>
            <w:noWrap w:val="0"/>
            <w:vAlign w:val="center"/>
          </w:tcPr>
          <w:p w14:paraId="72441164">
            <w:pPr>
              <w:adjustRightInd/>
              <w:snapToGrid/>
              <w:spacing w:line="200" w:lineRule="exact"/>
              <w:jc w:val="center"/>
              <w:rPr>
                <w:rFonts w:hint="default" w:ascii="Times New Roman" w:hAnsi="Times New Roman" w:eastAsia="方正黑体_GBK" w:cs="Times New Roman"/>
                <w:color w:val="000000"/>
                <w:sz w:val="21"/>
                <w:szCs w:val="24"/>
                <w:highlight w:val="none"/>
                <w:lang w:val="zh-CN"/>
              </w:rPr>
            </w:pPr>
            <w:r>
              <w:rPr>
                <w:rFonts w:hint="default" w:ascii="Times New Roman" w:hAnsi="Times New Roman" w:eastAsia="方正黑体_GBK" w:cs="Times New Roman"/>
                <w:color w:val="000000"/>
                <w:sz w:val="21"/>
                <w:szCs w:val="24"/>
                <w:highlight w:val="none"/>
                <w:lang w:val="zh-CN"/>
              </w:rPr>
              <w:t>市级双随机</w:t>
            </w:r>
          </w:p>
        </w:tc>
        <w:tc>
          <w:tcPr>
            <w:tcW w:w="5195" w:type="dxa"/>
            <w:vMerge w:val="continue"/>
            <w:tcBorders>
              <w:left w:val="single" w:color="auto" w:sz="4" w:space="0"/>
              <w:bottom w:val="single" w:color="auto" w:sz="4" w:space="0"/>
              <w:right w:val="single" w:color="auto" w:sz="4" w:space="0"/>
            </w:tcBorders>
            <w:noWrap w:val="0"/>
            <w:vAlign w:val="center"/>
          </w:tcPr>
          <w:p w14:paraId="7F76E714">
            <w:pPr>
              <w:adjustRightInd w:val="0"/>
              <w:snapToGrid w:val="0"/>
              <w:spacing w:line="240" w:lineRule="exact"/>
              <w:jc w:val="center"/>
              <w:rPr>
                <w:rFonts w:hint="default" w:ascii="Times New Roman" w:hAnsi="Times New Roman" w:eastAsia="方正仿宋_GBK" w:cs="Times New Roman"/>
                <w:color w:val="000000"/>
                <w:sz w:val="24"/>
                <w:szCs w:val="24"/>
                <w:highlight w:val="none"/>
                <w:lang w:val="zh-CN"/>
              </w:rPr>
            </w:pPr>
          </w:p>
        </w:tc>
        <w:tc>
          <w:tcPr>
            <w:tcW w:w="2923" w:type="dxa"/>
            <w:vMerge w:val="continue"/>
            <w:tcBorders>
              <w:left w:val="single" w:color="auto" w:sz="4" w:space="0"/>
              <w:bottom w:val="single" w:color="auto" w:sz="4" w:space="0"/>
              <w:right w:val="single" w:color="auto" w:sz="4" w:space="0"/>
            </w:tcBorders>
            <w:noWrap w:val="0"/>
            <w:vAlign w:val="center"/>
          </w:tcPr>
          <w:p w14:paraId="3BC5C9A4">
            <w:pPr>
              <w:adjustRightInd w:val="0"/>
              <w:snapToGrid w:val="0"/>
              <w:spacing w:line="240" w:lineRule="exact"/>
              <w:jc w:val="center"/>
              <w:rPr>
                <w:rFonts w:hint="default" w:ascii="Times New Roman" w:hAnsi="Times New Roman" w:eastAsia="方正仿宋_GBK" w:cs="Times New Roman"/>
                <w:color w:val="000000"/>
                <w:sz w:val="24"/>
                <w:szCs w:val="24"/>
                <w:highlight w:val="none"/>
                <w:lang w:val="zh-CN"/>
              </w:rPr>
            </w:pPr>
          </w:p>
        </w:tc>
      </w:tr>
      <w:tr w14:paraId="5F43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808" w:type="dxa"/>
            <w:tcBorders>
              <w:top w:val="single" w:color="auto" w:sz="4" w:space="0"/>
              <w:left w:val="single" w:color="auto" w:sz="4" w:space="0"/>
              <w:bottom w:val="single" w:color="auto" w:sz="4" w:space="0"/>
              <w:right w:val="single" w:color="auto" w:sz="4" w:space="0"/>
            </w:tcBorders>
            <w:noWrap w:val="0"/>
            <w:vAlign w:val="center"/>
          </w:tcPr>
          <w:p w14:paraId="306B7E61">
            <w:pPr>
              <w:adjustRightInd/>
              <w:snapToGrid/>
              <w:spacing w:line="200" w:lineRule="exact"/>
              <w:jc w:val="center"/>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rPr>
              <w:t>餐具饮具集中</w:t>
            </w:r>
          </w:p>
          <w:p w14:paraId="6A6ED7DC">
            <w:pPr>
              <w:adjustRightInd/>
              <w:snapToGrid/>
              <w:spacing w:line="200" w:lineRule="exact"/>
              <w:jc w:val="center"/>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rPr>
              <w:t>消毒服务单位</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B496D63">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eastAsia" w:eastAsia="方正仿宋_GBK" w:cs="Times New Roman"/>
                <w:color w:val="000000"/>
                <w:sz w:val="18"/>
                <w:szCs w:val="18"/>
                <w:highlight w:val="none"/>
                <w:lang w:val="zh-CN"/>
              </w:rPr>
              <w:t>全市</w:t>
            </w:r>
            <w:r>
              <w:rPr>
                <w:rFonts w:hint="default" w:ascii="Times New Roman" w:hAnsi="Times New Roman" w:eastAsia="方正仿宋_GBK" w:cs="Times New Roman"/>
                <w:color w:val="000000"/>
                <w:sz w:val="18"/>
                <w:szCs w:val="18"/>
                <w:highlight w:val="none"/>
                <w:lang w:val="zh-CN"/>
              </w:rPr>
              <w:t>总数20%，至少20户，不足20户的全部抽查</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322E33BD">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en-US" w:eastAsia="zh-CN"/>
              </w:rPr>
              <w:t>1</w:t>
            </w:r>
            <w:r>
              <w:rPr>
                <w:rFonts w:hint="default" w:eastAsia="方正仿宋_GBK" w:cs="Times New Roman"/>
                <w:color w:val="000000"/>
                <w:sz w:val="18"/>
                <w:szCs w:val="18"/>
                <w:highlight w:val="none"/>
                <w:lang w:val="en-US" w:eastAsia="zh-CN"/>
              </w:rPr>
              <w:t>5</w:t>
            </w:r>
            <w:r>
              <w:rPr>
                <w:rFonts w:hint="default" w:ascii="Times New Roman" w:hAnsi="Times New Roman" w:eastAsia="方正仿宋_GBK" w:cs="Times New Roman"/>
                <w:color w:val="000000"/>
                <w:sz w:val="18"/>
                <w:szCs w:val="18"/>
                <w:highlight w:val="none"/>
                <w:lang w:val="zh-CN"/>
              </w:rPr>
              <w:t>%</w:t>
            </w:r>
          </w:p>
        </w:tc>
        <w:tc>
          <w:tcPr>
            <w:tcW w:w="5195" w:type="dxa"/>
            <w:tcBorders>
              <w:top w:val="single" w:color="auto" w:sz="4" w:space="0"/>
              <w:left w:val="single" w:color="auto" w:sz="4" w:space="0"/>
              <w:bottom w:val="single" w:color="auto" w:sz="4" w:space="0"/>
              <w:right w:val="single" w:color="auto" w:sz="4" w:space="0"/>
            </w:tcBorders>
            <w:noWrap w:val="0"/>
            <w:vAlign w:val="center"/>
          </w:tcPr>
          <w:p w14:paraId="11E47244">
            <w:pPr>
              <w:adjustRightInd/>
              <w:snapToGrid/>
              <w:spacing w:line="200" w:lineRule="exact"/>
              <w:jc w:val="left"/>
              <w:rPr>
                <w:rFonts w:hint="default" w:ascii="Times New Roman" w:hAnsi="Times New Roman" w:eastAsia="方正仿宋_GBK" w:cs="Times New Roman"/>
                <w:color w:val="000000"/>
                <w:sz w:val="18"/>
                <w:szCs w:val="18"/>
                <w:highlight w:val="none"/>
                <w:lang w:val="zh-CN" w:eastAsia="zh-CN"/>
              </w:rPr>
            </w:pPr>
            <w:r>
              <w:rPr>
                <w:rFonts w:hint="default" w:ascii="Times New Roman" w:hAnsi="Times New Roman" w:eastAsia="方正仿宋_GBK" w:cs="Times New Roman"/>
                <w:color w:val="000000"/>
                <w:sz w:val="18"/>
                <w:szCs w:val="18"/>
                <w:highlight w:val="none"/>
                <w:lang w:val="zh-CN" w:eastAsia="zh-CN"/>
              </w:rPr>
              <w:t>1.生产工艺流程布局情况</w:t>
            </w:r>
            <w:r>
              <w:rPr>
                <w:rFonts w:hint="eastAsia" w:eastAsia="方正仿宋_GBK" w:cs="Times New Roman"/>
                <w:color w:val="000000"/>
                <w:sz w:val="21"/>
                <w:szCs w:val="21"/>
                <w:highlight w:val="none"/>
                <w:vertAlign w:val="superscript"/>
                <w:lang w:val="zh-CN" w:eastAsia="zh-CN"/>
              </w:rPr>
              <w:t>（</w:t>
            </w:r>
            <w:r>
              <w:rPr>
                <w:rFonts w:hint="default" w:ascii="Times New Roman" w:hAnsi="Times New Roman" w:eastAsia="方正仿宋_GBK" w:cs="Times New Roman"/>
                <w:color w:val="000000"/>
                <w:sz w:val="21"/>
                <w:szCs w:val="21"/>
                <w:highlight w:val="none"/>
                <w:vertAlign w:val="superscript"/>
                <w:lang w:val="zh-CN" w:eastAsia="zh-CN"/>
              </w:rPr>
              <w:t>a</w:t>
            </w:r>
            <w:r>
              <w:rPr>
                <w:rFonts w:hint="eastAsia" w:eastAsia="方正仿宋_GBK" w:cs="Times New Roman"/>
                <w:color w:val="000000"/>
                <w:sz w:val="21"/>
                <w:szCs w:val="21"/>
                <w:highlight w:val="none"/>
                <w:vertAlign w:val="superscript"/>
                <w:lang w:val="zh-CN" w:eastAsia="zh-CN"/>
              </w:rPr>
              <w:t>）</w:t>
            </w:r>
            <w:r>
              <w:rPr>
                <w:rFonts w:hint="default" w:ascii="Times New Roman" w:hAnsi="Times New Roman" w:eastAsia="方正仿宋_GBK" w:cs="Times New Roman"/>
                <w:color w:val="000000"/>
                <w:sz w:val="18"/>
                <w:szCs w:val="18"/>
                <w:highlight w:val="none"/>
                <w:lang w:val="zh-CN" w:eastAsia="zh-CN"/>
              </w:rPr>
              <w:t>;</w:t>
            </w:r>
          </w:p>
          <w:p w14:paraId="6859FF4D">
            <w:pPr>
              <w:adjustRightInd/>
              <w:snapToGrid/>
              <w:spacing w:line="200" w:lineRule="exact"/>
              <w:jc w:val="left"/>
              <w:rPr>
                <w:rFonts w:hint="default" w:ascii="Times New Roman" w:hAnsi="Times New Roman" w:eastAsia="方正仿宋_GBK" w:cs="Times New Roman"/>
                <w:color w:val="000000"/>
                <w:sz w:val="18"/>
                <w:szCs w:val="18"/>
                <w:highlight w:val="none"/>
                <w:lang w:val="zh-CN" w:eastAsia="zh-CN"/>
              </w:rPr>
            </w:pPr>
            <w:r>
              <w:rPr>
                <w:rFonts w:hint="default" w:ascii="Times New Roman" w:hAnsi="Times New Roman" w:eastAsia="方正仿宋_GBK" w:cs="Times New Roman"/>
                <w:color w:val="000000"/>
                <w:sz w:val="18"/>
                <w:szCs w:val="18"/>
                <w:highlight w:val="none"/>
                <w:lang w:val="zh-CN" w:eastAsia="zh-CN"/>
              </w:rPr>
              <w:t>2.生产设备与设施情况</w:t>
            </w:r>
            <w:r>
              <w:rPr>
                <w:rFonts w:hint="eastAsia" w:eastAsia="方正仿宋_GBK" w:cs="Times New Roman"/>
                <w:color w:val="000000"/>
                <w:sz w:val="18"/>
                <w:szCs w:val="18"/>
                <w:highlight w:val="none"/>
                <w:vertAlign w:val="superscript"/>
                <w:lang w:val="en-US" w:eastAsia="zh-CN"/>
              </w:rPr>
              <w:t>（</w:t>
            </w:r>
            <w:r>
              <w:rPr>
                <w:rFonts w:hint="default" w:ascii="Times New Roman" w:hAnsi="Times New Roman" w:eastAsia="方正仿宋_GBK" w:cs="Times New Roman"/>
                <w:color w:val="000000"/>
                <w:sz w:val="18"/>
                <w:szCs w:val="18"/>
                <w:highlight w:val="none"/>
                <w:vertAlign w:val="superscript"/>
                <w:lang w:val="zh-CN" w:eastAsia="zh-CN"/>
              </w:rPr>
              <w:t>b</w:t>
            </w:r>
            <w:r>
              <w:rPr>
                <w:rFonts w:hint="eastAsia" w:eastAsia="方正仿宋_GBK" w:cs="Times New Roman"/>
                <w:color w:val="000000"/>
                <w:sz w:val="18"/>
                <w:szCs w:val="18"/>
                <w:highlight w:val="none"/>
                <w:vertAlign w:val="superscript"/>
                <w:lang w:val="zh-CN" w:eastAsia="zh-CN"/>
              </w:rPr>
              <w:t>）</w:t>
            </w:r>
            <w:r>
              <w:rPr>
                <w:rFonts w:hint="default" w:ascii="Times New Roman" w:hAnsi="Times New Roman" w:eastAsia="方正仿宋_GBK" w:cs="Times New Roman"/>
                <w:color w:val="000000"/>
                <w:sz w:val="18"/>
                <w:szCs w:val="18"/>
                <w:highlight w:val="none"/>
                <w:lang w:val="zh-CN" w:eastAsia="zh-CN"/>
              </w:rPr>
              <w:t>;</w:t>
            </w:r>
          </w:p>
          <w:p w14:paraId="7615F15D">
            <w:pPr>
              <w:adjustRightInd/>
              <w:snapToGrid/>
              <w:spacing w:line="200" w:lineRule="exact"/>
              <w:jc w:val="left"/>
              <w:rPr>
                <w:rFonts w:hint="default" w:ascii="Times New Roman" w:hAnsi="Times New Roman" w:eastAsia="方正仿宋_GBK" w:cs="Times New Roman"/>
                <w:color w:val="000000"/>
                <w:sz w:val="18"/>
                <w:szCs w:val="18"/>
                <w:highlight w:val="none"/>
                <w:lang w:val="zh-CN" w:eastAsia="zh-CN"/>
              </w:rPr>
            </w:pPr>
            <w:r>
              <w:rPr>
                <w:rFonts w:hint="default" w:ascii="Times New Roman" w:hAnsi="Times New Roman" w:eastAsia="方正仿宋_GBK" w:cs="Times New Roman"/>
                <w:color w:val="000000"/>
                <w:sz w:val="18"/>
                <w:szCs w:val="18"/>
                <w:highlight w:val="none"/>
                <w:lang w:val="zh-CN" w:eastAsia="zh-CN"/>
              </w:rPr>
              <w:t>3.生产用水符合国家规定的生活饮用水卫生标准情况</w:t>
            </w:r>
            <w:r>
              <w:rPr>
                <w:rFonts w:hint="eastAsia" w:eastAsia="方正仿宋_GBK" w:cs="Times New Roman"/>
                <w:color w:val="000000"/>
                <w:sz w:val="18"/>
                <w:szCs w:val="18"/>
                <w:highlight w:val="none"/>
                <w:vertAlign w:val="superscript"/>
                <w:lang w:val="zh-CN" w:eastAsia="zh-CN"/>
              </w:rPr>
              <w:t>（</w:t>
            </w:r>
            <w:r>
              <w:rPr>
                <w:rFonts w:hint="default" w:eastAsia="方正仿宋_GBK" w:cs="Times New Roman"/>
                <w:color w:val="000000"/>
                <w:sz w:val="18"/>
                <w:szCs w:val="18"/>
                <w:highlight w:val="none"/>
                <w:vertAlign w:val="superscript"/>
                <w:lang w:val="en-US" w:eastAsia="zh-CN"/>
              </w:rPr>
              <w:t>c</w:t>
            </w:r>
            <w:r>
              <w:rPr>
                <w:rFonts w:hint="eastAsia" w:eastAsia="方正仿宋_GBK" w:cs="Times New Roman"/>
                <w:color w:val="000000"/>
                <w:sz w:val="18"/>
                <w:szCs w:val="18"/>
                <w:highlight w:val="none"/>
                <w:vertAlign w:val="superscript"/>
                <w:lang w:val="zh-CN" w:eastAsia="zh-CN"/>
              </w:rPr>
              <w:t>）</w:t>
            </w:r>
            <w:r>
              <w:rPr>
                <w:rFonts w:hint="default" w:ascii="Times New Roman" w:hAnsi="Times New Roman" w:eastAsia="方正仿宋_GBK" w:cs="Times New Roman"/>
                <w:color w:val="000000"/>
                <w:sz w:val="18"/>
                <w:szCs w:val="18"/>
                <w:highlight w:val="none"/>
                <w:lang w:val="zh-CN" w:eastAsia="zh-CN"/>
              </w:rPr>
              <w:t>;</w:t>
            </w:r>
          </w:p>
          <w:p w14:paraId="24408984">
            <w:pPr>
              <w:adjustRightInd/>
              <w:snapToGrid/>
              <w:spacing w:line="200" w:lineRule="exact"/>
              <w:jc w:val="left"/>
              <w:rPr>
                <w:rFonts w:hint="default" w:ascii="Times New Roman" w:hAnsi="Times New Roman" w:eastAsia="方正仿宋_GBK" w:cs="Times New Roman"/>
                <w:color w:val="000000"/>
                <w:sz w:val="18"/>
                <w:szCs w:val="18"/>
                <w:highlight w:val="none"/>
                <w:lang w:val="zh-CN" w:eastAsia="zh-CN"/>
              </w:rPr>
            </w:pPr>
            <w:r>
              <w:rPr>
                <w:rFonts w:hint="default" w:ascii="Times New Roman" w:hAnsi="Times New Roman" w:eastAsia="方正仿宋_GBK" w:cs="Times New Roman"/>
                <w:color w:val="000000"/>
                <w:sz w:val="18"/>
                <w:szCs w:val="18"/>
                <w:highlight w:val="none"/>
                <w:lang w:val="zh-CN" w:eastAsia="zh-CN"/>
              </w:rPr>
              <w:t>4.使用的洗涤剂、消毒剂符合国家食品安全标准情况</w:t>
            </w:r>
            <w:r>
              <w:rPr>
                <w:rFonts w:hint="eastAsia" w:eastAsia="方正仿宋_GBK" w:cs="Times New Roman"/>
                <w:color w:val="000000"/>
                <w:sz w:val="18"/>
                <w:szCs w:val="18"/>
                <w:highlight w:val="none"/>
                <w:vertAlign w:val="superscript"/>
                <w:lang w:val="zh-CN" w:eastAsia="zh-CN"/>
              </w:rPr>
              <w:t>（</w:t>
            </w:r>
            <w:r>
              <w:rPr>
                <w:rFonts w:hint="default" w:eastAsia="方正仿宋_GBK" w:cs="Times New Roman"/>
                <w:color w:val="000000"/>
                <w:sz w:val="18"/>
                <w:szCs w:val="18"/>
                <w:highlight w:val="none"/>
                <w:vertAlign w:val="superscript"/>
                <w:lang w:val="en-US" w:eastAsia="zh-CN"/>
              </w:rPr>
              <w:t>d</w:t>
            </w:r>
            <w:r>
              <w:rPr>
                <w:rFonts w:hint="eastAsia" w:eastAsia="方正仿宋_GBK" w:cs="Times New Roman"/>
                <w:color w:val="000000"/>
                <w:sz w:val="18"/>
                <w:szCs w:val="18"/>
                <w:highlight w:val="none"/>
                <w:vertAlign w:val="superscript"/>
                <w:lang w:val="zh-CN" w:eastAsia="zh-CN"/>
              </w:rPr>
              <w:t>）</w:t>
            </w:r>
            <w:r>
              <w:rPr>
                <w:rFonts w:hint="default" w:ascii="Times New Roman" w:hAnsi="Times New Roman" w:eastAsia="方正仿宋_GBK" w:cs="Times New Roman"/>
                <w:color w:val="000000"/>
                <w:sz w:val="18"/>
                <w:szCs w:val="18"/>
                <w:highlight w:val="none"/>
                <w:lang w:val="zh-CN" w:eastAsia="zh-CN"/>
              </w:rPr>
              <w:t>;</w:t>
            </w:r>
          </w:p>
          <w:p w14:paraId="78247B61">
            <w:pPr>
              <w:adjustRightInd/>
              <w:snapToGrid/>
              <w:spacing w:line="200" w:lineRule="exact"/>
              <w:jc w:val="left"/>
              <w:rPr>
                <w:rFonts w:hint="default" w:ascii="Times New Roman" w:hAnsi="Times New Roman" w:eastAsia="方正仿宋_GBK" w:cs="Times New Roman"/>
                <w:color w:val="000000"/>
                <w:sz w:val="18"/>
                <w:szCs w:val="18"/>
                <w:highlight w:val="none"/>
                <w:lang w:val="zh-CN" w:eastAsia="zh-CN"/>
              </w:rPr>
            </w:pPr>
            <w:r>
              <w:rPr>
                <w:rFonts w:hint="default" w:ascii="Times New Roman" w:hAnsi="Times New Roman" w:eastAsia="方正仿宋_GBK" w:cs="Times New Roman"/>
                <w:color w:val="000000"/>
                <w:sz w:val="18"/>
                <w:szCs w:val="18"/>
                <w:highlight w:val="none"/>
                <w:lang w:val="zh-CN" w:eastAsia="zh-CN"/>
              </w:rPr>
              <w:t>5.消毒后的餐具饮具进行逐批检验情况；</w:t>
            </w:r>
          </w:p>
          <w:p w14:paraId="341142AD">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eastAsia="zh-CN"/>
              </w:rPr>
              <w:t>6.建立并遵守餐具饮具出厂检验记录制度情况</w:t>
            </w:r>
            <w:r>
              <w:rPr>
                <w:rFonts w:hint="eastAsia" w:eastAsia="方正仿宋_GBK" w:cs="Times New Roman"/>
                <w:color w:val="000000"/>
                <w:sz w:val="18"/>
                <w:szCs w:val="18"/>
                <w:highlight w:val="none"/>
                <w:vertAlign w:val="superscript"/>
                <w:lang w:val="zh-CN" w:eastAsia="zh-CN"/>
              </w:rPr>
              <w:t>（</w:t>
            </w:r>
            <w:r>
              <w:rPr>
                <w:rFonts w:hint="default" w:ascii="Times New Roman" w:hAnsi="Times New Roman" w:eastAsia="方正仿宋_GBK" w:cs="Times New Roman"/>
                <w:color w:val="000000"/>
                <w:sz w:val="18"/>
                <w:szCs w:val="18"/>
                <w:highlight w:val="none"/>
                <w:vertAlign w:val="superscript"/>
                <w:lang w:val="zh-CN" w:eastAsia="zh-CN"/>
              </w:rPr>
              <w:t>e</w:t>
            </w:r>
            <w:r>
              <w:rPr>
                <w:rFonts w:hint="eastAsia" w:eastAsia="方正仿宋_GBK" w:cs="Times New Roman"/>
                <w:color w:val="000000"/>
                <w:sz w:val="18"/>
                <w:szCs w:val="18"/>
                <w:highlight w:val="none"/>
                <w:vertAlign w:val="superscript"/>
                <w:lang w:val="en-US" w:eastAsia="zh-CN"/>
              </w:rPr>
              <w:t>）</w:t>
            </w:r>
            <w:r>
              <w:rPr>
                <w:rFonts w:hint="default" w:ascii="Times New Roman" w:hAnsi="Times New Roman" w:eastAsia="方正仿宋_GBK" w:cs="Times New Roman"/>
                <w:color w:val="000000"/>
                <w:sz w:val="18"/>
                <w:szCs w:val="18"/>
                <w:highlight w:val="none"/>
                <w:lang w:val="zh-CN" w:eastAsia="zh-CN"/>
              </w:rPr>
              <w:t>。</w:t>
            </w:r>
          </w:p>
        </w:tc>
        <w:tc>
          <w:tcPr>
            <w:tcW w:w="2923" w:type="dxa"/>
            <w:tcBorders>
              <w:top w:val="single" w:color="auto" w:sz="4" w:space="0"/>
              <w:left w:val="single" w:color="auto" w:sz="4" w:space="0"/>
              <w:bottom w:val="single" w:color="auto" w:sz="4" w:space="0"/>
              <w:right w:val="single" w:color="auto" w:sz="4" w:space="0"/>
            </w:tcBorders>
            <w:noWrap w:val="0"/>
            <w:vAlign w:val="center"/>
          </w:tcPr>
          <w:p w14:paraId="436507C7">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rPr>
              <w:t>----</w:t>
            </w:r>
          </w:p>
        </w:tc>
      </w:tr>
      <w:tr w14:paraId="0941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08" w:type="dxa"/>
            <w:tcBorders>
              <w:top w:val="single" w:color="auto" w:sz="4" w:space="0"/>
              <w:left w:val="single" w:color="auto" w:sz="4" w:space="0"/>
              <w:bottom w:val="single" w:color="auto" w:sz="4" w:space="0"/>
              <w:right w:val="single" w:color="auto" w:sz="4" w:space="0"/>
            </w:tcBorders>
            <w:noWrap w:val="0"/>
            <w:vAlign w:val="center"/>
          </w:tcPr>
          <w:p w14:paraId="7991C796">
            <w:pPr>
              <w:adjustRightInd/>
              <w:snapToGrid/>
              <w:spacing w:line="200" w:lineRule="exact"/>
              <w:jc w:val="center"/>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rPr>
              <w:t>出厂餐饮具</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E7DB8C7">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eastAsia="zh-CN"/>
              </w:rPr>
              <w:t>每个企业抽查1-2个批次自检合格后待 出厂的消毒餐具饮具</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263C583">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eastAsia="zh-CN"/>
              </w:rPr>
              <w:t>每个企业抽查1-2个批次自检合格后待 出厂的消毒餐具饮具</w:t>
            </w:r>
          </w:p>
        </w:tc>
        <w:tc>
          <w:tcPr>
            <w:tcW w:w="5195" w:type="dxa"/>
            <w:tcBorders>
              <w:top w:val="single" w:color="auto" w:sz="4" w:space="0"/>
              <w:left w:val="single" w:color="auto" w:sz="4" w:space="0"/>
              <w:bottom w:val="single" w:color="auto" w:sz="4" w:space="0"/>
              <w:right w:val="single" w:color="auto" w:sz="4" w:space="0"/>
            </w:tcBorders>
            <w:noWrap w:val="0"/>
            <w:vAlign w:val="center"/>
          </w:tcPr>
          <w:p w14:paraId="15F18D3A">
            <w:pPr>
              <w:adjustRightInd/>
              <w:snapToGrid/>
              <w:spacing w:line="200" w:lineRule="exact"/>
              <w:jc w:val="left"/>
              <w:rPr>
                <w:rFonts w:hint="default" w:ascii="Times New Roman" w:hAnsi="Times New Roman" w:eastAsia="方正仿宋_GBK" w:cs="Times New Roman"/>
                <w:color w:val="000000"/>
                <w:sz w:val="18"/>
                <w:szCs w:val="18"/>
                <w:highlight w:val="none"/>
                <w:lang w:val="en-US" w:eastAsia="zh-CN"/>
              </w:rPr>
            </w:pPr>
            <w:r>
              <w:rPr>
                <w:rFonts w:hint="default" w:ascii="Times New Roman" w:hAnsi="Times New Roman" w:eastAsia="方正仿宋_GBK" w:cs="Times New Roman"/>
                <w:color w:val="000000"/>
                <w:sz w:val="18"/>
                <w:szCs w:val="18"/>
                <w:highlight w:val="none"/>
                <w:lang w:val="zh-CN"/>
              </w:rPr>
              <w:t>1.出厂餐饮具随附消毒合格证明情况</w:t>
            </w:r>
            <w:r>
              <w:rPr>
                <w:rFonts w:hint="default" w:eastAsia="方正仿宋_GBK" w:cs="Times New Roman"/>
                <w:color w:val="000000"/>
                <w:sz w:val="18"/>
                <w:szCs w:val="18"/>
                <w:highlight w:val="none"/>
                <w:lang w:val="zh-CN"/>
              </w:rPr>
              <w:t>；</w:t>
            </w:r>
          </w:p>
          <w:p w14:paraId="325C06C1">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rPr>
              <w:t>2.出厂餐饮具按规定在独立包装上标注相关内容情况</w:t>
            </w:r>
            <w:r>
              <w:rPr>
                <w:rFonts w:hint="eastAsia" w:eastAsia="方正仿宋_GBK" w:cs="Times New Roman"/>
                <w:color w:val="000000"/>
                <w:sz w:val="18"/>
                <w:szCs w:val="18"/>
                <w:highlight w:val="none"/>
                <w:vertAlign w:val="superscript"/>
                <w:lang w:val="zh-CN"/>
              </w:rPr>
              <w:t>（</w:t>
            </w:r>
            <w:r>
              <w:rPr>
                <w:rFonts w:hint="default" w:eastAsia="方正仿宋_GBK" w:cs="Times New Roman"/>
                <w:color w:val="000000"/>
                <w:sz w:val="18"/>
                <w:szCs w:val="18"/>
                <w:highlight w:val="none"/>
                <w:vertAlign w:val="superscript"/>
                <w:lang w:val="en-US" w:eastAsia="zh-CN"/>
              </w:rPr>
              <w:t>f</w:t>
            </w:r>
            <w:r>
              <w:rPr>
                <w:rFonts w:hint="eastAsia" w:eastAsia="方正仿宋_GBK" w:cs="Times New Roman"/>
                <w:color w:val="000000"/>
                <w:sz w:val="18"/>
                <w:szCs w:val="18"/>
                <w:highlight w:val="none"/>
                <w:vertAlign w:val="superscript"/>
                <w:lang w:val="zh-CN"/>
              </w:rPr>
              <w:t>）</w:t>
            </w:r>
          </w:p>
        </w:tc>
        <w:tc>
          <w:tcPr>
            <w:tcW w:w="2923" w:type="dxa"/>
            <w:tcBorders>
              <w:top w:val="single" w:color="auto" w:sz="4" w:space="0"/>
              <w:left w:val="single" w:color="auto" w:sz="4" w:space="0"/>
              <w:bottom w:val="single" w:color="auto" w:sz="4" w:space="0"/>
              <w:right w:val="single" w:color="auto" w:sz="4" w:space="0"/>
            </w:tcBorders>
            <w:noWrap w:val="0"/>
            <w:vAlign w:val="center"/>
          </w:tcPr>
          <w:p w14:paraId="535F720A">
            <w:pPr>
              <w:adjustRightInd/>
              <w:snapToGrid/>
              <w:spacing w:line="200" w:lineRule="exact"/>
              <w:jc w:val="left"/>
              <w:rPr>
                <w:rFonts w:hint="default" w:ascii="Times New Roman" w:hAnsi="Times New Roman" w:eastAsia="方正仿宋_GBK" w:cs="Times New Roman"/>
                <w:color w:val="000000"/>
                <w:sz w:val="18"/>
                <w:szCs w:val="18"/>
                <w:highlight w:val="none"/>
                <w:lang w:val="zh-CN"/>
              </w:rPr>
            </w:pPr>
            <w:r>
              <w:rPr>
                <w:rFonts w:hint="default" w:ascii="Times New Roman" w:hAnsi="Times New Roman" w:eastAsia="方正仿宋_GBK" w:cs="Times New Roman"/>
                <w:color w:val="000000"/>
                <w:sz w:val="18"/>
                <w:szCs w:val="18"/>
                <w:highlight w:val="none"/>
                <w:lang w:val="zh-CN"/>
              </w:rPr>
              <w:t>感官要求，游离性余氯、阴离子合成洗涤剂，</w:t>
            </w:r>
            <w:r>
              <w:rPr>
                <w:rFonts w:hint="default" w:ascii="Times New Roman" w:hAnsi="Times New Roman" w:eastAsia="方正仿宋_GBK" w:cs="Times New Roman"/>
                <w:color w:val="000000"/>
                <w:sz w:val="18"/>
                <w:szCs w:val="18"/>
                <w:highlight w:val="none"/>
                <w:lang w:val="en-US" w:eastAsia="zh-CN"/>
              </w:rPr>
              <w:t>大</w:t>
            </w:r>
            <w:r>
              <w:rPr>
                <w:rFonts w:hint="default" w:ascii="Times New Roman" w:hAnsi="Times New Roman" w:eastAsia="方正仿宋_GBK" w:cs="Times New Roman"/>
                <w:color w:val="000000"/>
                <w:sz w:val="18"/>
                <w:szCs w:val="18"/>
                <w:highlight w:val="none"/>
                <w:lang w:val="zh-CN"/>
              </w:rPr>
              <w:t>肠菌群、沙门氏菌</w:t>
            </w:r>
          </w:p>
        </w:tc>
      </w:tr>
    </w:tbl>
    <w:p w14:paraId="2E5E5197">
      <w:pPr>
        <w:keepNext w:val="0"/>
        <w:keepLines w:val="0"/>
        <w:pageBreakBefore w:val="0"/>
        <w:widowControl w:val="0"/>
        <w:kinsoku/>
        <w:wordWrap/>
        <w:overflowPunct/>
        <w:topLinePunct w:val="0"/>
        <w:autoSpaceDE/>
        <w:autoSpaceDN/>
        <w:bidi w:val="0"/>
        <w:adjustRightInd w:val="0"/>
        <w:snapToGrid w:val="0"/>
        <w:spacing w:before="0" w:beforeLines="0" w:afterLines="0" w:line="240" w:lineRule="exact"/>
        <w:ind w:firstLine="403"/>
        <w:jc w:val="left"/>
        <w:textAlignment w:val="auto"/>
        <w:rPr>
          <w:rFonts w:hint="default" w:ascii="Times New Roman" w:hAnsi="Times New Roman" w:eastAsia="方正仿宋_GBK" w:cs="Times New Roman"/>
          <w:color w:val="000000"/>
          <w:sz w:val="21"/>
          <w:szCs w:val="21"/>
          <w:highlight w:val="none"/>
          <w:lang w:val="en-US"/>
        </w:rPr>
      </w:pPr>
      <w:r>
        <w:rPr>
          <w:rFonts w:hint="default" w:ascii="Times New Roman" w:hAnsi="Times New Roman" w:eastAsia="方正仿宋_GBK" w:cs="Times New Roman"/>
          <w:color w:val="000000"/>
          <w:sz w:val="21"/>
          <w:szCs w:val="21"/>
          <w:highlight w:val="none"/>
        </w:rPr>
        <w:t>a.应当按照</w:t>
      </w:r>
      <w:r>
        <w:rPr>
          <w:rFonts w:hint="default" w:ascii="Times New Roman" w:hAnsi="Times New Roman" w:eastAsia="方正仿宋_GBK" w:cs="Times New Roman"/>
          <w:color w:val="000000"/>
          <w:sz w:val="21"/>
          <w:szCs w:val="21"/>
          <w:highlight w:val="none"/>
          <w:lang w:val="en-US" w:eastAsia="zh-CN"/>
        </w:rPr>
        <w:t>回收、除渣、浸泡、清洗、消毒、烘干、包装、储存的</w:t>
      </w:r>
      <w:r>
        <w:rPr>
          <w:rFonts w:hint="default" w:ascii="Times New Roman" w:hAnsi="Times New Roman" w:eastAsia="方正仿宋_GBK" w:cs="Times New Roman"/>
          <w:color w:val="000000"/>
          <w:sz w:val="21"/>
          <w:szCs w:val="21"/>
          <w:highlight w:val="none"/>
        </w:rPr>
        <w:t>工艺流程</w:t>
      </w:r>
      <w:r>
        <w:rPr>
          <w:rFonts w:hint="default" w:ascii="Times New Roman" w:hAnsi="Times New Roman" w:eastAsia="方正仿宋_GBK" w:cs="Times New Roman"/>
          <w:color w:val="000000"/>
          <w:sz w:val="21"/>
          <w:szCs w:val="21"/>
          <w:highlight w:val="none"/>
          <w:lang w:val="en-US" w:eastAsia="zh-CN"/>
        </w:rPr>
        <w:t>设置功能区</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间</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w:t>
      </w:r>
      <w:r>
        <w:rPr>
          <w:rFonts w:hint="default" w:ascii="Times New Roman" w:hAnsi="Times New Roman" w:eastAsia="方正仿宋_GBK" w:cs="Times New Roman"/>
          <w:i w:val="0"/>
          <w:iCs w:val="0"/>
          <w:caps w:val="0"/>
          <w:color w:val="000000"/>
          <w:spacing w:val="0"/>
          <w:sz w:val="21"/>
          <w:szCs w:val="21"/>
          <w:highlight w:val="none"/>
          <w:shd w:val="clear" w:color="auto" w:fill="FFFFFF"/>
        </w:rPr>
        <w:t>采取有效分离或者分隔措施，防止交叉污染</w:t>
      </w:r>
      <w:r>
        <w:rPr>
          <w:rFonts w:hint="default" w:ascii="Times New Roman" w:hAnsi="Times New Roman"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rPr>
        <w:t>生产车间地面、墙面、顶</w:t>
      </w:r>
      <w:r>
        <w:rPr>
          <w:rFonts w:hint="default" w:ascii="Times New Roman" w:hAnsi="Times New Roman" w:eastAsia="方正仿宋_GBK" w:cs="Times New Roman"/>
          <w:color w:val="000000"/>
          <w:sz w:val="21"/>
          <w:szCs w:val="21"/>
          <w:highlight w:val="none"/>
          <w:lang w:val="en-US" w:eastAsia="zh-CN"/>
        </w:rPr>
        <w:t>棚应</w:t>
      </w:r>
      <w:r>
        <w:rPr>
          <w:rFonts w:hint="default" w:ascii="Times New Roman" w:hAnsi="Times New Roman" w:eastAsia="方正仿宋_GBK" w:cs="Times New Roman"/>
          <w:color w:val="000000"/>
          <w:sz w:val="21"/>
          <w:szCs w:val="21"/>
          <w:highlight w:val="none"/>
        </w:rPr>
        <w:t>便于清</w:t>
      </w:r>
      <w:r>
        <w:rPr>
          <w:rFonts w:hint="default" w:ascii="Times New Roman" w:hAnsi="Times New Roman" w:eastAsia="方正仿宋_GBK" w:cs="Times New Roman"/>
          <w:color w:val="000000"/>
          <w:sz w:val="21"/>
          <w:szCs w:val="21"/>
          <w:highlight w:val="none"/>
          <w:lang w:val="en-US" w:eastAsia="zh-CN"/>
        </w:rPr>
        <w:t>洁，防止污垢积存、防霉。按《食品安全国家标准 餐</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饮</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具集中消毒卫生规范》</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GB31651</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进行合规判定。</w:t>
      </w:r>
    </w:p>
    <w:p w14:paraId="76067421">
      <w:pPr>
        <w:keepNext w:val="0"/>
        <w:keepLines w:val="0"/>
        <w:pageBreakBefore w:val="0"/>
        <w:widowControl w:val="0"/>
        <w:kinsoku/>
        <w:wordWrap/>
        <w:overflowPunct/>
        <w:topLinePunct w:val="0"/>
        <w:autoSpaceDE/>
        <w:autoSpaceDN/>
        <w:bidi w:val="0"/>
        <w:adjustRightInd w:val="0"/>
        <w:snapToGrid w:val="0"/>
        <w:spacing w:before="0" w:beforeLines="0" w:afterLines="0" w:line="240" w:lineRule="exact"/>
        <w:ind w:firstLine="403"/>
        <w:jc w:val="lef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b.应当配备</w:t>
      </w:r>
      <w:r>
        <w:rPr>
          <w:rFonts w:hint="default" w:ascii="Times New Roman" w:hAnsi="Times New Roman" w:eastAsia="方正仿宋_GBK" w:cs="Times New Roman"/>
          <w:color w:val="000000"/>
          <w:sz w:val="21"/>
          <w:szCs w:val="21"/>
          <w:highlight w:val="none"/>
          <w:lang w:val="en-US" w:eastAsia="zh-CN"/>
        </w:rPr>
        <w:t>与生产能力相适应的自动</w:t>
      </w:r>
      <w:r>
        <w:rPr>
          <w:rFonts w:hint="default" w:ascii="Times New Roman" w:hAnsi="Times New Roman" w:eastAsia="方正仿宋_GBK" w:cs="Times New Roman"/>
          <w:color w:val="000000"/>
          <w:sz w:val="21"/>
          <w:szCs w:val="21"/>
          <w:highlight w:val="none"/>
        </w:rPr>
        <w:t>除渣、</w:t>
      </w:r>
      <w:r>
        <w:rPr>
          <w:rFonts w:hint="default" w:ascii="Times New Roman" w:hAnsi="Times New Roman" w:eastAsia="方正仿宋_GBK" w:cs="Times New Roman"/>
          <w:color w:val="000000"/>
          <w:sz w:val="21"/>
          <w:szCs w:val="21"/>
          <w:highlight w:val="none"/>
          <w:lang w:val="en-US" w:eastAsia="zh-CN"/>
        </w:rPr>
        <w:t>餐具饮具分拣与</w:t>
      </w:r>
      <w:r>
        <w:rPr>
          <w:rFonts w:hint="default" w:ascii="Times New Roman" w:hAnsi="Times New Roman" w:eastAsia="方正仿宋_GBK" w:cs="Times New Roman"/>
          <w:color w:val="000000"/>
          <w:sz w:val="21"/>
          <w:szCs w:val="21"/>
          <w:highlight w:val="none"/>
        </w:rPr>
        <w:t>浸泡、</w:t>
      </w:r>
      <w:r>
        <w:rPr>
          <w:rFonts w:hint="default" w:ascii="Times New Roman" w:hAnsi="Times New Roman" w:eastAsia="方正仿宋_GBK" w:cs="Times New Roman"/>
          <w:color w:val="000000"/>
          <w:sz w:val="21"/>
          <w:szCs w:val="21"/>
          <w:highlight w:val="none"/>
          <w:lang w:val="en-US" w:eastAsia="zh-CN"/>
        </w:rPr>
        <w:t>自动喷淋</w:t>
      </w:r>
      <w:r>
        <w:rPr>
          <w:rFonts w:hint="default" w:ascii="Times New Roman" w:hAnsi="Times New Roman" w:eastAsia="方正仿宋_GBK" w:cs="Times New Roman"/>
          <w:color w:val="000000"/>
          <w:sz w:val="21"/>
          <w:szCs w:val="21"/>
          <w:highlight w:val="none"/>
        </w:rPr>
        <w:t>清洗、消毒、烘干和自动包装</w:t>
      </w:r>
      <w:r>
        <w:rPr>
          <w:rFonts w:hint="default" w:ascii="Times New Roman" w:hAnsi="Times New Roman" w:eastAsia="方正仿宋_GBK" w:cs="Times New Roman"/>
          <w:color w:val="000000"/>
          <w:sz w:val="21"/>
          <w:szCs w:val="21"/>
          <w:highlight w:val="none"/>
          <w:lang w:val="en-US" w:eastAsia="zh-CN"/>
        </w:rPr>
        <w:t>生产设备，包装间应设置二次更衣室</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内设更衣、流水洗手、干手和消毒设施</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、专用物流通道、空气消毒设施。按《食品安全国家标准 餐</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饮</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具集中消毒卫生规范》</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GB31651</w:t>
      </w:r>
      <w:r>
        <w:rPr>
          <w:rFonts w:hint="eastAsia" w:eastAsia="方正仿宋_GBK" w:cs="Times New Roman"/>
          <w:color w:val="000000"/>
          <w:sz w:val="21"/>
          <w:szCs w:val="21"/>
          <w:highlight w:val="none"/>
          <w:lang w:val="en-US" w:eastAsia="zh-CN"/>
        </w:rPr>
        <w:t>）</w:t>
      </w:r>
      <w:r>
        <w:rPr>
          <w:rFonts w:hint="default" w:ascii="Times New Roman" w:hAnsi="Times New Roman" w:eastAsia="方正仿宋_GBK" w:cs="Times New Roman"/>
          <w:color w:val="000000"/>
          <w:sz w:val="21"/>
          <w:szCs w:val="21"/>
          <w:highlight w:val="none"/>
          <w:lang w:val="en-US" w:eastAsia="zh-CN"/>
        </w:rPr>
        <w:t>进行合规判定。</w:t>
      </w:r>
    </w:p>
    <w:p w14:paraId="6FAEF26E">
      <w:pPr>
        <w:keepNext w:val="0"/>
        <w:keepLines w:val="0"/>
        <w:pageBreakBefore w:val="0"/>
        <w:widowControl w:val="0"/>
        <w:kinsoku/>
        <w:wordWrap/>
        <w:overflowPunct/>
        <w:topLinePunct w:val="0"/>
        <w:autoSpaceDE/>
        <w:autoSpaceDN/>
        <w:bidi w:val="0"/>
        <w:adjustRightInd w:val="0"/>
        <w:snapToGrid w:val="0"/>
        <w:spacing w:before="0" w:beforeLines="0" w:afterLines="0" w:line="240" w:lineRule="exact"/>
        <w:ind w:firstLine="403"/>
        <w:jc w:val="left"/>
        <w:textAlignment w:val="auto"/>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t>c.用水由持有效卫生许可证供水单位供应的，原则上视为合规；用水为自建设施供水或其他方式供应的，检查水质检验报告，</w:t>
      </w:r>
      <w:r>
        <w:rPr>
          <w:rFonts w:hint="default" w:ascii="Times New Roman" w:hAnsi="Times New Roman" w:eastAsia="方正仿宋_GBK" w:cs="Times New Roman"/>
          <w:color w:val="000000"/>
          <w:sz w:val="21"/>
          <w:szCs w:val="21"/>
          <w:highlight w:val="none"/>
          <w:lang w:val="en-US" w:eastAsia="zh-CN"/>
        </w:rPr>
        <w:t>供水设施中使用的涉及饮用水卫生安全产品应提供相应卫生许可批件，</w:t>
      </w:r>
      <w:r>
        <w:rPr>
          <w:rFonts w:hint="default" w:ascii="Times New Roman" w:hAnsi="Times New Roman" w:eastAsia="方正仿宋_GBK" w:cs="Times New Roman"/>
          <w:color w:val="000000"/>
          <w:sz w:val="21"/>
          <w:szCs w:val="21"/>
          <w:highlight w:val="none"/>
        </w:rPr>
        <w:t>判定合规情况</w:t>
      </w:r>
      <w:r>
        <w:rPr>
          <w:rFonts w:hint="default" w:ascii="Times New Roman" w:hAnsi="Times New Roman" w:eastAsia="方正仿宋_GBK" w:cs="Times New Roman"/>
          <w:color w:val="000000"/>
          <w:sz w:val="21"/>
          <w:szCs w:val="21"/>
          <w:highlight w:val="none"/>
          <w:lang w:val="en-US" w:eastAsia="zh-CN"/>
        </w:rPr>
        <w:t>。</w:t>
      </w:r>
    </w:p>
    <w:p w14:paraId="16E3DE23">
      <w:pPr>
        <w:keepNext w:val="0"/>
        <w:keepLines w:val="0"/>
        <w:pageBreakBefore w:val="0"/>
        <w:widowControl w:val="0"/>
        <w:kinsoku/>
        <w:wordWrap/>
        <w:overflowPunct/>
        <w:topLinePunct w:val="0"/>
        <w:autoSpaceDE/>
        <w:autoSpaceDN/>
        <w:bidi w:val="0"/>
        <w:adjustRightInd w:val="0"/>
        <w:snapToGrid w:val="0"/>
        <w:spacing w:before="0" w:beforeLines="0" w:afterLines="0" w:line="240" w:lineRule="exact"/>
        <w:ind w:firstLine="400"/>
        <w:jc w:val="left"/>
        <w:textAlignment w:val="auto"/>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sz w:val="21"/>
          <w:szCs w:val="21"/>
          <w:highlight w:val="none"/>
        </w:rPr>
        <w:t>d.</w:t>
      </w:r>
      <w:r>
        <w:rPr>
          <w:rFonts w:hint="default" w:ascii="Times New Roman" w:hAnsi="Times New Roman" w:eastAsia="方正仿宋_GBK" w:cs="Times New Roman"/>
          <w:color w:val="000000"/>
          <w:kern w:val="0"/>
          <w:sz w:val="21"/>
          <w:szCs w:val="21"/>
          <w:highlight w:val="none"/>
        </w:rPr>
        <w:t>使用的洗涤剂和消毒剂均符合规定的判定为合规，有一项不符合规定的判定为不合规。</w:t>
      </w:r>
    </w:p>
    <w:p w14:paraId="7B648F3B">
      <w:pPr>
        <w:keepNext w:val="0"/>
        <w:keepLines w:val="0"/>
        <w:pageBreakBefore w:val="0"/>
        <w:widowControl w:val="0"/>
        <w:kinsoku/>
        <w:wordWrap/>
        <w:overflowPunct/>
        <w:topLinePunct w:val="0"/>
        <w:autoSpaceDE/>
        <w:autoSpaceDN/>
        <w:bidi w:val="0"/>
        <w:adjustRightInd w:val="0"/>
        <w:snapToGrid w:val="0"/>
        <w:spacing w:before="0" w:beforeLines="0" w:afterLines="0" w:line="240" w:lineRule="exact"/>
        <w:ind w:firstLine="400"/>
        <w:jc w:val="left"/>
        <w:textAlignment w:val="auto"/>
        <w:rPr>
          <w:rFonts w:hint="default" w:ascii="Times New Roman" w:hAnsi="Times New Roman" w:eastAsia="方正仿宋_GBK" w:cs="Times New Roman"/>
          <w:color w:val="000000"/>
          <w:kern w:val="0"/>
          <w:sz w:val="21"/>
          <w:szCs w:val="21"/>
          <w:highlight w:val="none"/>
        </w:rPr>
      </w:pPr>
      <w:r>
        <w:rPr>
          <w:rFonts w:hint="default" w:ascii="Times New Roman" w:hAnsi="Times New Roman" w:eastAsia="方正仿宋_GBK" w:cs="Times New Roman"/>
          <w:color w:val="000000"/>
          <w:sz w:val="21"/>
          <w:szCs w:val="21"/>
          <w:highlight w:val="none"/>
        </w:rPr>
        <w:t>e.指</w:t>
      </w:r>
      <w:r>
        <w:rPr>
          <w:rFonts w:hint="default" w:ascii="Times New Roman" w:hAnsi="Times New Roman" w:eastAsia="方正仿宋_GBK" w:cs="Times New Roman"/>
          <w:color w:val="000000"/>
          <w:kern w:val="0"/>
          <w:sz w:val="21"/>
          <w:szCs w:val="21"/>
          <w:highlight w:val="none"/>
        </w:rPr>
        <w:t>建立出厂检验记录并记录出厂餐具饮具数量、消毒日期和批号、使用期限、出厂日期以及委托方</w:t>
      </w:r>
      <w:r>
        <w:rPr>
          <w:rFonts w:hint="eastAsia" w:eastAsia="方正仿宋_GBK" w:cs="Times New Roman"/>
          <w:color w:val="000000"/>
          <w:kern w:val="0"/>
          <w:sz w:val="21"/>
          <w:szCs w:val="21"/>
          <w:highlight w:val="none"/>
          <w:lang w:eastAsia="zh-CN"/>
        </w:rPr>
        <w:t>（</w:t>
      </w:r>
      <w:r>
        <w:rPr>
          <w:rFonts w:hint="default" w:ascii="Times New Roman" w:hAnsi="Times New Roman" w:eastAsia="方正仿宋_GBK" w:cs="Times New Roman"/>
          <w:color w:val="000000"/>
          <w:kern w:val="0"/>
          <w:sz w:val="21"/>
          <w:szCs w:val="21"/>
          <w:highlight w:val="none"/>
          <w:lang w:val="en-US" w:eastAsia="zh-CN"/>
        </w:rPr>
        <w:t>或购货者</w:t>
      </w:r>
      <w:r>
        <w:rPr>
          <w:rFonts w:hint="eastAsia" w:eastAsia="方正仿宋_GBK" w:cs="Times New Roman"/>
          <w:color w:val="000000"/>
          <w:kern w:val="0"/>
          <w:sz w:val="21"/>
          <w:szCs w:val="21"/>
          <w:highlight w:val="none"/>
          <w:lang w:eastAsia="zh-CN"/>
        </w:rPr>
        <w:t>）</w:t>
      </w:r>
      <w:r>
        <w:rPr>
          <w:rFonts w:hint="default" w:ascii="Times New Roman" w:hAnsi="Times New Roman" w:eastAsia="方正仿宋_GBK" w:cs="Times New Roman"/>
          <w:color w:val="000000"/>
          <w:kern w:val="0"/>
          <w:sz w:val="21"/>
          <w:szCs w:val="21"/>
          <w:highlight w:val="none"/>
        </w:rPr>
        <w:t>名称、地址、联系方式等内容，缺项视为不合规。</w:t>
      </w:r>
    </w:p>
    <w:p w14:paraId="3B5C3651">
      <w:pPr>
        <w:keepNext w:val="0"/>
        <w:keepLines w:val="0"/>
        <w:pageBreakBefore w:val="0"/>
        <w:widowControl w:val="0"/>
        <w:kinsoku/>
        <w:wordWrap/>
        <w:overflowPunct/>
        <w:topLinePunct w:val="0"/>
        <w:autoSpaceDE/>
        <w:autoSpaceDN/>
        <w:bidi w:val="0"/>
        <w:adjustRightInd w:val="0"/>
        <w:snapToGrid w:val="0"/>
        <w:spacing w:before="0" w:beforeLines="0" w:afterLines="0" w:line="240" w:lineRule="exact"/>
        <w:ind w:firstLine="400"/>
        <w:jc w:val="left"/>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val="en-US" w:eastAsia="zh-CN"/>
        </w:rPr>
        <w:t>f</w:t>
      </w:r>
      <w:r>
        <w:rPr>
          <w:rFonts w:hint="default" w:ascii="Times New Roman" w:hAnsi="Times New Roman" w:eastAsia="方正仿宋_GBK" w:cs="Times New Roman"/>
          <w:color w:val="000000"/>
          <w:sz w:val="21"/>
          <w:szCs w:val="21"/>
          <w:highlight w:val="none"/>
        </w:rPr>
        <w:t>.指消毒后的餐具饮具在独立包装上标注单位名称、地址、联系方式、</w:t>
      </w:r>
      <w:r>
        <w:rPr>
          <w:rFonts w:hint="default" w:ascii="Times New Roman" w:hAnsi="Times New Roman" w:eastAsia="方正仿宋_GBK" w:cs="Times New Roman"/>
          <w:color w:val="000000"/>
          <w:sz w:val="21"/>
          <w:szCs w:val="21"/>
          <w:highlight w:val="none"/>
          <w:lang w:val="en-US" w:eastAsia="zh-CN"/>
        </w:rPr>
        <w:t>消毒方法、</w:t>
      </w:r>
      <w:r>
        <w:rPr>
          <w:rFonts w:hint="default" w:ascii="Times New Roman" w:hAnsi="Times New Roman" w:eastAsia="方正仿宋_GBK" w:cs="Times New Roman"/>
          <w:color w:val="000000"/>
          <w:sz w:val="21"/>
          <w:szCs w:val="21"/>
          <w:highlight w:val="none"/>
        </w:rPr>
        <w:t>消毒日期和批号以及使用期限等内容，缺项视为不合规。</w:t>
      </w:r>
    </w:p>
    <w:p w14:paraId="0197F53C">
      <w:pPr>
        <w:wordWrap/>
        <w:adjustRightInd w:val="0"/>
        <w:snapToGrid w:val="0"/>
        <w:spacing w:line="560" w:lineRule="exact"/>
        <w:jc w:val="both"/>
        <w:textAlignment w:val="auto"/>
        <w:rPr>
          <w:rFonts w:hint="default" w:ascii="Times New Roman" w:hAnsi="Times New Roman" w:eastAsia="方正仿宋_GBK" w:cs="Times New Roman"/>
          <w:bCs/>
          <w:color w:val="000000"/>
          <w:sz w:val="21"/>
          <w:szCs w:val="21"/>
          <w:highlight w:val="none"/>
        </w:rPr>
        <w:sectPr>
          <w:pgSz w:w="16838" w:h="11905" w:orient="landscape"/>
          <w:pgMar w:top="1803" w:right="1440" w:bottom="1803" w:left="1440" w:header="851" w:footer="992" w:gutter="0"/>
          <w:lnNumType w:countBy="0" w:distance="360"/>
          <w:pgNumType w:fmt="decimal"/>
          <w:cols w:space="720" w:num="1"/>
          <w:rtlGutter w:val="0"/>
          <w:docGrid w:type="lines" w:linePitch="436" w:charSpace="0"/>
        </w:sectPr>
      </w:pPr>
    </w:p>
    <w:p w14:paraId="2E516DE5">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方正小标宋_GBK" w:hAnsi="方正小标宋_GBK" w:eastAsia="方正小标宋_GBK" w:cs="方正小标宋_GBK"/>
          <w:b w:val="0"/>
          <w:bCs/>
          <w:color w:val="000000"/>
          <w:sz w:val="44"/>
          <w:szCs w:val="44"/>
          <w:highlight w:val="none"/>
        </w:rPr>
      </w:pPr>
      <w:r>
        <w:rPr>
          <w:rFonts w:hint="default" w:ascii="Times New Roman" w:hAnsi="Times New Roman" w:eastAsia="方正黑体_GBK" w:cs="Times New Roman"/>
          <w:color w:val="000000"/>
          <w:sz w:val="32"/>
          <w:highlight w:val="none"/>
        </w:rPr>
        <w:t>附件</w:t>
      </w:r>
      <w:r>
        <w:rPr>
          <w:rFonts w:hint="eastAsia" w:eastAsia="方正黑体_GBK" w:cs="Times New Roman"/>
          <w:color w:val="000000"/>
          <w:sz w:val="32"/>
          <w:highlight w:val="none"/>
          <w:lang w:val="en-US" w:eastAsia="zh-CN"/>
        </w:rPr>
        <w:t>2</w:t>
      </w:r>
    </w:p>
    <w:p w14:paraId="3447E6F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color w:val="000000"/>
          <w:sz w:val="44"/>
          <w:szCs w:val="44"/>
          <w:highlight w:val="none"/>
        </w:rPr>
      </w:pPr>
    </w:p>
    <w:p w14:paraId="09CEB3FE">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color w:val="000000"/>
          <w:sz w:val="44"/>
          <w:szCs w:val="44"/>
          <w:highlight w:val="none"/>
          <w:lang w:val="en-US" w:eastAsia="zh-CN"/>
        </w:rPr>
      </w:pPr>
      <w:r>
        <w:rPr>
          <w:rFonts w:hint="eastAsia" w:ascii="方正小标宋_GBK" w:hAnsi="方正小标宋_GBK" w:eastAsia="方正小标宋_GBK" w:cs="方正小标宋_GBK"/>
          <w:b w:val="0"/>
          <w:bCs/>
          <w:color w:val="000000"/>
          <w:sz w:val="44"/>
          <w:szCs w:val="44"/>
          <w:highlight w:val="none"/>
        </w:rPr>
        <w:t>202</w:t>
      </w:r>
      <w:r>
        <w:rPr>
          <w:rFonts w:hint="eastAsia" w:ascii="方正小标宋_GBK" w:hAnsi="方正小标宋_GBK" w:eastAsia="方正小标宋_GBK" w:cs="方正小标宋_GBK"/>
          <w:b w:val="0"/>
          <w:bCs/>
          <w:color w:val="000000"/>
          <w:sz w:val="44"/>
          <w:szCs w:val="44"/>
          <w:highlight w:val="none"/>
          <w:lang w:val="en-US" w:eastAsia="zh-CN"/>
        </w:rPr>
        <w:t>5</w:t>
      </w:r>
      <w:r>
        <w:rPr>
          <w:rFonts w:hint="eastAsia" w:ascii="方正小标宋_GBK" w:hAnsi="方正小标宋_GBK" w:eastAsia="方正小标宋_GBK" w:cs="方正小标宋_GBK"/>
          <w:b w:val="0"/>
          <w:bCs/>
          <w:color w:val="000000"/>
          <w:sz w:val="44"/>
          <w:szCs w:val="44"/>
          <w:highlight w:val="none"/>
        </w:rPr>
        <w:t>年职业卫生</w:t>
      </w:r>
      <w:r>
        <w:rPr>
          <w:rFonts w:hint="eastAsia" w:ascii="方正小标宋_GBK" w:hAnsi="方正小标宋_GBK" w:eastAsia="方正小标宋_GBK" w:cs="方正小标宋_GBK"/>
          <w:b w:val="0"/>
          <w:bCs/>
          <w:color w:val="000000"/>
          <w:sz w:val="44"/>
          <w:szCs w:val="44"/>
          <w:highlight w:val="none"/>
          <w:lang w:val="en-US" w:eastAsia="zh-CN"/>
        </w:rPr>
        <w:t>和放射卫生</w:t>
      </w:r>
    </w:p>
    <w:p w14:paraId="10AE0ADE">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随机监督抽查计划</w:t>
      </w:r>
    </w:p>
    <w:p w14:paraId="3C7114F6">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outlineLvl w:val="0"/>
        <w:rPr>
          <w:rFonts w:ascii="黑体" w:hAnsi="黑体" w:eastAsia="黑体" w:cs="黑体"/>
          <w:bCs/>
          <w:color w:val="000000"/>
          <w:sz w:val="32"/>
          <w:szCs w:val="32"/>
          <w:highlight w:val="none"/>
        </w:rPr>
      </w:pPr>
    </w:p>
    <w:p w14:paraId="4B7F400D">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方正黑体_GBK" w:hAnsi="方正黑体_GBK" w:eastAsia="方正黑体_GBK" w:cs="方正黑体_GBK"/>
          <w:bCs/>
          <w:color w:val="000000"/>
          <w:sz w:val="32"/>
          <w:szCs w:val="32"/>
          <w:highlight w:val="none"/>
          <w:lang w:eastAsia="zh-CN"/>
        </w:rPr>
      </w:pPr>
      <w:r>
        <w:rPr>
          <w:rFonts w:hint="eastAsia" w:ascii="方正黑体_GBK" w:hAnsi="方正黑体_GBK" w:eastAsia="方正黑体_GBK" w:cs="方正黑体_GBK"/>
          <w:bCs/>
          <w:color w:val="000000"/>
          <w:sz w:val="32"/>
          <w:szCs w:val="32"/>
          <w:highlight w:val="none"/>
        </w:rPr>
        <w:t>一、</w:t>
      </w:r>
      <w:r>
        <w:rPr>
          <w:rFonts w:hint="eastAsia" w:ascii="方正黑体_GBK" w:hAnsi="方正黑体_GBK" w:eastAsia="方正黑体_GBK" w:cs="方正黑体_GBK"/>
          <w:bCs/>
          <w:color w:val="000000"/>
          <w:sz w:val="32"/>
          <w:szCs w:val="32"/>
          <w:highlight w:val="none"/>
          <w:lang w:eastAsia="zh-CN"/>
        </w:rPr>
        <w:t>工作任务</w:t>
      </w:r>
    </w:p>
    <w:p w14:paraId="633615CD">
      <w:pPr>
        <w:pStyle w:val="15"/>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lang w:eastAsia="zh-CN"/>
        </w:rPr>
        <w:t>（</w:t>
      </w:r>
      <w:r>
        <w:rPr>
          <w:rFonts w:hint="eastAsia" w:ascii="方正楷体_GBK" w:hAnsi="方正楷体_GBK" w:eastAsia="方正楷体_GBK" w:cs="方正楷体_GBK"/>
          <w:color w:val="000000"/>
          <w:kern w:val="0"/>
          <w:sz w:val="32"/>
          <w:szCs w:val="32"/>
          <w:highlight w:val="none"/>
        </w:rPr>
        <w:t>一</w:t>
      </w:r>
      <w:r>
        <w:rPr>
          <w:rFonts w:hint="eastAsia" w:ascii="方正楷体_GBK" w:hAnsi="方正楷体_GBK" w:eastAsia="方正楷体_GBK" w:cs="方正楷体_GBK"/>
          <w:color w:val="000000"/>
          <w:kern w:val="0"/>
          <w:sz w:val="32"/>
          <w:szCs w:val="32"/>
          <w:highlight w:val="none"/>
          <w:lang w:eastAsia="zh-CN"/>
        </w:rPr>
        <w:t>）</w:t>
      </w:r>
      <w:r>
        <w:rPr>
          <w:rFonts w:hint="eastAsia" w:ascii="方正楷体_GBK" w:hAnsi="方正楷体_GBK" w:eastAsia="方正楷体_GBK" w:cs="方正楷体_GBK"/>
          <w:color w:val="000000"/>
          <w:kern w:val="0"/>
          <w:sz w:val="32"/>
          <w:szCs w:val="32"/>
          <w:highlight w:val="none"/>
          <w:lang w:val="en-US" w:eastAsia="zh-CN"/>
        </w:rPr>
        <w:t>用人单位职业卫生随机监督抽查。</w:t>
      </w:r>
      <w:r>
        <w:rPr>
          <w:rFonts w:hint="eastAsia" w:eastAsia="方正仿宋_GBK"/>
          <w:color w:val="000000"/>
          <w:sz w:val="32"/>
          <w:szCs w:val="32"/>
          <w:highlight w:val="none"/>
          <w:lang w:val="en-US" w:eastAsia="zh-CN"/>
        </w:rPr>
        <w:t>我区</w:t>
      </w:r>
      <w:r>
        <w:rPr>
          <w:rFonts w:hint="default" w:ascii="Times New Roman" w:hAnsi="Times New Roman" w:eastAsia="方正仿宋_GBK" w:cs="Times New Roman"/>
          <w:color w:val="000000"/>
          <w:sz w:val="32"/>
          <w:szCs w:val="32"/>
          <w:highlight w:val="none"/>
        </w:rPr>
        <w:t>从职业病危害项目申报系统中</w:t>
      </w:r>
      <w:r>
        <w:rPr>
          <w:rFonts w:hint="eastAsia" w:eastAsia="方正仿宋_GBK"/>
          <w:color w:val="000000"/>
          <w:sz w:val="32"/>
          <w:szCs w:val="32"/>
          <w:highlight w:val="none"/>
          <w:lang w:val="en-US" w:eastAsia="zh-CN"/>
        </w:rPr>
        <w:t>抽取</w:t>
      </w:r>
      <w:r>
        <w:rPr>
          <w:rFonts w:hint="default" w:ascii="Times New Roman" w:hAnsi="Times New Roman" w:eastAsia="方正仿宋_GBK"/>
          <w:color w:val="000000"/>
          <w:sz w:val="32"/>
          <w:szCs w:val="32"/>
          <w:highlight w:val="none"/>
        </w:rPr>
        <w:t>辖</w:t>
      </w:r>
      <w:r>
        <w:rPr>
          <w:rFonts w:hint="default" w:ascii="Times New Roman" w:hAnsi="Times New Roman" w:eastAsia="方正仿宋_GBK" w:cs="Times New Roman"/>
          <w:color w:val="000000"/>
          <w:sz w:val="32"/>
          <w:szCs w:val="32"/>
          <w:highlight w:val="none"/>
        </w:rPr>
        <w:t>区内</w:t>
      </w:r>
      <w:r>
        <w:rPr>
          <w:rFonts w:hint="eastAsia" w:ascii="Times New Roman" w:hAnsi="Times New Roman" w:eastAsia="方正仿宋_GBK" w:cs="Times New Roman"/>
          <w:color w:val="000000"/>
          <w:sz w:val="32"/>
          <w:szCs w:val="32"/>
          <w:highlight w:val="none"/>
          <w:lang w:val="en-US" w:eastAsia="zh-CN"/>
        </w:rPr>
        <w:t>存在</w:t>
      </w:r>
      <w:r>
        <w:rPr>
          <w:rFonts w:hint="default" w:ascii="Times New Roman" w:hAnsi="Times New Roman" w:eastAsia="方正仿宋_GBK" w:cs="Times New Roman"/>
          <w:color w:val="000000"/>
          <w:sz w:val="32"/>
          <w:szCs w:val="32"/>
          <w:highlight w:val="none"/>
        </w:rPr>
        <w:t>职业病危害用人单位</w:t>
      </w:r>
      <w:r>
        <w:rPr>
          <w:rFonts w:hint="eastAsia" w:ascii="Times New Roman" w:hAnsi="Times New Roman" w:eastAsia="方正仿宋_GBK" w:cs="Times New Roman"/>
          <w:color w:val="000000"/>
          <w:sz w:val="32"/>
          <w:szCs w:val="32"/>
          <w:highlight w:val="none"/>
          <w:lang w:val="en-US" w:eastAsia="zh-CN"/>
        </w:rPr>
        <w:t>数10</w:t>
      </w:r>
      <w:r>
        <w:rPr>
          <w:rFonts w:hint="eastAsia" w:eastAsia="方正仿宋_GBK" w:cs="Times New Roman"/>
          <w:color w:val="000000"/>
          <w:sz w:val="32"/>
          <w:szCs w:val="32"/>
          <w:highlight w:val="none"/>
          <w:lang w:val="en-US" w:eastAsia="zh-CN"/>
        </w:rPr>
        <w:t>2</w:t>
      </w:r>
      <w:r>
        <w:rPr>
          <w:rFonts w:hint="eastAsia" w:ascii="Times New Roman" w:hAnsi="Times New Roman" w:eastAsia="方正仿宋_GBK" w:cs="Times New Roman"/>
          <w:color w:val="000000"/>
          <w:sz w:val="32"/>
          <w:szCs w:val="32"/>
          <w:highlight w:val="none"/>
          <w:lang w:val="en-US" w:eastAsia="zh-CN"/>
        </w:rPr>
        <w:t>家</w:t>
      </w:r>
      <w:r>
        <w:rPr>
          <w:rFonts w:hint="eastAsia" w:eastAsia="方正仿宋_GBK" w:cs="Times New Roman"/>
          <w:color w:val="000000"/>
          <w:sz w:val="32"/>
          <w:szCs w:val="32"/>
          <w:highlight w:val="none"/>
          <w:lang w:val="en-US" w:eastAsia="zh-CN"/>
        </w:rPr>
        <w:t>进行监督抽查</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eastAsia="zh-CN"/>
        </w:rPr>
        <w:t>增加工业放射应用单位</w:t>
      </w:r>
      <w:r>
        <w:rPr>
          <w:rFonts w:hint="eastAsia"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辖区内</w:t>
      </w:r>
      <w:r>
        <w:rPr>
          <w:rFonts w:hint="eastAsia" w:eastAsia="方正仿宋_GBK"/>
          <w:color w:val="000000"/>
          <w:sz w:val="32"/>
          <w:szCs w:val="32"/>
          <w:highlight w:val="none"/>
          <w:lang w:val="en-US" w:eastAsia="zh-CN"/>
        </w:rPr>
        <w:t>使用放射诊疗设备的宠物医院25家）进行监督抽查</w:t>
      </w:r>
      <w:r>
        <w:rPr>
          <w:rFonts w:hint="default" w:ascii="Times New Roman" w:hAnsi="Times New Roman" w:eastAsia="方正仿宋_GBK" w:cs="Times New Roman"/>
          <w:color w:val="000000"/>
          <w:sz w:val="32"/>
          <w:szCs w:val="32"/>
          <w:highlight w:val="none"/>
        </w:rPr>
        <w:t>。检查内容见附表</w:t>
      </w: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w:t>
      </w:r>
    </w:p>
    <w:p w14:paraId="7378C859">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olor w:val="000000"/>
          <w:kern w:val="0"/>
          <w:sz w:val="32"/>
          <w:szCs w:val="32"/>
          <w:highlight w:val="none"/>
          <w:lang w:val="en-US" w:eastAsia="zh-CN"/>
        </w:rPr>
      </w:pPr>
      <w:r>
        <w:rPr>
          <w:rFonts w:hint="eastAsia" w:ascii="方正楷体_GBK" w:hAnsi="方正楷体_GBK" w:eastAsia="方正楷体_GBK" w:cs="方正楷体_GBK"/>
          <w:color w:val="000000"/>
          <w:kern w:val="0"/>
          <w:sz w:val="32"/>
          <w:szCs w:val="32"/>
          <w:highlight w:val="none"/>
          <w:lang w:val="en-US" w:eastAsia="zh-CN"/>
        </w:rPr>
        <w:t>（二）</w:t>
      </w:r>
      <w:r>
        <w:rPr>
          <w:rFonts w:hint="eastAsia" w:ascii="方正楷体_GBK" w:hAnsi="方正楷体_GBK" w:eastAsia="方正楷体_GBK" w:cs="方正楷体_GBK"/>
          <w:color w:val="000000"/>
          <w:kern w:val="0"/>
          <w:sz w:val="32"/>
          <w:szCs w:val="32"/>
          <w:highlight w:val="none"/>
        </w:rPr>
        <w:t>职业卫生</w:t>
      </w:r>
      <w:r>
        <w:rPr>
          <w:rFonts w:hint="eastAsia" w:ascii="方正楷体_GBK" w:hAnsi="方正楷体_GBK" w:eastAsia="方正楷体_GBK" w:cs="方正楷体_GBK"/>
          <w:color w:val="000000"/>
          <w:kern w:val="0"/>
          <w:sz w:val="32"/>
          <w:szCs w:val="32"/>
          <w:highlight w:val="none"/>
          <w:lang w:val="en-US" w:eastAsia="zh-CN"/>
        </w:rPr>
        <w:t>和放射卫生</w:t>
      </w:r>
      <w:r>
        <w:rPr>
          <w:rFonts w:hint="eastAsia" w:ascii="方正楷体_GBK" w:hAnsi="方正楷体_GBK" w:eastAsia="方正楷体_GBK" w:cs="方正楷体_GBK"/>
          <w:color w:val="000000"/>
          <w:kern w:val="0"/>
          <w:sz w:val="32"/>
          <w:szCs w:val="32"/>
          <w:highlight w:val="none"/>
        </w:rPr>
        <w:t>技术服务机构</w:t>
      </w:r>
      <w:r>
        <w:rPr>
          <w:rFonts w:hint="eastAsia" w:ascii="方正楷体_GBK" w:hAnsi="方正楷体_GBK" w:eastAsia="方正楷体_GBK" w:cs="方正楷体_GBK"/>
          <w:color w:val="000000"/>
          <w:kern w:val="0"/>
          <w:sz w:val="32"/>
          <w:szCs w:val="32"/>
          <w:highlight w:val="none"/>
          <w:lang w:eastAsia="zh-CN"/>
        </w:rPr>
        <w:t>随机监督抽查</w:t>
      </w:r>
      <w:r>
        <w:rPr>
          <w:rFonts w:hint="eastAsia" w:ascii="方正楷体_GBK" w:hAnsi="方正楷体_GBK" w:eastAsia="方正楷体_GBK" w:cs="方正楷体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lang w:val="en-US" w:eastAsia="zh-CN"/>
        </w:rPr>
        <w:t>抽取全</w:t>
      </w:r>
      <w:r>
        <w:rPr>
          <w:rFonts w:hint="eastAsia" w:eastAsia="方正仿宋_GBK"/>
          <w:color w:val="000000"/>
          <w:kern w:val="0"/>
          <w:sz w:val="32"/>
          <w:szCs w:val="32"/>
          <w:highlight w:val="none"/>
          <w:lang w:val="en-US" w:eastAsia="zh-CN"/>
        </w:rPr>
        <w:t>区</w:t>
      </w:r>
      <w:r>
        <w:rPr>
          <w:rFonts w:hint="eastAsia" w:ascii="Times New Roman" w:hAnsi="Times New Roman" w:eastAsia="方正仿宋_GBK"/>
          <w:color w:val="000000"/>
          <w:kern w:val="0"/>
          <w:sz w:val="32"/>
          <w:szCs w:val="32"/>
          <w:highlight w:val="none"/>
          <w:lang w:val="en-US" w:eastAsia="zh-CN"/>
        </w:rPr>
        <w:t>60</w:t>
      </w:r>
      <w:r>
        <w:rPr>
          <w:rFonts w:hint="default" w:ascii="Times New Roman" w:hAnsi="Times New Roman" w:eastAsia="方正仿宋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lang w:val="en-US" w:eastAsia="zh-CN"/>
        </w:rPr>
        <w:t>的</w:t>
      </w:r>
      <w:r>
        <w:rPr>
          <w:rFonts w:hint="eastAsia" w:ascii="Times New Roman" w:hAnsi="Times New Roman" w:eastAsia="方正仿宋_GBK"/>
          <w:color w:val="000000"/>
          <w:kern w:val="0"/>
          <w:sz w:val="32"/>
          <w:szCs w:val="32"/>
          <w:highlight w:val="none"/>
        </w:rPr>
        <w:t>职业卫生</w:t>
      </w:r>
      <w:r>
        <w:rPr>
          <w:rFonts w:hint="eastAsia" w:ascii="Times New Roman" w:hAnsi="Times New Roman" w:eastAsia="方正仿宋_GBK"/>
          <w:color w:val="000000"/>
          <w:kern w:val="0"/>
          <w:sz w:val="32"/>
          <w:szCs w:val="32"/>
          <w:highlight w:val="none"/>
          <w:lang w:eastAsia="zh-CN"/>
        </w:rPr>
        <w:t>、</w:t>
      </w:r>
      <w:r>
        <w:rPr>
          <w:rFonts w:hint="eastAsia" w:ascii="Times New Roman" w:hAnsi="Times New Roman" w:eastAsia="方正仿宋_GBK"/>
          <w:color w:val="000000"/>
          <w:kern w:val="0"/>
          <w:sz w:val="32"/>
          <w:szCs w:val="32"/>
          <w:highlight w:val="none"/>
          <w:lang w:val="en-US" w:eastAsia="zh-CN"/>
        </w:rPr>
        <w:t>放射卫生</w:t>
      </w:r>
      <w:r>
        <w:rPr>
          <w:rFonts w:hint="eastAsia" w:ascii="Times New Roman" w:hAnsi="Times New Roman" w:eastAsia="方正仿宋_GBK"/>
          <w:color w:val="000000"/>
          <w:kern w:val="0"/>
          <w:sz w:val="32"/>
          <w:szCs w:val="32"/>
          <w:highlight w:val="none"/>
        </w:rPr>
        <w:t>技术服务机构</w:t>
      </w:r>
      <w:r>
        <w:rPr>
          <w:rFonts w:hint="eastAsia" w:ascii="Times New Roman" w:hAnsi="Times New Roman" w:eastAsia="方正仿宋_GBK"/>
          <w:color w:val="000000"/>
          <w:kern w:val="0"/>
          <w:sz w:val="32"/>
          <w:szCs w:val="32"/>
          <w:highlight w:val="none"/>
          <w:lang w:val="en-US" w:eastAsia="zh-CN"/>
        </w:rPr>
        <w:t>。具体抽查单位见市执法平台双随机名单，检查内容见附表2。</w:t>
      </w:r>
    </w:p>
    <w:p w14:paraId="40ECEDC0">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olor w:val="000000"/>
          <w:kern w:val="0"/>
          <w:sz w:val="32"/>
          <w:szCs w:val="32"/>
          <w:highlight w:val="none"/>
          <w:lang w:eastAsia="zh-CN"/>
        </w:rPr>
      </w:pPr>
      <w:r>
        <w:rPr>
          <w:rFonts w:hint="eastAsia" w:ascii="方正楷体_GBK" w:hAnsi="方正楷体_GBK" w:eastAsia="方正楷体_GBK" w:cs="方正楷体_GBK"/>
          <w:color w:val="000000"/>
          <w:kern w:val="0"/>
          <w:sz w:val="32"/>
          <w:szCs w:val="32"/>
          <w:highlight w:val="none"/>
          <w:lang w:eastAsia="zh-CN"/>
        </w:rPr>
        <w:t>（</w:t>
      </w:r>
      <w:r>
        <w:rPr>
          <w:rFonts w:hint="eastAsia" w:ascii="方正楷体_GBK" w:hAnsi="方正楷体_GBK" w:eastAsia="方正楷体_GBK" w:cs="方正楷体_GBK"/>
          <w:color w:val="000000"/>
          <w:kern w:val="0"/>
          <w:sz w:val="32"/>
          <w:szCs w:val="32"/>
          <w:highlight w:val="none"/>
        </w:rPr>
        <w:t>三</w:t>
      </w:r>
      <w:r>
        <w:rPr>
          <w:rFonts w:hint="eastAsia" w:ascii="方正楷体_GBK" w:hAnsi="方正楷体_GBK" w:eastAsia="方正楷体_GBK" w:cs="方正楷体_GBK"/>
          <w:color w:val="000000"/>
          <w:kern w:val="0"/>
          <w:sz w:val="32"/>
          <w:szCs w:val="32"/>
          <w:highlight w:val="none"/>
          <w:lang w:eastAsia="zh-CN"/>
        </w:rPr>
        <w:t>）</w:t>
      </w:r>
      <w:r>
        <w:rPr>
          <w:rFonts w:hint="eastAsia" w:ascii="方正楷体_GBK" w:hAnsi="方正楷体_GBK" w:eastAsia="方正楷体_GBK" w:cs="方正楷体_GBK"/>
          <w:color w:val="000000"/>
          <w:kern w:val="0"/>
          <w:sz w:val="32"/>
          <w:szCs w:val="32"/>
          <w:highlight w:val="none"/>
          <w:lang w:val="en-US" w:eastAsia="zh-CN"/>
        </w:rPr>
        <w:t>放射诊疗、</w:t>
      </w:r>
      <w:r>
        <w:rPr>
          <w:rFonts w:hint="eastAsia" w:ascii="方正楷体_GBK" w:hAnsi="方正楷体_GBK" w:eastAsia="方正楷体_GBK" w:cs="方正楷体_GBK"/>
          <w:color w:val="000000"/>
          <w:kern w:val="0"/>
          <w:sz w:val="32"/>
          <w:szCs w:val="32"/>
          <w:highlight w:val="none"/>
        </w:rPr>
        <w:t>职业健康检查、职业病诊断机构</w:t>
      </w:r>
      <w:r>
        <w:rPr>
          <w:rFonts w:hint="eastAsia" w:ascii="方正楷体_GBK" w:hAnsi="方正楷体_GBK" w:eastAsia="方正楷体_GBK" w:cs="方正楷体_GBK"/>
          <w:color w:val="000000"/>
          <w:kern w:val="0"/>
          <w:sz w:val="32"/>
          <w:szCs w:val="32"/>
          <w:highlight w:val="none"/>
          <w:lang w:eastAsia="zh-CN"/>
        </w:rPr>
        <w:t>随机监督抽查</w:t>
      </w:r>
      <w:r>
        <w:rPr>
          <w:rFonts w:hint="eastAsia" w:ascii="方正楷体_GBK" w:hAnsi="方正楷体_GBK" w:eastAsia="方正楷体_GBK" w:cs="方正楷体_GBK"/>
          <w:color w:val="000000"/>
          <w:kern w:val="0"/>
          <w:sz w:val="32"/>
          <w:szCs w:val="32"/>
          <w:highlight w:val="none"/>
        </w:rPr>
        <w:t>。</w:t>
      </w:r>
      <w:r>
        <w:rPr>
          <w:rFonts w:hint="eastAsia" w:ascii="Times New Roman" w:hAnsi="Times New Roman" w:eastAsia="方正仿宋_GBK"/>
          <w:color w:val="000000"/>
          <w:kern w:val="0"/>
          <w:sz w:val="32"/>
          <w:szCs w:val="32"/>
          <w:highlight w:val="none"/>
          <w:lang w:val="en-US" w:eastAsia="zh-CN"/>
        </w:rPr>
        <w:t>抽取全</w:t>
      </w:r>
      <w:r>
        <w:rPr>
          <w:rFonts w:hint="eastAsia" w:eastAsia="方正仿宋_GBK"/>
          <w:color w:val="000000"/>
          <w:kern w:val="0"/>
          <w:sz w:val="32"/>
          <w:szCs w:val="32"/>
          <w:highlight w:val="none"/>
          <w:lang w:val="en-US" w:eastAsia="zh-CN"/>
        </w:rPr>
        <w:t>区</w:t>
      </w:r>
      <w:r>
        <w:rPr>
          <w:rFonts w:hint="eastAsia" w:ascii="Times New Roman" w:hAnsi="Times New Roman" w:eastAsia="方正仿宋_GBK"/>
          <w:color w:val="000000"/>
          <w:kern w:val="0"/>
          <w:sz w:val="32"/>
          <w:szCs w:val="32"/>
          <w:highlight w:val="none"/>
          <w:lang w:val="en-US" w:eastAsia="zh-CN"/>
        </w:rPr>
        <w:t>20</w:t>
      </w:r>
      <w:r>
        <w:rPr>
          <w:rFonts w:hint="default" w:ascii="Times New Roman" w:hAnsi="Times New Roman" w:eastAsia="方正仿宋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lang w:val="en-US" w:eastAsia="zh-CN"/>
        </w:rPr>
        <w:t>的</w:t>
      </w:r>
      <w:r>
        <w:rPr>
          <w:rFonts w:hint="eastAsia" w:ascii="Times New Roman" w:hAnsi="Times New Roman" w:eastAsia="方正仿宋_GBK"/>
          <w:color w:val="000000"/>
          <w:kern w:val="0"/>
          <w:sz w:val="32"/>
          <w:szCs w:val="32"/>
          <w:highlight w:val="none"/>
        </w:rPr>
        <w:t>放射诊疗机构</w:t>
      </w:r>
      <w:r>
        <w:rPr>
          <w:rFonts w:hint="eastAsia" w:eastAsia="方正仿宋_GBK"/>
          <w:color w:val="000000"/>
          <w:kern w:val="0"/>
          <w:sz w:val="32"/>
          <w:szCs w:val="32"/>
          <w:highlight w:val="none"/>
          <w:lang w:eastAsia="zh-CN"/>
        </w:rPr>
        <w:t>（</w:t>
      </w:r>
      <w:r>
        <w:rPr>
          <w:rFonts w:hint="eastAsia" w:ascii="Times New Roman" w:hAnsi="Times New Roman" w:eastAsia="方正仿宋_GBK"/>
          <w:color w:val="000000"/>
          <w:kern w:val="0"/>
          <w:sz w:val="32"/>
          <w:szCs w:val="32"/>
          <w:highlight w:val="none"/>
          <w:lang w:eastAsia="zh-CN"/>
        </w:rPr>
        <w:t>含中医医疗机构</w:t>
      </w:r>
      <w:r>
        <w:rPr>
          <w:rFonts w:hint="eastAsia" w:eastAsia="方正仿宋_GBK"/>
          <w:color w:val="000000"/>
          <w:kern w:val="0"/>
          <w:sz w:val="32"/>
          <w:szCs w:val="32"/>
          <w:highlight w:val="none"/>
          <w:lang w:eastAsia="zh-CN"/>
        </w:rPr>
        <w:t>）</w:t>
      </w:r>
      <w:r>
        <w:rPr>
          <w:rFonts w:hint="eastAsia" w:ascii="Times New Roman" w:hAnsi="Times New Roman" w:eastAsia="方正仿宋_GBK"/>
          <w:color w:val="000000"/>
          <w:kern w:val="0"/>
          <w:sz w:val="32"/>
          <w:szCs w:val="32"/>
          <w:highlight w:val="none"/>
          <w:lang w:eastAsia="zh-CN"/>
        </w:rPr>
        <w:t>，</w:t>
      </w:r>
      <w:r>
        <w:rPr>
          <w:rFonts w:hint="eastAsia" w:ascii="Times New Roman" w:hAnsi="Times New Roman" w:eastAsia="方正仿宋_GBK"/>
          <w:color w:val="000000"/>
          <w:kern w:val="0"/>
          <w:sz w:val="32"/>
          <w:szCs w:val="32"/>
          <w:highlight w:val="none"/>
          <w:lang w:val="en-US" w:eastAsia="zh-CN"/>
        </w:rPr>
        <w:t>60</w:t>
      </w:r>
      <w:r>
        <w:rPr>
          <w:rFonts w:hint="default" w:ascii="Times New Roman" w:hAnsi="Times New Roman" w:eastAsia="方正仿宋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lang w:val="en-US" w:eastAsia="zh-CN"/>
        </w:rPr>
        <w:t>的</w:t>
      </w:r>
      <w:r>
        <w:rPr>
          <w:rFonts w:hint="eastAsia" w:ascii="Times New Roman" w:hAnsi="Times New Roman" w:eastAsia="方正仿宋_GBK"/>
          <w:color w:val="000000"/>
          <w:kern w:val="0"/>
          <w:sz w:val="32"/>
          <w:szCs w:val="32"/>
          <w:highlight w:val="none"/>
        </w:rPr>
        <w:t>职业健康检查</w:t>
      </w:r>
      <w:r>
        <w:rPr>
          <w:rFonts w:hint="eastAsia" w:ascii="Times New Roman" w:hAnsi="Times New Roman" w:eastAsia="方正仿宋_GBK"/>
          <w:color w:val="000000"/>
          <w:kern w:val="0"/>
          <w:sz w:val="32"/>
          <w:szCs w:val="32"/>
          <w:highlight w:val="none"/>
          <w:lang w:eastAsia="zh-CN"/>
        </w:rPr>
        <w:t>机构，</w:t>
      </w:r>
      <w:r>
        <w:rPr>
          <w:rFonts w:hint="eastAsia" w:ascii="Times New Roman" w:hAnsi="Times New Roman" w:eastAsia="方正仿宋_GBK"/>
          <w:color w:val="000000"/>
          <w:kern w:val="0"/>
          <w:sz w:val="32"/>
          <w:szCs w:val="32"/>
          <w:highlight w:val="none"/>
          <w:lang w:val="en-US" w:eastAsia="zh-CN"/>
        </w:rPr>
        <w:t>60</w:t>
      </w:r>
      <w:r>
        <w:rPr>
          <w:rFonts w:hint="default" w:ascii="Times New Roman" w:hAnsi="Times New Roman" w:eastAsia="方正仿宋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rPr>
        <w:t>职业病诊断</w:t>
      </w:r>
      <w:r>
        <w:rPr>
          <w:rFonts w:hint="eastAsia" w:ascii="Times New Roman" w:hAnsi="Times New Roman" w:eastAsia="方正仿宋_GBK"/>
          <w:color w:val="000000"/>
          <w:kern w:val="0"/>
          <w:sz w:val="32"/>
          <w:szCs w:val="32"/>
          <w:highlight w:val="none"/>
          <w:u w:val="none"/>
        </w:rPr>
        <w:t>机构</w:t>
      </w:r>
      <w:r>
        <w:rPr>
          <w:rFonts w:hint="eastAsia" w:ascii="Times New Roman" w:hAnsi="Times New Roman" w:eastAsia="方正仿宋_GBK"/>
          <w:color w:val="000000"/>
          <w:kern w:val="0"/>
          <w:sz w:val="32"/>
          <w:szCs w:val="32"/>
          <w:highlight w:val="none"/>
          <w:lang w:eastAsia="zh-CN"/>
        </w:rPr>
        <w:t>。</w:t>
      </w:r>
      <w:r>
        <w:rPr>
          <w:rFonts w:hint="eastAsia" w:ascii="Times New Roman" w:hAnsi="Times New Roman" w:eastAsia="方正仿宋_GBK"/>
          <w:color w:val="000000"/>
          <w:kern w:val="0"/>
          <w:sz w:val="32"/>
          <w:szCs w:val="32"/>
          <w:highlight w:val="none"/>
          <w:lang w:val="en-US" w:eastAsia="zh-CN"/>
        </w:rPr>
        <w:t>具体抽查单位见市执法平台双随机名单，检查内容见附表3。</w:t>
      </w:r>
    </w:p>
    <w:p w14:paraId="63BD16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val="en-US" w:eastAsia="zh-CN"/>
        </w:rPr>
        <w:t>二、</w:t>
      </w:r>
      <w:r>
        <w:rPr>
          <w:rFonts w:hint="eastAsia" w:ascii="方正黑体_GBK" w:hAnsi="方正黑体_GBK" w:eastAsia="方正黑体_GBK" w:cs="方正黑体_GBK"/>
          <w:color w:val="000000"/>
          <w:kern w:val="0"/>
          <w:sz w:val="32"/>
          <w:szCs w:val="32"/>
          <w:highlight w:val="none"/>
        </w:rPr>
        <w:t>工作要求</w:t>
      </w:r>
    </w:p>
    <w:p w14:paraId="3A7C78A8">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olor w:val="000000"/>
          <w:kern w:val="0"/>
          <w:sz w:val="32"/>
          <w:szCs w:val="32"/>
          <w:highlight w:val="none"/>
          <w:lang w:val="en-US" w:eastAsia="zh-CN"/>
        </w:rPr>
      </w:pPr>
      <w:r>
        <w:rPr>
          <w:rFonts w:hint="eastAsia" w:ascii="Times New Roman" w:hAnsi="Times New Roman" w:eastAsia="方正仿宋_GBK"/>
          <w:color w:val="000000"/>
          <w:kern w:val="0"/>
          <w:sz w:val="32"/>
          <w:szCs w:val="32"/>
          <w:highlight w:val="none"/>
          <w:lang w:val="en-US" w:eastAsia="zh-CN"/>
        </w:rPr>
        <w:t>市疾控局负责督促指导区县完成随机监督抽查任务和审核上报数据信息。</w:t>
      </w:r>
      <w:r>
        <w:rPr>
          <w:rFonts w:hint="default" w:ascii="Times New Roman" w:hAnsi="Times New Roman" w:eastAsia="方正仿宋_GBK"/>
          <w:color w:val="000000"/>
          <w:kern w:val="0"/>
          <w:sz w:val="32"/>
          <w:szCs w:val="32"/>
          <w:highlight w:val="none"/>
          <w:lang w:val="en-US" w:eastAsia="zh-CN"/>
        </w:rPr>
        <w:t>各区县</w:t>
      </w:r>
      <w:r>
        <w:rPr>
          <w:rFonts w:hint="eastAsia" w:eastAsia="方正仿宋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lang w:val="en-US" w:eastAsia="zh-CN"/>
        </w:rPr>
        <w:t>自治县</w:t>
      </w:r>
      <w:r>
        <w:rPr>
          <w:rFonts w:hint="eastAsia" w:eastAsia="方正仿宋_GBK"/>
          <w:color w:val="000000"/>
          <w:kern w:val="0"/>
          <w:sz w:val="32"/>
          <w:szCs w:val="32"/>
          <w:highlight w:val="none"/>
          <w:lang w:val="en-US" w:eastAsia="zh-CN"/>
        </w:rPr>
        <w:t>）</w:t>
      </w:r>
      <w:r>
        <w:rPr>
          <w:rFonts w:hint="eastAsia" w:ascii="Times New Roman" w:hAnsi="Times New Roman" w:eastAsia="方正仿宋_GBK"/>
          <w:color w:val="000000"/>
          <w:kern w:val="0"/>
          <w:sz w:val="32"/>
          <w:szCs w:val="32"/>
          <w:highlight w:val="none"/>
          <w:lang w:val="en-US" w:eastAsia="zh-CN"/>
        </w:rPr>
        <w:t>要严格按照抽查工作计划表及监督信息报告卡要求填报监督检查和案件查处数据信息，并于2025年1</w:t>
      </w:r>
      <w:r>
        <w:rPr>
          <w:rFonts w:hint="eastAsia" w:eastAsia="方正仿宋_GBK"/>
          <w:color w:val="000000"/>
          <w:kern w:val="0"/>
          <w:sz w:val="32"/>
          <w:szCs w:val="32"/>
          <w:highlight w:val="none"/>
          <w:lang w:val="en-US" w:eastAsia="zh-CN"/>
        </w:rPr>
        <w:t>0</w:t>
      </w:r>
      <w:r>
        <w:rPr>
          <w:rFonts w:hint="eastAsia" w:ascii="Times New Roman" w:hAnsi="Times New Roman" w:eastAsia="方正仿宋_GBK"/>
          <w:color w:val="000000"/>
          <w:kern w:val="0"/>
          <w:sz w:val="32"/>
          <w:szCs w:val="32"/>
          <w:highlight w:val="none"/>
          <w:lang w:val="en-US" w:eastAsia="zh-CN"/>
        </w:rPr>
        <w:t>月30日前完成全部检查任务和数据填报工作。所有数据以信息报告系统填报数据为准，不需另外报送纸质报表。</w:t>
      </w:r>
    </w:p>
    <w:p w14:paraId="42F5068A">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rPr>
        <w:t>联系人：</w:t>
      </w:r>
      <w:r>
        <w:rPr>
          <w:rFonts w:hint="eastAsia" w:ascii="方正仿宋_GBK" w:hAnsi="方正仿宋_GBK" w:eastAsia="方正仿宋_GBK" w:cs="方正仿宋_GBK"/>
          <w:color w:val="000000"/>
          <w:kern w:val="0"/>
          <w:sz w:val="32"/>
          <w:szCs w:val="32"/>
          <w:highlight w:val="none"/>
          <w:lang w:val="en-US" w:eastAsia="zh-CN"/>
        </w:rPr>
        <w:t>毛巍鸿</w:t>
      </w:r>
    </w:p>
    <w:p w14:paraId="3A0674E9">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s="Times New Roman"/>
          <w:color w:val="000000"/>
          <w:kern w:val="0"/>
          <w:sz w:val="32"/>
          <w:szCs w:val="32"/>
          <w:highlight w:val="none"/>
          <w:lang w:val="en-US" w:eastAsia="zh-CN"/>
        </w:rPr>
      </w:pPr>
      <w:r>
        <w:rPr>
          <w:rFonts w:hint="eastAsia" w:ascii="Times New Roman" w:hAnsi="Times New Roman" w:eastAsia="方正仿宋_GBK" w:cs="Times New Roman"/>
          <w:color w:val="000000"/>
          <w:kern w:val="0"/>
          <w:sz w:val="32"/>
          <w:szCs w:val="32"/>
          <w:highlight w:val="none"/>
        </w:rPr>
        <w:t>联系电话：</w:t>
      </w:r>
      <w:r>
        <w:rPr>
          <w:rFonts w:hint="eastAsia" w:eastAsia="方正仿宋_GBK" w:cs="Times New Roman"/>
          <w:color w:val="000000"/>
          <w:kern w:val="0"/>
          <w:sz w:val="32"/>
          <w:szCs w:val="32"/>
          <w:highlight w:val="none"/>
          <w:lang w:val="en-US" w:eastAsia="zh-CN"/>
        </w:rPr>
        <w:t>023-</w:t>
      </w:r>
      <w:r>
        <w:rPr>
          <w:rFonts w:hint="eastAsia" w:ascii="Times New Roman" w:hAnsi="Times New Roman" w:eastAsia="方正仿宋_GBK" w:cs="Times New Roman"/>
          <w:color w:val="000000"/>
          <w:kern w:val="0"/>
          <w:sz w:val="32"/>
          <w:szCs w:val="32"/>
          <w:highlight w:val="none"/>
        </w:rPr>
        <w:t>6881</w:t>
      </w:r>
      <w:r>
        <w:rPr>
          <w:rFonts w:hint="eastAsia" w:ascii="Times New Roman" w:hAnsi="Times New Roman" w:eastAsia="方正仿宋_GBK" w:cs="Times New Roman"/>
          <w:color w:val="000000"/>
          <w:kern w:val="0"/>
          <w:sz w:val="32"/>
          <w:szCs w:val="32"/>
          <w:highlight w:val="none"/>
          <w:lang w:val="en-US" w:eastAsia="zh-CN"/>
        </w:rPr>
        <w:t>0186</w:t>
      </w:r>
    </w:p>
    <w:p w14:paraId="25074326">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方正仿宋_GBK" w:hAnsi="方正仿宋_GBK" w:eastAsia="方正仿宋_GBK" w:cs="方正仿宋_GBK"/>
          <w:color w:val="000000"/>
          <w:kern w:val="0"/>
          <w:sz w:val="32"/>
          <w:szCs w:val="32"/>
          <w:highlight w:val="none"/>
        </w:rPr>
      </w:pPr>
      <w:r>
        <w:rPr>
          <w:rFonts w:hint="eastAsia" w:ascii="Times New Roman" w:hAnsi="Times New Roman" w:eastAsia="方正仿宋_GBK" w:cs="Times New Roman"/>
          <w:color w:val="000000"/>
          <w:kern w:val="0"/>
          <w:sz w:val="32"/>
          <w:szCs w:val="32"/>
          <w:highlight w:val="none"/>
        </w:rPr>
        <w:t>电子邮箱：</w:t>
      </w:r>
      <w:r>
        <w:rPr>
          <w:rFonts w:hint="eastAsia" w:eastAsia="方正仿宋_GBK"/>
          <w:color w:val="000000"/>
          <w:kern w:val="0"/>
          <w:szCs w:val="32"/>
          <w:highlight w:val="none"/>
          <w:lang w:val="en-US" w:eastAsia="zh-CN"/>
        </w:rPr>
        <w:fldChar w:fldCharType="begin"/>
      </w:r>
      <w:r>
        <w:rPr>
          <w:rFonts w:hint="eastAsia" w:eastAsia="方正仿宋_GBK"/>
          <w:color w:val="000000"/>
          <w:kern w:val="0"/>
          <w:szCs w:val="32"/>
          <w:highlight w:val="none"/>
          <w:lang w:val="en-US" w:eastAsia="zh-CN"/>
        </w:rPr>
        <w:instrText xml:space="preserve"> HYPERLINK "mailto:Cqwsjd123@163.com" </w:instrText>
      </w:r>
      <w:r>
        <w:rPr>
          <w:rFonts w:hint="eastAsia" w:eastAsia="方正仿宋_GBK"/>
          <w:color w:val="000000"/>
          <w:kern w:val="0"/>
          <w:szCs w:val="32"/>
          <w:highlight w:val="none"/>
          <w:lang w:val="en-US" w:eastAsia="zh-CN"/>
        </w:rPr>
        <w:fldChar w:fldCharType="separate"/>
      </w:r>
      <w:r>
        <w:rPr>
          <w:rStyle w:val="14"/>
          <w:rFonts w:hint="eastAsia" w:eastAsia="方正仿宋_GBK"/>
          <w:color w:val="000000"/>
          <w:kern w:val="0"/>
          <w:szCs w:val="32"/>
          <w:highlight w:val="none"/>
          <w:lang w:val="en-US" w:eastAsia="zh-CN"/>
        </w:rPr>
        <w:t>Cqwsjd123@163.com</w:t>
      </w:r>
      <w:r>
        <w:rPr>
          <w:rFonts w:hint="eastAsia" w:eastAsia="方正仿宋_GBK"/>
          <w:color w:val="000000"/>
          <w:kern w:val="0"/>
          <w:szCs w:val="32"/>
          <w:highlight w:val="none"/>
          <w:lang w:val="en-US" w:eastAsia="zh-CN"/>
        </w:rPr>
        <w:fldChar w:fldCharType="end"/>
      </w:r>
    </w:p>
    <w:p w14:paraId="6CF3B4C2">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0"/>
        <w:rPr>
          <w:rFonts w:ascii="仿宋_GB2312" w:hAnsi="宋体" w:eastAsia="仿宋_GB2312" w:cs="宋体"/>
          <w:color w:val="000000"/>
          <w:kern w:val="0"/>
          <w:sz w:val="32"/>
          <w:szCs w:val="32"/>
          <w:highlight w:val="none"/>
        </w:rPr>
      </w:pPr>
    </w:p>
    <w:p w14:paraId="62A51C49">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Times New Roman" w:hAnsi="Times New Roman" w:eastAsia="方正仿宋_GBK" w:cs="Times New Roman"/>
          <w:color w:val="000000"/>
          <w:w w:val="100"/>
          <w:kern w:val="0"/>
          <w:sz w:val="32"/>
          <w:szCs w:val="32"/>
          <w:highlight w:val="none"/>
          <w:lang w:bidi="ar"/>
        </w:rPr>
      </w:pPr>
      <w:r>
        <w:rPr>
          <w:rFonts w:hint="eastAsia" w:ascii="Times New Roman" w:hAnsi="Times New Roman" w:eastAsia="方正仿宋_GBK" w:cs="Times New Roman"/>
          <w:color w:val="000000"/>
          <w:kern w:val="0"/>
          <w:sz w:val="32"/>
          <w:szCs w:val="32"/>
          <w:highlight w:val="none"/>
          <w:lang w:bidi="ar"/>
        </w:rPr>
        <w:t>附表：</w:t>
      </w:r>
      <w:r>
        <w:rPr>
          <w:rFonts w:hint="eastAsia" w:ascii="Times New Roman" w:hAnsi="Times New Roman" w:eastAsia="方正仿宋_GBK" w:cs="Times New Roman"/>
          <w:color w:val="000000"/>
          <w:w w:val="100"/>
          <w:kern w:val="0"/>
          <w:sz w:val="32"/>
          <w:szCs w:val="32"/>
          <w:highlight w:val="none"/>
          <w:lang w:bidi="ar"/>
        </w:rPr>
        <w:t>1.</w:t>
      </w:r>
      <w:r>
        <w:rPr>
          <w:rFonts w:hint="eastAsia" w:ascii="Times New Roman" w:hAnsi="Times New Roman" w:eastAsia="方正仿宋_GBK" w:cs="Times New Roman"/>
          <w:color w:val="000000"/>
          <w:w w:val="100"/>
          <w:kern w:val="0"/>
          <w:sz w:val="32"/>
          <w:szCs w:val="32"/>
          <w:highlight w:val="none"/>
          <w:lang w:val="en-US" w:eastAsia="zh-CN" w:bidi="ar"/>
        </w:rPr>
        <w:t>2025年用人单位职业卫生随机监督抽查计划表</w:t>
      </w:r>
    </w:p>
    <w:p w14:paraId="12AC40AD">
      <w:pPr>
        <w:keepNext w:val="0"/>
        <w:keepLines w:val="0"/>
        <w:pageBreakBefore w:val="0"/>
        <w:widowControl/>
        <w:kinsoku/>
        <w:wordWrap/>
        <w:overflowPunct/>
        <w:topLinePunct w:val="0"/>
        <w:autoSpaceDE/>
        <w:autoSpaceDN/>
        <w:bidi w:val="0"/>
        <w:adjustRightInd/>
        <w:snapToGrid/>
        <w:spacing w:line="560" w:lineRule="exact"/>
        <w:ind w:left="1883" w:leftChars="496" w:hanging="316" w:hangingChars="100"/>
        <w:jc w:val="left"/>
        <w:textAlignment w:val="auto"/>
        <w:outlineLvl w:val="9"/>
        <w:rPr>
          <w:rFonts w:hint="eastAsia" w:ascii="Times New Roman" w:hAnsi="Times New Roman" w:eastAsia="方正仿宋_GBK" w:cs="Times New Roman"/>
          <w:color w:val="000000"/>
          <w:w w:val="100"/>
          <w:kern w:val="0"/>
          <w:sz w:val="32"/>
          <w:szCs w:val="32"/>
          <w:highlight w:val="none"/>
          <w:lang w:val="en-US" w:eastAsia="zh-CN" w:bidi="ar"/>
        </w:rPr>
      </w:pPr>
      <w:r>
        <w:rPr>
          <w:rFonts w:hint="eastAsia" w:ascii="Times New Roman" w:hAnsi="Times New Roman" w:eastAsia="方正仿宋_GBK" w:cs="Times New Roman"/>
          <w:color w:val="000000"/>
          <w:w w:val="100"/>
          <w:kern w:val="0"/>
          <w:sz w:val="32"/>
          <w:szCs w:val="32"/>
          <w:highlight w:val="none"/>
          <w:lang w:val="en-US" w:eastAsia="zh-CN" w:bidi="ar"/>
        </w:rPr>
        <w:t>2.2025年职业卫生和放射卫生技术服务机构随机监督</w:t>
      </w:r>
      <w:r>
        <w:rPr>
          <w:rFonts w:hint="eastAsia" w:eastAsia="方正仿宋_GBK" w:cs="Times New Roman"/>
          <w:color w:val="000000"/>
          <w:w w:val="100"/>
          <w:kern w:val="0"/>
          <w:sz w:val="32"/>
          <w:szCs w:val="32"/>
          <w:highlight w:val="none"/>
          <w:lang w:val="en-US" w:eastAsia="zh-CN" w:bidi="ar"/>
        </w:rPr>
        <w:t xml:space="preserve">   </w:t>
      </w:r>
      <w:r>
        <w:rPr>
          <w:rFonts w:hint="eastAsia" w:ascii="Times New Roman" w:hAnsi="Times New Roman" w:eastAsia="方正仿宋_GBK" w:cs="Times New Roman"/>
          <w:color w:val="000000"/>
          <w:w w:val="100"/>
          <w:kern w:val="0"/>
          <w:sz w:val="32"/>
          <w:szCs w:val="32"/>
          <w:highlight w:val="none"/>
          <w:lang w:val="en-US" w:eastAsia="zh-CN" w:bidi="ar"/>
        </w:rPr>
        <w:t>抽查计划表</w:t>
      </w:r>
    </w:p>
    <w:p w14:paraId="55E8CDCC">
      <w:pPr>
        <w:keepNext w:val="0"/>
        <w:keepLines w:val="0"/>
        <w:pageBreakBefore w:val="0"/>
        <w:widowControl/>
        <w:kinsoku/>
        <w:wordWrap/>
        <w:overflowPunct/>
        <w:topLinePunct w:val="0"/>
        <w:autoSpaceDE/>
        <w:autoSpaceDN/>
        <w:bidi w:val="0"/>
        <w:adjustRightInd/>
        <w:snapToGrid/>
        <w:spacing w:line="560" w:lineRule="exact"/>
        <w:ind w:left="1883" w:leftChars="496" w:hanging="316" w:hangingChars="100"/>
        <w:jc w:val="left"/>
        <w:textAlignment w:val="auto"/>
        <w:outlineLvl w:val="9"/>
        <w:rPr>
          <w:rFonts w:hint="eastAsia" w:ascii="Times New Roman" w:hAnsi="Times New Roman" w:eastAsia="方正仿宋_GBK" w:cs="Times New Roman"/>
          <w:color w:val="000000"/>
          <w:kern w:val="0"/>
          <w:sz w:val="32"/>
          <w:szCs w:val="32"/>
          <w:highlight w:val="none"/>
          <w:lang w:val="en-US" w:eastAsia="zh-CN"/>
        </w:rPr>
      </w:pPr>
      <w:r>
        <w:rPr>
          <w:rFonts w:hint="eastAsia" w:ascii="Times New Roman" w:hAnsi="Times New Roman" w:eastAsia="方正仿宋_GBK" w:cs="Times New Roman"/>
          <w:color w:val="000000"/>
          <w:w w:val="100"/>
          <w:kern w:val="0"/>
          <w:sz w:val="32"/>
          <w:szCs w:val="32"/>
          <w:highlight w:val="none"/>
          <w:lang w:val="en-US" w:eastAsia="zh-CN" w:bidi="ar"/>
        </w:rPr>
        <w:t>3.</w:t>
      </w:r>
      <w:r>
        <w:rPr>
          <w:rFonts w:hint="eastAsia" w:ascii="Times New Roman" w:hAnsi="Times New Roman" w:eastAsia="方正仿宋_GBK" w:cs="Times New Roman"/>
          <w:color w:val="000000"/>
          <w:kern w:val="0"/>
          <w:sz w:val="32"/>
          <w:szCs w:val="32"/>
          <w:highlight w:val="none"/>
          <w:lang w:val="en-US" w:eastAsia="zh-CN"/>
        </w:rPr>
        <w:t>2025年放射诊疗、职业健康检查、职业病诊断机构</w:t>
      </w:r>
      <w:r>
        <w:rPr>
          <w:rFonts w:hint="eastAsia" w:eastAsia="方正仿宋_GBK" w:cs="Times New Roman"/>
          <w:color w:val="000000"/>
          <w:kern w:val="0"/>
          <w:sz w:val="32"/>
          <w:szCs w:val="32"/>
          <w:highlight w:val="none"/>
          <w:lang w:val="en-US" w:eastAsia="zh-CN"/>
        </w:rPr>
        <w:t xml:space="preserve">     </w:t>
      </w:r>
      <w:r>
        <w:rPr>
          <w:rFonts w:hint="eastAsia" w:ascii="Times New Roman" w:hAnsi="Times New Roman" w:eastAsia="方正仿宋_GBK" w:cs="Times New Roman"/>
          <w:color w:val="000000"/>
          <w:kern w:val="0"/>
          <w:sz w:val="32"/>
          <w:szCs w:val="32"/>
          <w:highlight w:val="none"/>
          <w:lang w:val="en-US" w:eastAsia="zh-CN"/>
        </w:rPr>
        <w:t>监督抽查工作计划表</w:t>
      </w:r>
    </w:p>
    <w:p w14:paraId="79B6DDAC">
      <w:pPr>
        <w:keepNext w:val="0"/>
        <w:keepLines w:val="0"/>
        <w:pageBreakBefore w:val="0"/>
        <w:widowControl/>
        <w:kinsoku/>
        <w:wordWrap/>
        <w:overflowPunct/>
        <w:topLinePunct w:val="0"/>
        <w:autoSpaceDE/>
        <w:autoSpaceDN/>
        <w:bidi w:val="0"/>
        <w:adjustRightInd/>
        <w:snapToGrid/>
        <w:spacing w:line="460" w:lineRule="exact"/>
        <w:ind w:left="2401" w:leftChars="760" w:firstLine="0" w:firstLineChars="0"/>
        <w:jc w:val="both"/>
        <w:textAlignment w:val="auto"/>
        <w:outlineLvl w:val="0"/>
        <w:rPr>
          <w:rFonts w:hint="eastAsia" w:ascii="方正仿宋_GBK" w:hAnsi="方正仿宋_GBK" w:eastAsia="方正仿宋_GBK" w:cs="方正仿宋_GBK"/>
          <w:color w:val="000000"/>
          <w:sz w:val="32"/>
          <w:szCs w:val="32"/>
          <w:highlight w:val="none"/>
          <w:lang w:val="en-US" w:eastAsia="zh-CN"/>
        </w:rPr>
      </w:pPr>
    </w:p>
    <w:p w14:paraId="2B56E5B6">
      <w:pPr>
        <w:pStyle w:val="5"/>
        <w:rPr>
          <w:rFonts w:hint="eastAsia"/>
          <w:color w:val="000000"/>
          <w:highlight w:val="none"/>
          <w:lang w:val="en-US" w:eastAsia="zh-CN"/>
        </w:rPr>
      </w:pPr>
    </w:p>
    <w:p w14:paraId="1711C195">
      <w:pPr>
        <w:jc w:val="left"/>
        <w:outlineLvl w:val="0"/>
        <w:rPr>
          <w:rFonts w:hint="eastAsia" w:ascii="方正黑体_GBK" w:hAnsi="方正黑体_GBK" w:eastAsia="方正黑体_GBK" w:cs="方正黑体_GBK"/>
          <w:color w:val="000000"/>
          <w:kern w:val="0"/>
          <w:sz w:val="32"/>
          <w:szCs w:val="32"/>
          <w:highlight w:val="none"/>
          <w:lang w:bidi="ar"/>
        </w:rPr>
        <w:sectPr>
          <w:headerReference r:id="rId10" w:type="default"/>
          <w:footerReference r:id="rId11" w:type="default"/>
          <w:pgSz w:w="11906" w:h="16838"/>
          <w:pgMar w:top="2098" w:right="1474" w:bottom="1984" w:left="1587" w:header="850" w:footer="1474" w:gutter="0"/>
          <w:lnNumType w:countBy="0" w:distance="360"/>
          <w:pgNumType w:fmt="decimal"/>
          <w:cols w:space="720" w:num="1"/>
          <w:rtlGutter w:val="0"/>
          <w:docGrid w:type="linesAndChars" w:linePitch="579" w:charSpace="-842"/>
        </w:sectPr>
      </w:pPr>
    </w:p>
    <w:p w14:paraId="5ECA4E31">
      <w:pPr>
        <w:jc w:val="left"/>
        <w:outlineLvl w:val="0"/>
        <w:rPr>
          <w:rFonts w:hint="default" w:ascii="Times New Roman" w:hAnsi="Times New Roman" w:eastAsia="方正黑体_GBK" w:cs="Times New Roman"/>
          <w:color w:val="000000"/>
          <w:w w:val="98"/>
          <w:kern w:val="0"/>
          <w:sz w:val="32"/>
          <w:szCs w:val="32"/>
          <w:highlight w:val="none"/>
          <w:lang w:bidi="ar"/>
        </w:rPr>
      </w:pPr>
      <w:r>
        <w:rPr>
          <w:rFonts w:hint="default" w:ascii="Times New Roman" w:hAnsi="Times New Roman" w:eastAsia="方正黑体_GBK" w:cs="Times New Roman"/>
          <w:color w:val="000000"/>
          <w:kern w:val="0"/>
          <w:sz w:val="32"/>
          <w:szCs w:val="32"/>
          <w:highlight w:val="none"/>
          <w:lang w:bidi="ar"/>
        </w:rPr>
        <w:t>附表</w:t>
      </w:r>
      <w:r>
        <w:rPr>
          <w:rFonts w:hint="default" w:ascii="Times New Roman" w:hAnsi="Times New Roman" w:eastAsia="方正黑体_GBK" w:cs="Times New Roman"/>
          <w:color w:val="000000"/>
          <w:w w:val="98"/>
          <w:kern w:val="0"/>
          <w:sz w:val="32"/>
          <w:szCs w:val="32"/>
          <w:highlight w:val="none"/>
          <w:lang w:bidi="ar"/>
        </w:rPr>
        <w:t>1</w:t>
      </w:r>
    </w:p>
    <w:p w14:paraId="6C0EF85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b w:val="0"/>
          <w:bCs w:val="0"/>
          <w:snapToGrid w:val="0"/>
          <w:color w:val="000000"/>
          <w:spacing w:val="5"/>
          <w:kern w:val="0"/>
          <w:sz w:val="44"/>
          <w:szCs w:val="44"/>
          <w:highlight w:val="none"/>
          <w:lang w:eastAsia="en-US"/>
        </w:rPr>
      </w:pPr>
    </w:p>
    <w:p w14:paraId="7DEAECF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5"/>
          <w:kern w:val="0"/>
          <w:sz w:val="44"/>
          <w:szCs w:val="44"/>
          <w:highlight w:val="none"/>
          <w:lang w:eastAsia="en-US"/>
        </w:rPr>
        <w:t>2025 年用人单位职业卫生随机监督抽</w:t>
      </w:r>
      <w:r>
        <w:rPr>
          <w:rFonts w:hint="eastAsia" w:ascii="方正小标宋_GBK" w:hAnsi="方正小标宋_GBK" w:eastAsia="方正小标宋_GBK" w:cs="方正小标宋_GBK"/>
          <w:b w:val="0"/>
          <w:bCs w:val="0"/>
          <w:snapToGrid w:val="0"/>
          <w:color w:val="000000"/>
          <w:spacing w:val="4"/>
          <w:kern w:val="0"/>
          <w:sz w:val="44"/>
          <w:szCs w:val="44"/>
          <w:highlight w:val="none"/>
          <w:lang w:eastAsia="en-US"/>
        </w:rPr>
        <w:t>查计划表</w:t>
      </w:r>
    </w:p>
    <w:p w14:paraId="7453D373">
      <w:pPr>
        <w:widowControl/>
        <w:kinsoku w:val="0"/>
        <w:autoSpaceDE w:val="0"/>
        <w:autoSpaceDN w:val="0"/>
        <w:adjustRightInd w:val="0"/>
        <w:snapToGrid w:val="0"/>
        <w:spacing w:line="188" w:lineRule="exact"/>
        <w:jc w:val="left"/>
        <w:textAlignment w:val="baseline"/>
        <w:rPr>
          <w:rFonts w:ascii="Arial" w:hAnsi="Arial" w:eastAsia="Arial" w:cs="Arial"/>
          <w:snapToGrid w:val="0"/>
          <w:color w:val="000000"/>
          <w:kern w:val="0"/>
          <w:szCs w:val="21"/>
          <w:highlight w:val="none"/>
          <w:lang w:eastAsia="en-US"/>
        </w:rPr>
      </w:pPr>
    </w:p>
    <w:tbl>
      <w:tblPr>
        <w:tblStyle w:val="17"/>
        <w:tblW w:w="14070"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0"/>
        <w:gridCol w:w="1500"/>
        <w:gridCol w:w="2085"/>
        <w:gridCol w:w="8835"/>
      </w:tblGrid>
      <w:tr w14:paraId="7F14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650" w:type="dxa"/>
            <w:noWrap w:val="0"/>
            <w:vAlign w:val="center"/>
          </w:tcPr>
          <w:p w14:paraId="0A1CF2AC">
            <w:pPr>
              <w:keepNext w:val="0"/>
              <w:keepLines w:val="0"/>
              <w:pageBreakBefore w:val="0"/>
              <w:widowControl w:val="0"/>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snapToGrid w:val="0"/>
                <w:color w:val="000000"/>
                <w:kern w:val="0"/>
                <w:sz w:val="20"/>
                <w:szCs w:val="20"/>
                <w:highlight w:val="none"/>
                <w:lang w:val="en-US" w:eastAsia="en-US" w:bidi="ar-SA"/>
              </w:rPr>
            </w:pPr>
            <w:r>
              <w:rPr>
                <w:rFonts w:hint="eastAsia" w:ascii="方正黑体_GBK" w:hAnsi="方正黑体_GBK" w:eastAsia="方正黑体_GBK" w:cs="方正黑体_GBK"/>
                <w:snapToGrid w:val="0"/>
                <w:color w:val="000000"/>
                <w:spacing w:val="7"/>
                <w:kern w:val="0"/>
                <w:sz w:val="20"/>
                <w:szCs w:val="20"/>
                <w:highlight w:val="none"/>
                <w:lang w:val="en-US" w:eastAsia="en-US" w:bidi="ar-SA"/>
              </w:rPr>
              <w:t>监督检查对象</w:t>
            </w:r>
          </w:p>
        </w:tc>
        <w:tc>
          <w:tcPr>
            <w:tcW w:w="1500" w:type="dxa"/>
            <w:noWrap w:val="0"/>
            <w:vAlign w:val="center"/>
          </w:tcPr>
          <w:p w14:paraId="4C403133">
            <w:pPr>
              <w:keepNext w:val="0"/>
              <w:keepLines w:val="0"/>
              <w:pageBreakBefore w:val="0"/>
              <w:widowControl w:val="0"/>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snapToGrid w:val="0"/>
                <w:color w:val="000000"/>
                <w:kern w:val="0"/>
                <w:sz w:val="20"/>
                <w:szCs w:val="20"/>
                <w:highlight w:val="none"/>
                <w:lang w:val="en-US" w:eastAsia="en-US" w:bidi="ar-SA"/>
              </w:rPr>
            </w:pPr>
            <w:r>
              <w:rPr>
                <w:rFonts w:hint="eastAsia" w:ascii="方正黑体_GBK" w:hAnsi="方正黑体_GBK" w:eastAsia="方正黑体_GBK" w:cs="方正黑体_GBK"/>
                <w:snapToGrid w:val="0"/>
                <w:color w:val="000000"/>
                <w:spacing w:val="7"/>
                <w:kern w:val="0"/>
                <w:sz w:val="20"/>
                <w:szCs w:val="20"/>
                <w:highlight w:val="none"/>
                <w:lang w:val="en-US" w:eastAsia="en-US" w:bidi="ar-SA"/>
              </w:rPr>
              <w:t>抽查任务</w:t>
            </w:r>
          </w:p>
        </w:tc>
        <w:tc>
          <w:tcPr>
            <w:tcW w:w="10920" w:type="dxa"/>
            <w:gridSpan w:val="2"/>
            <w:noWrap w:val="0"/>
            <w:vAlign w:val="center"/>
          </w:tcPr>
          <w:p w14:paraId="02B8E814">
            <w:pPr>
              <w:keepNext w:val="0"/>
              <w:keepLines w:val="0"/>
              <w:pageBreakBefore w:val="0"/>
              <w:widowControl w:val="0"/>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snapToGrid w:val="0"/>
                <w:color w:val="000000"/>
                <w:kern w:val="0"/>
                <w:sz w:val="20"/>
                <w:szCs w:val="20"/>
                <w:highlight w:val="none"/>
                <w:lang w:val="en-US" w:eastAsia="en-US" w:bidi="ar-SA"/>
              </w:rPr>
            </w:pPr>
            <w:r>
              <w:rPr>
                <w:rFonts w:hint="eastAsia" w:ascii="方正黑体_GBK" w:hAnsi="方正黑体_GBK" w:eastAsia="方正黑体_GBK" w:cs="方正黑体_GBK"/>
                <w:snapToGrid w:val="0"/>
                <w:color w:val="000000"/>
                <w:spacing w:val="6"/>
                <w:kern w:val="0"/>
                <w:sz w:val="20"/>
                <w:szCs w:val="20"/>
                <w:highlight w:val="none"/>
                <w:lang w:val="en-US" w:eastAsia="en-US" w:bidi="ar-SA"/>
              </w:rPr>
              <w:t>重点检查内容</w:t>
            </w:r>
          </w:p>
        </w:tc>
      </w:tr>
      <w:tr w14:paraId="72BA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50" w:type="dxa"/>
            <w:vMerge w:val="restart"/>
            <w:tcBorders>
              <w:bottom w:val="nil"/>
            </w:tcBorders>
            <w:noWrap w:val="0"/>
            <w:vAlign w:val="center"/>
          </w:tcPr>
          <w:p w14:paraId="7A514FA7">
            <w:pPr>
              <w:keepNext w:val="0"/>
              <w:keepLines w:val="0"/>
              <w:pageBreakBefore w:val="0"/>
              <w:widowControl/>
              <w:kinsoku w:val="0"/>
              <w:wordWrap/>
              <w:overflowPunct/>
              <w:topLinePunct w:val="0"/>
              <w:autoSpaceDE w:val="0"/>
              <w:autoSpaceDN w:val="0"/>
              <w:bidi w:val="0"/>
              <w:adjustRightInd w:val="0"/>
              <w:snapToGrid w:val="0"/>
              <w:spacing w:before="65" w:line="240" w:lineRule="exact"/>
              <w:jc w:val="center"/>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用人单位</w:t>
            </w:r>
          </w:p>
        </w:tc>
        <w:tc>
          <w:tcPr>
            <w:tcW w:w="1500" w:type="dxa"/>
            <w:vMerge w:val="restart"/>
            <w:tcBorders>
              <w:bottom w:val="nil"/>
            </w:tcBorders>
            <w:noWrap w:val="0"/>
            <w:vAlign w:val="center"/>
          </w:tcPr>
          <w:p w14:paraId="7F8F604D">
            <w:pPr>
              <w:keepNext w:val="0"/>
              <w:keepLines w:val="0"/>
              <w:pageBreakBefore w:val="0"/>
              <w:widowControl/>
              <w:kinsoku w:val="0"/>
              <w:wordWrap/>
              <w:overflowPunct/>
              <w:topLinePunct w:val="0"/>
              <w:autoSpaceDE w:val="0"/>
              <w:autoSpaceDN w:val="0"/>
              <w:bidi w:val="0"/>
              <w:adjustRightInd w:val="0"/>
              <w:snapToGrid w:val="0"/>
              <w:spacing w:before="65" w:line="240" w:lineRule="exact"/>
              <w:ind w:right="143"/>
              <w:jc w:val="center"/>
              <w:textAlignment w:val="baseline"/>
              <w:rPr>
                <w:rFonts w:hint="eastAsia" w:ascii="Times New Roman" w:hAnsi="Times New Roman" w:eastAsia="方正仿宋_GBK" w:cs="Times New Roman"/>
                <w:snapToGrid w:val="0"/>
                <w:color w:val="000000"/>
                <w:kern w:val="0"/>
                <w:sz w:val="21"/>
                <w:szCs w:val="21"/>
                <w:highlight w:val="none"/>
                <w:lang w:val="en-US" w:eastAsia="zh-CN" w:bidi="ar-SA"/>
              </w:rPr>
            </w:pPr>
            <w:r>
              <w:rPr>
                <w:rFonts w:hint="default" w:ascii="Times New Roman" w:hAnsi="Times New Roman" w:eastAsia="方正仿宋_GBK" w:cs="Times New Roman"/>
                <w:snapToGrid w:val="0"/>
                <w:color w:val="000000"/>
                <w:spacing w:val="8"/>
                <w:kern w:val="0"/>
                <w:sz w:val="21"/>
                <w:szCs w:val="21"/>
                <w:highlight w:val="none"/>
                <w:lang w:val="en-US" w:eastAsia="en-US" w:bidi="ar-SA"/>
              </w:rPr>
              <w:t>各区县抽查用人单位数量不低于100家</w:t>
            </w:r>
            <w:r>
              <w:rPr>
                <w:rFonts w:hint="eastAsia" w:eastAsia="方正仿宋_GBK" w:cs="Times New Roman"/>
                <w:snapToGrid w:val="0"/>
                <w:color w:val="000000"/>
                <w:spacing w:val="8"/>
                <w:kern w:val="0"/>
                <w:sz w:val="21"/>
                <w:szCs w:val="21"/>
                <w:highlight w:val="none"/>
                <w:lang w:val="en-US" w:eastAsia="zh-CN" w:bidi="ar-SA"/>
              </w:rPr>
              <w:t>（</w:t>
            </w:r>
            <w:r>
              <w:rPr>
                <w:rFonts w:hint="default" w:ascii="Times New Roman" w:hAnsi="Times New Roman" w:eastAsia="方正仿宋_GBK" w:cs="Times New Roman"/>
                <w:snapToGrid w:val="0"/>
                <w:color w:val="000000"/>
                <w:spacing w:val="8"/>
                <w:kern w:val="0"/>
                <w:sz w:val="21"/>
                <w:szCs w:val="21"/>
                <w:highlight w:val="none"/>
                <w:lang w:val="en-US" w:eastAsia="en-US" w:bidi="ar-SA"/>
              </w:rPr>
              <w:t>本底数低于100家的区县要求全覆盖监督检查</w:t>
            </w:r>
            <w:r>
              <w:rPr>
                <w:rFonts w:hint="eastAsia" w:eastAsia="方正仿宋_GBK" w:cs="Times New Roman"/>
                <w:snapToGrid w:val="0"/>
                <w:color w:val="000000"/>
                <w:spacing w:val="8"/>
                <w:kern w:val="0"/>
                <w:sz w:val="21"/>
                <w:szCs w:val="21"/>
                <w:highlight w:val="none"/>
                <w:lang w:val="en-US" w:eastAsia="zh-CN" w:bidi="ar-SA"/>
              </w:rPr>
              <w:t>）</w:t>
            </w:r>
          </w:p>
        </w:tc>
        <w:tc>
          <w:tcPr>
            <w:tcW w:w="2085" w:type="dxa"/>
            <w:noWrap w:val="0"/>
            <w:vAlign w:val="center"/>
          </w:tcPr>
          <w:p w14:paraId="600B67A2">
            <w:pPr>
              <w:keepNext w:val="0"/>
              <w:keepLines w:val="0"/>
              <w:pageBreakBefore w:val="0"/>
              <w:widowControl/>
              <w:kinsoku w:val="0"/>
              <w:wordWrap/>
              <w:overflowPunct/>
              <w:topLinePunct w:val="0"/>
              <w:autoSpaceDE w:val="0"/>
              <w:autoSpaceDN w:val="0"/>
              <w:bidi w:val="0"/>
              <w:adjustRightInd w:val="0"/>
              <w:snapToGrid w:val="0"/>
              <w:spacing w:before="221"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4"/>
                <w:kern w:val="0"/>
                <w:sz w:val="21"/>
                <w:szCs w:val="21"/>
                <w:highlight w:val="none"/>
                <w:lang w:val="en-US" w:eastAsia="en-US" w:bidi="ar-SA"/>
              </w:rPr>
              <w:t>1.职业卫生培训</w:t>
            </w:r>
          </w:p>
        </w:tc>
        <w:tc>
          <w:tcPr>
            <w:tcW w:w="8835" w:type="dxa"/>
            <w:noWrap w:val="0"/>
            <w:vAlign w:val="center"/>
          </w:tcPr>
          <w:p w14:paraId="41CF30BE">
            <w:pPr>
              <w:keepNext w:val="0"/>
              <w:keepLines w:val="0"/>
              <w:pageBreakBefore w:val="0"/>
              <w:widowControl/>
              <w:kinsoku w:val="0"/>
              <w:wordWrap/>
              <w:overflowPunct/>
              <w:topLinePunct w:val="0"/>
              <w:autoSpaceDE w:val="0"/>
              <w:autoSpaceDN w:val="0"/>
              <w:bidi w:val="0"/>
              <w:adjustRightInd w:val="0"/>
              <w:snapToGrid w:val="0"/>
              <w:spacing w:before="87" w:line="240" w:lineRule="exact"/>
              <w:ind w:right="110"/>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主要负责人、职业卫生管理人员和劳动者是否按规定的周期接受职业卫生培训，培训内容、时间是否符合要求。</w:t>
            </w:r>
          </w:p>
        </w:tc>
      </w:tr>
      <w:tr w14:paraId="10F19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50" w:type="dxa"/>
            <w:vMerge w:val="continue"/>
            <w:tcBorders>
              <w:top w:val="nil"/>
              <w:bottom w:val="nil"/>
            </w:tcBorders>
            <w:noWrap w:val="0"/>
            <w:vAlign w:val="center"/>
          </w:tcPr>
          <w:p w14:paraId="0D73FF70">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1500" w:type="dxa"/>
            <w:vMerge w:val="continue"/>
            <w:tcBorders>
              <w:top w:val="nil"/>
              <w:bottom w:val="nil"/>
            </w:tcBorders>
            <w:noWrap w:val="0"/>
            <w:vAlign w:val="center"/>
          </w:tcPr>
          <w:p w14:paraId="6D548D43">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2085" w:type="dxa"/>
            <w:noWrap w:val="0"/>
            <w:vAlign w:val="center"/>
          </w:tcPr>
          <w:p w14:paraId="7E0EB62C">
            <w:pPr>
              <w:keepNext w:val="0"/>
              <w:keepLines w:val="0"/>
              <w:pageBreakBefore w:val="0"/>
              <w:widowControl/>
              <w:kinsoku w:val="0"/>
              <w:wordWrap/>
              <w:overflowPunct/>
              <w:topLinePunct w:val="0"/>
              <w:autoSpaceDE w:val="0"/>
              <w:autoSpaceDN w:val="0"/>
              <w:bidi w:val="0"/>
              <w:adjustRightInd w:val="0"/>
              <w:snapToGrid w:val="0"/>
              <w:spacing w:before="36" w:line="240" w:lineRule="exact"/>
              <w:ind w:right="127"/>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2.建设项目职业病</w:t>
            </w:r>
            <w:r>
              <w:rPr>
                <w:rFonts w:hint="default" w:ascii="Times New Roman" w:hAnsi="Times New Roman" w:eastAsia="方正仿宋_GBK" w:cs="Times New Roman"/>
                <w:snapToGrid w:val="0"/>
                <w:color w:val="000000"/>
                <w:spacing w:val="6"/>
                <w:kern w:val="0"/>
                <w:sz w:val="21"/>
                <w:szCs w:val="21"/>
                <w:highlight w:val="none"/>
                <w:lang w:val="en-US" w:eastAsia="en-US" w:bidi="ar-SA"/>
              </w:rPr>
              <w:t xml:space="preserve"> </w:t>
            </w:r>
            <w:r>
              <w:rPr>
                <w:rFonts w:hint="default" w:ascii="Times New Roman" w:hAnsi="Times New Roman" w:eastAsia="方正仿宋_GBK" w:cs="Times New Roman"/>
                <w:snapToGrid w:val="0"/>
                <w:color w:val="000000"/>
                <w:spacing w:val="10"/>
                <w:kern w:val="0"/>
                <w:sz w:val="21"/>
                <w:szCs w:val="21"/>
                <w:highlight w:val="none"/>
                <w:lang w:val="en-US" w:eastAsia="en-US" w:bidi="ar-SA"/>
              </w:rPr>
              <w:t>防护设施“三同时”</w:t>
            </w:r>
          </w:p>
        </w:tc>
        <w:tc>
          <w:tcPr>
            <w:tcW w:w="8835" w:type="dxa"/>
            <w:noWrap w:val="0"/>
            <w:vAlign w:val="center"/>
          </w:tcPr>
          <w:p w14:paraId="1D17251C">
            <w:pPr>
              <w:keepNext w:val="0"/>
              <w:keepLines w:val="0"/>
              <w:pageBreakBefore w:val="0"/>
              <w:widowControl/>
              <w:kinsoku w:val="0"/>
              <w:wordWrap/>
              <w:overflowPunct/>
              <w:topLinePunct w:val="0"/>
              <w:autoSpaceDE w:val="0"/>
              <w:autoSpaceDN w:val="0"/>
              <w:bidi w:val="0"/>
              <w:adjustRightInd w:val="0"/>
              <w:snapToGrid w:val="0"/>
              <w:spacing w:before="169" w:line="240" w:lineRule="exact"/>
              <w:ind w:left="110"/>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9"/>
                <w:kern w:val="0"/>
                <w:sz w:val="21"/>
                <w:szCs w:val="21"/>
                <w:highlight w:val="none"/>
                <w:lang w:val="en-US" w:eastAsia="en-US" w:bidi="ar-SA"/>
              </w:rPr>
              <w:t>是否落实建设项目职业病防护设施“三同时”制度，是否按程序开展评审及存档、公示。</w:t>
            </w:r>
          </w:p>
        </w:tc>
      </w:tr>
      <w:tr w14:paraId="6659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50" w:type="dxa"/>
            <w:vMerge w:val="continue"/>
            <w:tcBorders>
              <w:top w:val="nil"/>
              <w:bottom w:val="nil"/>
            </w:tcBorders>
            <w:noWrap w:val="0"/>
            <w:vAlign w:val="center"/>
          </w:tcPr>
          <w:p w14:paraId="569BBCA1">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1500" w:type="dxa"/>
            <w:vMerge w:val="continue"/>
            <w:tcBorders>
              <w:top w:val="nil"/>
              <w:bottom w:val="nil"/>
            </w:tcBorders>
            <w:noWrap w:val="0"/>
            <w:vAlign w:val="center"/>
          </w:tcPr>
          <w:p w14:paraId="72377F00">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2085" w:type="dxa"/>
            <w:noWrap w:val="0"/>
            <w:vAlign w:val="center"/>
          </w:tcPr>
          <w:p w14:paraId="17482E55">
            <w:pPr>
              <w:keepNext w:val="0"/>
              <w:keepLines w:val="0"/>
              <w:pageBreakBefore w:val="0"/>
              <w:widowControl/>
              <w:kinsoku w:val="0"/>
              <w:wordWrap/>
              <w:overflowPunct/>
              <w:topLinePunct w:val="0"/>
              <w:autoSpaceDE w:val="0"/>
              <w:autoSpaceDN w:val="0"/>
              <w:bidi w:val="0"/>
              <w:adjustRightInd w:val="0"/>
              <w:snapToGrid w:val="0"/>
              <w:spacing w:before="34" w:line="240" w:lineRule="exact"/>
              <w:ind w:right="201"/>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2"/>
                <w:kern w:val="0"/>
                <w:sz w:val="21"/>
                <w:szCs w:val="21"/>
                <w:highlight w:val="none"/>
                <w:lang w:val="en-US" w:eastAsia="en-US" w:bidi="ar-SA"/>
              </w:rPr>
              <w:t>*</w:t>
            </w:r>
            <w:r>
              <w:rPr>
                <w:rFonts w:hint="default" w:ascii="Times New Roman" w:hAnsi="Times New Roman" w:eastAsia="方正仿宋_GBK" w:cs="Times New Roman"/>
                <w:snapToGrid w:val="0"/>
                <w:color w:val="000000"/>
                <w:spacing w:val="-16"/>
                <w:kern w:val="0"/>
                <w:sz w:val="21"/>
                <w:szCs w:val="21"/>
                <w:highlight w:val="none"/>
                <w:lang w:val="en-US" w:eastAsia="en-US" w:bidi="ar-SA"/>
              </w:rPr>
              <w:t xml:space="preserve"> </w:t>
            </w:r>
            <w:r>
              <w:rPr>
                <w:rFonts w:hint="default" w:ascii="Times New Roman" w:hAnsi="Times New Roman" w:eastAsia="方正仿宋_GBK" w:cs="Times New Roman"/>
                <w:snapToGrid w:val="0"/>
                <w:color w:val="000000"/>
                <w:spacing w:val="2"/>
                <w:kern w:val="0"/>
                <w:sz w:val="21"/>
                <w:szCs w:val="21"/>
                <w:highlight w:val="none"/>
                <w:lang w:val="en-US" w:eastAsia="en-US" w:bidi="ar-SA"/>
              </w:rPr>
              <w:t>3.职业病危害项</w:t>
            </w:r>
            <w:r>
              <w:rPr>
                <w:rFonts w:hint="default" w:ascii="Times New Roman" w:hAnsi="Times New Roman" w:eastAsia="方正仿宋_GBK" w:cs="Times New Roman"/>
                <w:snapToGrid w:val="0"/>
                <w:color w:val="000000"/>
                <w:spacing w:val="-6"/>
                <w:kern w:val="0"/>
                <w:sz w:val="21"/>
                <w:szCs w:val="21"/>
                <w:highlight w:val="none"/>
                <w:lang w:val="en-US" w:eastAsia="en-US" w:bidi="ar-SA"/>
              </w:rPr>
              <w:t>目申报</w:t>
            </w:r>
          </w:p>
        </w:tc>
        <w:tc>
          <w:tcPr>
            <w:tcW w:w="8835" w:type="dxa"/>
            <w:noWrap w:val="0"/>
            <w:vAlign w:val="center"/>
          </w:tcPr>
          <w:p w14:paraId="084509F4">
            <w:pPr>
              <w:keepNext w:val="0"/>
              <w:keepLines w:val="0"/>
              <w:pageBreakBefore w:val="0"/>
              <w:widowControl/>
              <w:kinsoku w:val="0"/>
              <w:wordWrap/>
              <w:overflowPunct/>
              <w:topLinePunct w:val="0"/>
              <w:autoSpaceDE w:val="0"/>
              <w:autoSpaceDN w:val="0"/>
              <w:bidi w:val="0"/>
              <w:adjustRightInd w:val="0"/>
              <w:snapToGrid w:val="0"/>
              <w:spacing w:before="170" w:line="240" w:lineRule="exact"/>
              <w:ind w:left="110"/>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9"/>
                <w:kern w:val="0"/>
                <w:sz w:val="21"/>
                <w:szCs w:val="21"/>
                <w:highlight w:val="none"/>
                <w:lang w:val="en-US" w:eastAsia="en-US" w:bidi="ar-SA"/>
              </w:rPr>
              <w:t>是否如实、及时开展工作场所职业病危害项目申报。</w:t>
            </w:r>
          </w:p>
        </w:tc>
      </w:tr>
      <w:tr w14:paraId="3ABA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650" w:type="dxa"/>
            <w:vMerge w:val="continue"/>
            <w:tcBorders>
              <w:top w:val="nil"/>
              <w:bottom w:val="nil"/>
            </w:tcBorders>
            <w:noWrap w:val="0"/>
            <w:vAlign w:val="center"/>
          </w:tcPr>
          <w:p w14:paraId="3F70C8E0">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1500" w:type="dxa"/>
            <w:vMerge w:val="continue"/>
            <w:tcBorders>
              <w:top w:val="nil"/>
              <w:bottom w:val="nil"/>
            </w:tcBorders>
            <w:noWrap w:val="0"/>
            <w:vAlign w:val="center"/>
          </w:tcPr>
          <w:p w14:paraId="220DEB6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2085" w:type="dxa"/>
            <w:noWrap w:val="0"/>
            <w:vAlign w:val="center"/>
          </w:tcPr>
          <w:p w14:paraId="740BE532">
            <w:pPr>
              <w:keepNext w:val="0"/>
              <w:keepLines w:val="0"/>
              <w:pageBreakBefore w:val="0"/>
              <w:widowControl/>
              <w:kinsoku w:val="0"/>
              <w:wordWrap/>
              <w:overflowPunct/>
              <w:topLinePunct w:val="0"/>
              <w:autoSpaceDE w:val="0"/>
              <w:autoSpaceDN w:val="0"/>
              <w:bidi w:val="0"/>
              <w:adjustRightInd w:val="0"/>
              <w:snapToGrid w:val="0"/>
              <w:spacing w:before="306" w:line="240" w:lineRule="exact"/>
              <w:ind w:right="201"/>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4.工作场所职业卫</w:t>
            </w:r>
            <w:r>
              <w:rPr>
                <w:rFonts w:hint="default" w:ascii="Times New Roman" w:hAnsi="Times New Roman" w:eastAsia="方正仿宋_GBK" w:cs="Times New Roman"/>
                <w:snapToGrid w:val="0"/>
                <w:color w:val="000000"/>
                <w:spacing w:val="2"/>
                <w:kern w:val="0"/>
                <w:sz w:val="21"/>
                <w:szCs w:val="21"/>
                <w:highlight w:val="none"/>
                <w:lang w:val="en-US" w:eastAsia="en-US" w:bidi="ar-SA"/>
              </w:rPr>
              <w:t>生管理</w:t>
            </w:r>
          </w:p>
        </w:tc>
        <w:tc>
          <w:tcPr>
            <w:tcW w:w="8835" w:type="dxa"/>
            <w:noWrap w:val="0"/>
            <w:vAlign w:val="center"/>
          </w:tcPr>
          <w:p w14:paraId="3FB8BA52">
            <w:pPr>
              <w:keepNext w:val="0"/>
              <w:keepLines w:val="0"/>
              <w:pageBreakBefore w:val="0"/>
              <w:widowControl/>
              <w:kinsoku w:val="0"/>
              <w:wordWrap/>
              <w:overflowPunct/>
              <w:topLinePunct w:val="0"/>
              <w:autoSpaceDE w:val="0"/>
              <w:autoSpaceDN w:val="0"/>
              <w:bidi w:val="0"/>
              <w:adjustRightInd w:val="0"/>
              <w:snapToGrid w:val="0"/>
              <w:spacing w:before="35" w:line="240" w:lineRule="exact"/>
              <w:ind w:left="118" w:right="110" w:firstLine="11"/>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8"/>
                <w:kern w:val="0"/>
                <w:sz w:val="21"/>
                <w:szCs w:val="21"/>
                <w:highlight w:val="none"/>
                <w:lang w:val="en-US" w:eastAsia="en-US" w:bidi="ar-SA"/>
              </w:rPr>
              <w:t>1.是否按规定开展工作场所职业病危害因素监测、检测、评价，是否进行检测结果的报告、存档</w:t>
            </w:r>
            <w:r>
              <w:rPr>
                <w:rFonts w:hint="default" w:ascii="Times New Roman" w:hAnsi="Times New Roman" w:eastAsia="方正仿宋_GBK" w:cs="Times New Roman"/>
                <w:snapToGrid w:val="0"/>
                <w:color w:val="000000"/>
                <w:spacing w:val="3"/>
                <w:kern w:val="0"/>
                <w:sz w:val="21"/>
                <w:szCs w:val="21"/>
                <w:highlight w:val="none"/>
                <w:lang w:val="en-US" w:eastAsia="en-US" w:bidi="ar-SA"/>
              </w:rPr>
              <w:t>和公布；</w:t>
            </w:r>
          </w:p>
          <w:p w14:paraId="22973106">
            <w:pPr>
              <w:keepNext w:val="0"/>
              <w:keepLines w:val="0"/>
              <w:pageBreakBefore w:val="0"/>
              <w:widowControl/>
              <w:kinsoku w:val="0"/>
              <w:wordWrap/>
              <w:overflowPunct/>
              <w:topLinePunct w:val="0"/>
              <w:autoSpaceDE w:val="0"/>
              <w:autoSpaceDN w:val="0"/>
              <w:bidi w:val="0"/>
              <w:adjustRightInd w:val="0"/>
              <w:snapToGrid w:val="0"/>
              <w:spacing w:before="30" w:line="240" w:lineRule="exact"/>
              <w:ind w:left="121" w:right="107" w:hanging="12"/>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9"/>
                <w:kern w:val="0"/>
                <w:sz w:val="21"/>
                <w:szCs w:val="21"/>
                <w:highlight w:val="none"/>
                <w:lang w:val="en-US" w:eastAsia="en-US" w:bidi="ar-SA"/>
              </w:rPr>
              <w:t>2.是否按规定配置职业病防护设施、应急救援设施并及时维护、</w:t>
            </w:r>
            <w:r>
              <w:rPr>
                <w:rFonts w:hint="default" w:ascii="Times New Roman" w:hAnsi="Times New Roman" w:eastAsia="方正仿宋_GBK" w:cs="Times New Roman"/>
                <w:snapToGrid w:val="0"/>
                <w:color w:val="000000"/>
                <w:spacing w:val="8"/>
                <w:kern w:val="0"/>
                <w:sz w:val="21"/>
                <w:szCs w:val="21"/>
                <w:highlight w:val="none"/>
                <w:lang w:val="en-US" w:eastAsia="en-US" w:bidi="ar-SA"/>
              </w:rPr>
              <w:t>保养，是否按规定发放、管理职业病防护用品并督促劳动者佩戴使用。</w:t>
            </w:r>
          </w:p>
        </w:tc>
      </w:tr>
      <w:tr w14:paraId="2465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50" w:type="dxa"/>
            <w:vMerge w:val="continue"/>
            <w:tcBorders>
              <w:top w:val="nil"/>
              <w:bottom w:val="nil"/>
            </w:tcBorders>
            <w:noWrap w:val="0"/>
            <w:vAlign w:val="center"/>
          </w:tcPr>
          <w:p w14:paraId="4E777EE2">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1500" w:type="dxa"/>
            <w:vMerge w:val="continue"/>
            <w:tcBorders>
              <w:top w:val="nil"/>
              <w:bottom w:val="nil"/>
            </w:tcBorders>
            <w:noWrap w:val="0"/>
            <w:vAlign w:val="center"/>
          </w:tcPr>
          <w:p w14:paraId="081BD522">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2085" w:type="dxa"/>
            <w:noWrap w:val="0"/>
            <w:vAlign w:val="center"/>
          </w:tcPr>
          <w:p w14:paraId="1DEFE562">
            <w:pPr>
              <w:keepNext w:val="0"/>
              <w:keepLines w:val="0"/>
              <w:pageBreakBefore w:val="0"/>
              <w:widowControl/>
              <w:kinsoku w:val="0"/>
              <w:wordWrap/>
              <w:overflowPunct/>
              <w:topLinePunct w:val="0"/>
              <w:autoSpaceDE w:val="0"/>
              <w:autoSpaceDN w:val="0"/>
              <w:bidi w:val="0"/>
              <w:adjustRightInd w:val="0"/>
              <w:snapToGrid w:val="0"/>
              <w:spacing w:before="34" w:line="240" w:lineRule="exact"/>
              <w:ind w:right="201"/>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5.职业病危害警示</w:t>
            </w:r>
            <w:r>
              <w:rPr>
                <w:rFonts w:hint="default" w:ascii="Times New Roman" w:hAnsi="Times New Roman" w:eastAsia="方正仿宋_GBK" w:cs="Times New Roman"/>
                <w:snapToGrid w:val="0"/>
                <w:color w:val="000000"/>
                <w:spacing w:val="5"/>
                <w:kern w:val="0"/>
                <w:sz w:val="21"/>
                <w:szCs w:val="21"/>
                <w:highlight w:val="none"/>
                <w:lang w:val="en-US" w:eastAsia="en-US" w:bidi="ar-SA"/>
              </w:rPr>
              <w:t>和告知</w:t>
            </w:r>
          </w:p>
        </w:tc>
        <w:tc>
          <w:tcPr>
            <w:tcW w:w="8835" w:type="dxa"/>
            <w:noWrap w:val="0"/>
            <w:vAlign w:val="center"/>
          </w:tcPr>
          <w:p w14:paraId="3DACFA38">
            <w:pPr>
              <w:keepNext w:val="0"/>
              <w:keepLines w:val="0"/>
              <w:pageBreakBefore w:val="0"/>
              <w:widowControl/>
              <w:kinsoku w:val="0"/>
              <w:wordWrap/>
              <w:overflowPunct/>
              <w:topLinePunct w:val="0"/>
              <w:autoSpaceDE w:val="0"/>
              <w:autoSpaceDN w:val="0"/>
              <w:bidi w:val="0"/>
              <w:adjustRightInd w:val="0"/>
              <w:snapToGrid w:val="0"/>
              <w:spacing w:before="167" w:line="240" w:lineRule="exact"/>
              <w:ind w:left="110"/>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10"/>
                <w:kern w:val="0"/>
                <w:sz w:val="21"/>
                <w:szCs w:val="21"/>
                <w:highlight w:val="none"/>
                <w:lang w:val="en-US" w:eastAsia="en-US" w:bidi="ar-SA"/>
              </w:rPr>
              <w:t>是否按规定设置职业病危害警示标识和中文警示</w:t>
            </w:r>
            <w:r>
              <w:rPr>
                <w:rFonts w:hint="default" w:ascii="Times New Roman" w:hAnsi="Times New Roman" w:eastAsia="方正仿宋_GBK" w:cs="Times New Roman"/>
                <w:snapToGrid w:val="0"/>
                <w:color w:val="000000"/>
                <w:spacing w:val="9"/>
                <w:kern w:val="0"/>
                <w:sz w:val="21"/>
                <w:szCs w:val="21"/>
                <w:highlight w:val="none"/>
                <w:lang w:val="en-US" w:eastAsia="en-US" w:bidi="ar-SA"/>
              </w:rPr>
              <w:t>说明，告知职业病危害及危害后果。</w:t>
            </w:r>
          </w:p>
        </w:tc>
      </w:tr>
      <w:tr w14:paraId="1BD3C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50" w:type="dxa"/>
            <w:vMerge w:val="continue"/>
            <w:tcBorders>
              <w:top w:val="nil"/>
              <w:bottom w:val="nil"/>
            </w:tcBorders>
            <w:noWrap w:val="0"/>
            <w:vAlign w:val="center"/>
          </w:tcPr>
          <w:p w14:paraId="3309DFF1">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1500" w:type="dxa"/>
            <w:vMerge w:val="continue"/>
            <w:tcBorders>
              <w:top w:val="nil"/>
              <w:bottom w:val="nil"/>
            </w:tcBorders>
            <w:noWrap w:val="0"/>
            <w:vAlign w:val="center"/>
          </w:tcPr>
          <w:p w14:paraId="69B3C56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2085" w:type="dxa"/>
            <w:noWrap w:val="0"/>
            <w:vAlign w:val="center"/>
          </w:tcPr>
          <w:p w14:paraId="7C8F408F">
            <w:pPr>
              <w:keepNext w:val="0"/>
              <w:keepLines w:val="0"/>
              <w:pageBreakBefore w:val="0"/>
              <w:widowControl/>
              <w:kinsoku w:val="0"/>
              <w:wordWrap/>
              <w:overflowPunct/>
              <w:topLinePunct w:val="0"/>
              <w:autoSpaceDE w:val="0"/>
              <w:autoSpaceDN w:val="0"/>
              <w:bidi w:val="0"/>
              <w:adjustRightInd w:val="0"/>
              <w:snapToGrid w:val="0"/>
              <w:spacing w:before="36" w:line="240" w:lineRule="exact"/>
              <w:ind w:right="201"/>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6.劳动者职业健康</w:t>
            </w:r>
            <w:r>
              <w:rPr>
                <w:rFonts w:hint="default" w:ascii="Times New Roman" w:hAnsi="Times New Roman" w:eastAsia="方正仿宋_GBK" w:cs="Times New Roman"/>
                <w:snapToGrid w:val="0"/>
                <w:color w:val="000000"/>
                <w:spacing w:val="1"/>
                <w:kern w:val="0"/>
                <w:sz w:val="21"/>
                <w:szCs w:val="21"/>
                <w:highlight w:val="none"/>
                <w:lang w:val="en-US" w:eastAsia="en-US" w:bidi="ar-SA"/>
              </w:rPr>
              <w:t>监护</w:t>
            </w:r>
          </w:p>
        </w:tc>
        <w:tc>
          <w:tcPr>
            <w:tcW w:w="8835" w:type="dxa"/>
            <w:noWrap w:val="0"/>
            <w:vAlign w:val="center"/>
          </w:tcPr>
          <w:p w14:paraId="6F212010">
            <w:pPr>
              <w:keepNext w:val="0"/>
              <w:keepLines w:val="0"/>
              <w:pageBreakBefore w:val="0"/>
              <w:widowControl/>
              <w:kinsoku w:val="0"/>
              <w:wordWrap/>
              <w:overflowPunct/>
              <w:topLinePunct w:val="0"/>
              <w:autoSpaceDE w:val="0"/>
              <w:autoSpaceDN w:val="0"/>
              <w:bidi w:val="0"/>
              <w:adjustRightInd w:val="0"/>
              <w:snapToGrid w:val="0"/>
              <w:spacing w:before="171" w:line="240" w:lineRule="exact"/>
              <w:ind w:left="110"/>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6"/>
                <w:kern w:val="0"/>
                <w:sz w:val="21"/>
                <w:szCs w:val="21"/>
                <w:highlight w:val="none"/>
                <w:lang w:val="en-US" w:eastAsia="en-US" w:bidi="ar-SA"/>
              </w:rPr>
              <w:t>是否按规定开展劳动者职业健康监护、</w:t>
            </w:r>
            <w:r>
              <w:rPr>
                <w:rFonts w:hint="eastAsia" w:eastAsia="方正仿宋_GBK" w:cs="Times New Roman"/>
                <w:snapToGrid w:val="0"/>
                <w:color w:val="000000"/>
                <w:spacing w:val="6"/>
                <w:kern w:val="0"/>
                <w:sz w:val="21"/>
                <w:szCs w:val="21"/>
                <w:highlight w:val="none"/>
                <w:lang w:val="en-US" w:eastAsia="zh-CN" w:bidi="ar-SA"/>
              </w:rPr>
              <w:t>（</w:t>
            </w:r>
            <w:r>
              <w:rPr>
                <w:rFonts w:hint="default" w:ascii="Times New Roman" w:hAnsi="Times New Roman" w:eastAsia="方正仿宋_GBK" w:cs="Times New Roman"/>
                <w:snapToGrid w:val="0"/>
                <w:color w:val="000000"/>
                <w:spacing w:val="6"/>
                <w:kern w:val="0"/>
                <w:sz w:val="21"/>
                <w:szCs w:val="21"/>
                <w:highlight w:val="none"/>
                <w:lang w:val="en-US" w:eastAsia="en-US" w:bidi="ar-SA"/>
              </w:rPr>
              <w:t>工业</w:t>
            </w:r>
            <w:r>
              <w:rPr>
                <w:rFonts w:hint="eastAsia" w:eastAsia="方正仿宋_GBK" w:cs="Times New Roman"/>
                <w:snapToGrid w:val="0"/>
                <w:color w:val="000000"/>
                <w:spacing w:val="6"/>
                <w:kern w:val="0"/>
                <w:sz w:val="21"/>
                <w:szCs w:val="21"/>
                <w:highlight w:val="none"/>
                <w:lang w:val="en-US" w:eastAsia="zh-CN" w:bidi="ar-SA"/>
              </w:rPr>
              <w:t>）</w:t>
            </w:r>
            <w:r>
              <w:rPr>
                <w:rFonts w:hint="default" w:ascii="Times New Roman" w:hAnsi="Times New Roman" w:eastAsia="方正仿宋_GBK" w:cs="Times New Roman"/>
                <w:snapToGrid w:val="0"/>
                <w:color w:val="000000"/>
                <w:spacing w:val="6"/>
                <w:kern w:val="0"/>
                <w:sz w:val="21"/>
                <w:szCs w:val="21"/>
                <w:highlight w:val="none"/>
                <w:lang w:val="en-US" w:eastAsia="en-US" w:bidi="ar-SA"/>
              </w:rPr>
              <w:t>放射工作人员个人剂量监测。</w:t>
            </w:r>
          </w:p>
        </w:tc>
      </w:tr>
      <w:tr w14:paraId="7616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650" w:type="dxa"/>
            <w:vMerge w:val="continue"/>
            <w:tcBorders>
              <w:top w:val="nil"/>
            </w:tcBorders>
            <w:noWrap w:val="0"/>
            <w:vAlign w:val="center"/>
          </w:tcPr>
          <w:p w14:paraId="74377535">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1500" w:type="dxa"/>
            <w:vMerge w:val="continue"/>
            <w:tcBorders>
              <w:top w:val="nil"/>
            </w:tcBorders>
            <w:noWrap w:val="0"/>
            <w:vAlign w:val="center"/>
          </w:tcPr>
          <w:p w14:paraId="00998B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eastAsia="方正仿宋_GBK" w:cs="Times New Roman"/>
                <w:snapToGrid w:val="0"/>
                <w:color w:val="000000"/>
                <w:kern w:val="0"/>
                <w:sz w:val="21"/>
                <w:szCs w:val="21"/>
                <w:highlight w:val="none"/>
                <w:lang w:eastAsia="en-US"/>
              </w:rPr>
            </w:pPr>
          </w:p>
        </w:tc>
        <w:tc>
          <w:tcPr>
            <w:tcW w:w="2085" w:type="dxa"/>
            <w:noWrap w:val="0"/>
            <w:vAlign w:val="center"/>
          </w:tcPr>
          <w:p w14:paraId="688546DC">
            <w:pPr>
              <w:keepNext w:val="0"/>
              <w:keepLines w:val="0"/>
              <w:pageBreakBefore w:val="0"/>
              <w:widowControl/>
              <w:kinsoku w:val="0"/>
              <w:wordWrap/>
              <w:overflowPunct/>
              <w:topLinePunct w:val="0"/>
              <w:autoSpaceDE w:val="0"/>
              <w:autoSpaceDN w:val="0"/>
              <w:bidi w:val="0"/>
              <w:adjustRightInd w:val="0"/>
              <w:snapToGrid w:val="0"/>
              <w:spacing w:before="172" w:line="240" w:lineRule="exact"/>
              <w:ind w:right="148"/>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7.职业病病人和疑</w:t>
            </w:r>
            <w:r>
              <w:rPr>
                <w:rFonts w:hint="default" w:ascii="Times New Roman" w:hAnsi="Times New Roman" w:eastAsia="方正仿宋_GBK" w:cs="Times New Roman"/>
                <w:snapToGrid w:val="0"/>
                <w:color w:val="000000"/>
                <w:spacing w:val="9"/>
                <w:kern w:val="0"/>
                <w:sz w:val="21"/>
                <w:szCs w:val="21"/>
                <w:highlight w:val="none"/>
                <w:lang w:val="en-US" w:eastAsia="en-US" w:bidi="ar-SA"/>
              </w:rPr>
              <w:t>似职业病病人处置</w:t>
            </w:r>
          </w:p>
        </w:tc>
        <w:tc>
          <w:tcPr>
            <w:tcW w:w="8835" w:type="dxa"/>
            <w:noWrap w:val="0"/>
            <w:vAlign w:val="center"/>
          </w:tcPr>
          <w:p w14:paraId="443BBB81">
            <w:pPr>
              <w:keepNext w:val="0"/>
              <w:keepLines w:val="0"/>
              <w:pageBreakBefore w:val="0"/>
              <w:widowControl/>
              <w:kinsoku w:val="0"/>
              <w:wordWrap/>
              <w:overflowPunct/>
              <w:topLinePunct w:val="0"/>
              <w:autoSpaceDE w:val="0"/>
              <w:autoSpaceDN w:val="0"/>
              <w:bidi w:val="0"/>
              <w:adjustRightInd w:val="0"/>
              <w:snapToGrid w:val="0"/>
              <w:spacing w:before="171" w:line="240" w:lineRule="exact"/>
              <w:ind w:left="129"/>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7"/>
                <w:kern w:val="0"/>
                <w:sz w:val="21"/>
                <w:szCs w:val="21"/>
                <w:highlight w:val="none"/>
                <w:lang w:val="en-US" w:eastAsia="en-US" w:bidi="ar-SA"/>
              </w:rPr>
              <w:t>1.是否按规定处置职业病人、疑似职业病人；</w:t>
            </w:r>
          </w:p>
          <w:p w14:paraId="535E7DB8">
            <w:pPr>
              <w:keepNext w:val="0"/>
              <w:keepLines w:val="0"/>
              <w:pageBreakBefore w:val="0"/>
              <w:widowControl/>
              <w:kinsoku w:val="0"/>
              <w:wordWrap/>
              <w:overflowPunct/>
              <w:topLinePunct w:val="0"/>
              <w:autoSpaceDE w:val="0"/>
              <w:autoSpaceDN w:val="0"/>
              <w:bidi w:val="0"/>
              <w:adjustRightInd w:val="0"/>
              <w:snapToGrid w:val="0"/>
              <w:spacing w:before="29" w:line="240" w:lineRule="exact"/>
              <w:ind w:left="109"/>
              <w:jc w:val="both"/>
              <w:textAlignment w:val="baseline"/>
              <w:rPr>
                <w:rFonts w:hint="default" w:ascii="Times New Roman" w:hAnsi="Times New Roman" w:eastAsia="方正仿宋_GBK" w:cs="Times New Roman"/>
                <w:snapToGrid w:val="0"/>
                <w:color w:val="000000"/>
                <w:kern w:val="0"/>
                <w:sz w:val="21"/>
                <w:szCs w:val="21"/>
                <w:highlight w:val="none"/>
                <w:lang w:val="en-US" w:eastAsia="en-US" w:bidi="ar-SA"/>
              </w:rPr>
            </w:pPr>
            <w:r>
              <w:rPr>
                <w:rFonts w:hint="default" w:ascii="Times New Roman" w:hAnsi="Times New Roman" w:eastAsia="方正仿宋_GBK" w:cs="Times New Roman"/>
                <w:snapToGrid w:val="0"/>
                <w:color w:val="000000"/>
                <w:spacing w:val="9"/>
                <w:kern w:val="0"/>
                <w:sz w:val="21"/>
                <w:szCs w:val="21"/>
                <w:highlight w:val="none"/>
                <w:lang w:val="en-US" w:eastAsia="en-US" w:bidi="ar-SA"/>
              </w:rPr>
              <w:t>2.是否为劳动者进行职业病诊断提供与职业史、职业病危害接触关系等相关资料。</w:t>
            </w:r>
          </w:p>
        </w:tc>
      </w:tr>
    </w:tbl>
    <w:p w14:paraId="303D4172">
      <w:pPr>
        <w:kinsoku w:val="0"/>
        <w:autoSpaceDE w:val="0"/>
        <w:autoSpaceDN w:val="0"/>
        <w:adjustRightInd w:val="0"/>
        <w:snapToGrid w:val="0"/>
        <w:spacing w:before="108" w:line="215" w:lineRule="auto"/>
        <w:ind w:left="81"/>
        <w:jc w:val="left"/>
        <w:textAlignment w:val="baseline"/>
        <w:rPr>
          <w:rFonts w:hint="default" w:ascii="Times New Roman" w:hAnsi="Times New Roman" w:eastAsia="方正楷体_GBK" w:cs="Times New Roman"/>
          <w:b w:val="0"/>
          <w:bCs w:val="0"/>
          <w:snapToGrid w:val="0"/>
          <w:color w:val="000000"/>
          <w:kern w:val="0"/>
          <w:sz w:val="24"/>
          <w:szCs w:val="24"/>
          <w:highlight w:val="none"/>
          <w:lang w:val="en-US" w:eastAsia="en-US" w:bidi="ar-SA"/>
        </w:rPr>
      </w:pPr>
      <w:r>
        <w:rPr>
          <w:rFonts w:hint="default" w:ascii="Times New Roman" w:hAnsi="Times New Roman" w:eastAsia="方正楷体_GBK" w:cs="Times New Roman"/>
          <w:b w:val="0"/>
          <w:bCs w:val="0"/>
          <w:snapToGrid w:val="0"/>
          <w:color w:val="000000"/>
          <w:spacing w:val="-3"/>
          <w:kern w:val="0"/>
          <w:sz w:val="24"/>
          <w:szCs w:val="24"/>
          <w:highlight w:val="none"/>
          <w:lang w:val="en-US" w:eastAsia="en-US" w:bidi="ar-SA"/>
        </w:rPr>
        <w:t>注：重点检查内容中“3.职业病危害项目申报”是必查项。</w:t>
      </w:r>
    </w:p>
    <w:p w14:paraId="667B6B9F">
      <w:pPr>
        <w:spacing w:beforeLines="0" w:afterLines="0"/>
        <w:jc w:val="left"/>
        <w:outlineLvl w:val="0"/>
        <w:rPr>
          <w:rFonts w:hint="default" w:ascii="Times New Roman" w:hAnsi="Times New Roman" w:eastAsia="方正黑体_GBK" w:cs="Times New Roman"/>
          <w:b w:val="0"/>
          <w:bCs w:val="0"/>
          <w:color w:val="000000"/>
          <w:kern w:val="0"/>
          <w:sz w:val="24"/>
          <w:szCs w:val="24"/>
          <w:highlight w:val="none"/>
          <w:lang w:bidi="ar"/>
        </w:rPr>
      </w:pPr>
    </w:p>
    <w:p w14:paraId="19ED15C1">
      <w:pPr>
        <w:spacing w:beforeLines="0" w:afterLines="0"/>
        <w:jc w:val="left"/>
        <w:outlineLvl w:val="0"/>
        <w:rPr>
          <w:rFonts w:hint="default" w:ascii="Times New Roman" w:hAnsi="Times New Roman" w:eastAsia="方正黑体_GBK" w:cs="Times New Roman"/>
          <w:color w:val="000000"/>
          <w:w w:val="100"/>
          <w:kern w:val="0"/>
          <w:sz w:val="32"/>
          <w:szCs w:val="32"/>
          <w:highlight w:val="none"/>
          <w:lang w:bidi="ar"/>
        </w:rPr>
      </w:pPr>
      <w:r>
        <w:rPr>
          <w:rFonts w:hint="default" w:ascii="Times New Roman" w:hAnsi="Times New Roman" w:eastAsia="方正黑体_GBK" w:cs="Times New Roman"/>
          <w:color w:val="000000"/>
          <w:w w:val="100"/>
          <w:kern w:val="0"/>
          <w:sz w:val="32"/>
          <w:szCs w:val="32"/>
          <w:highlight w:val="none"/>
          <w:lang w:bidi="ar"/>
        </w:rPr>
        <w:t>附表2</w:t>
      </w:r>
    </w:p>
    <w:p w14:paraId="64AB51F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b w:val="0"/>
          <w:bCs w:val="0"/>
          <w:snapToGrid w:val="0"/>
          <w:color w:val="000000"/>
          <w:spacing w:val="5"/>
          <w:kern w:val="0"/>
          <w:position w:val="2"/>
          <w:sz w:val="44"/>
          <w:szCs w:val="44"/>
          <w:highlight w:val="none"/>
          <w:lang w:eastAsia="en-US"/>
        </w:rPr>
      </w:pPr>
    </w:p>
    <w:p w14:paraId="43AA746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5"/>
          <w:kern w:val="0"/>
          <w:position w:val="2"/>
          <w:sz w:val="44"/>
          <w:szCs w:val="44"/>
          <w:highlight w:val="none"/>
          <w:lang w:eastAsia="en-US"/>
        </w:rPr>
        <w:t>2025年职业卫生和放射卫生技术服务机构随机监督抽查计</w:t>
      </w:r>
      <w:r>
        <w:rPr>
          <w:rFonts w:hint="eastAsia" w:ascii="方正小标宋_GBK" w:hAnsi="方正小标宋_GBK" w:eastAsia="方正小标宋_GBK" w:cs="方正小标宋_GBK"/>
          <w:b w:val="0"/>
          <w:bCs w:val="0"/>
          <w:snapToGrid w:val="0"/>
          <w:color w:val="000000"/>
          <w:spacing w:val="4"/>
          <w:kern w:val="0"/>
          <w:position w:val="2"/>
          <w:sz w:val="44"/>
          <w:szCs w:val="44"/>
          <w:highlight w:val="none"/>
          <w:lang w:eastAsia="en-US"/>
        </w:rPr>
        <w:t>划表</w:t>
      </w:r>
    </w:p>
    <w:p w14:paraId="2EF9BA0D">
      <w:pPr>
        <w:widowControl/>
        <w:kinsoku w:val="0"/>
        <w:autoSpaceDE w:val="0"/>
        <w:autoSpaceDN w:val="0"/>
        <w:adjustRightInd w:val="0"/>
        <w:snapToGrid w:val="0"/>
        <w:spacing w:line="116" w:lineRule="exact"/>
        <w:jc w:val="left"/>
        <w:textAlignment w:val="baseline"/>
        <w:rPr>
          <w:rFonts w:ascii="Arial" w:hAnsi="Arial" w:eastAsia="Arial" w:cs="Arial"/>
          <w:snapToGrid w:val="0"/>
          <w:color w:val="000000"/>
          <w:kern w:val="0"/>
          <w:szCs w:val="21"/>
          <w:highlight w:val="none"/>
          <w:lang w:eastAsia="en-US"/>
        </w:rPr>
      </w:pPr>
    </w:p>
    <w:tbl>
      <w:tblPr>
        <w:tblStyle w:val="17"/>
        <w:tblW w:w="13830"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1890"/>
        <w:gridCol w:w="1350"/>
        <w:gridCol w:w="9615"/>
      </w:tblGrid>
      <w:tr w14:paraId="0E55B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975" w:type="dxa"/>
            <w:noWrap w:val="0"/>
            <w:vAlign w:val="center"/>
          </w:tcPr>
          <w:p w14:paraId="372FE9E5">
            <w:pPr>
              <w:keepNext w:val="0"/>
              <w:keepLines w:val="0"/>
              <w:pageBreakBefore w:val="0"/>
              <w:widowControl w:val="0"/>
              <w:tabs>
                <w:tab w:val="left" w:pos="6660"/>
              </w:tabs>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监督检查</w:t>
            </w:r>
          </w:p>
          <w:p w14:paraId="4BDD8B03">
            <w:pPr>
              <w:keepNext w:val="0"/>
              <w:keepLines w:val="0"/>
              <w:pageBreakBefore w:val="0"/>
              <w:widowControl w:val="0"/>
              <w:tabs>
                <w:tab w:val="left" w:pos="6660"/>
              </w:tabs>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对象</w:t>
            </w:r>
          </w:p>
        </w:tc>
        <w:tc>
          <w:tcPr>
            <w:tcW w:w="1890" w:type="dxa"/>
            <w:noWrap w:val="0"/>
            <w:vAlign w:val="center"/>
          </w:tcPr>
          <w:p w14:paraId="6065FAD6">
            <w:pPr>
              <w:keepNext w:val="0"/>
              <w:keepLines w:val="0"/>
              <w:pageBreakBefore w:val="0"/>
              <w:widowControl w:val="0"/>
              <w:tabs>
                <w:tab w:val="left" w:pos="6660"/>
              </w:tabs>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抽查任务</w:t>
            </w:r>
          </w:p>
        </w:tc>
        <w:tc>
          <w:tcPr>
            <w:tcW w:w="10965" w:type="dxa"/>
            <w:gridSpan w:val="2"/>
            <w:noWrap w:val="0"/>
            <w:vAlign w:val="center"/>
          </w:tcPr>
          <w:p w14:paraId="47EF27DB">
            <w:pPr>
              <w:keepNext w:val="0"/>
              <w:keepLines w:val="0"/>
              <w:pageBreakBefore w:val="0"/>
              <w:widowControl w:val="0"/>
              <w:tabs>
                <w:tab w:val="left" w:pos="6660"/>
              </w:tabs>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重点检查内容</w:t>
            </w:r>
          </w:p>
        </w:tc>
      </w:tr>
      <w:tr w14:paraId="674D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75" w:type="dxa"/>
            <w:vMerge w:val="restart"/>
            <w:tcBorders>
              <w:bottom w:val="nil"/>
            </w:tcBorders>
            <w:noWrap w:val="0"/>
            <w:vAlign w:val="center"/>
          </w:tcPr>
          <w:p w14:paraId="104459BD">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bCs/>
                <w:color w:val="000000"/>
                <w:sz w:val="21"/>
                <w:szCs w:val="21"/>
                <w:highlight w:val="none"/>
                <w:lang w:val="en-US" w:eastAsia="en-US"/>
              </w:rPr>
            </w:pPr>
          </w:p>
          <w:p w14:paraId="2C177B15">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职业卫生和放射卫生技术服 务机构</w:t>
            </w:r>
          </w:p>
        </w:tc>
        <w:tc>
          <w:tcPr>
            <w:tcW w:w="1890" w:type="dxa"/>
            <w:vMerge w:val="restart"/>
            <w:tcBorders>
              <w:bottom w:val="nil"/>
            </w:tcBorders>
            <w:noWrap w:val="0"/>
            <w:vAlign w:val="center"/>
          </w:tcPr>
          <w:p w14:paraId="2EED0D09">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bCs/>
                <w:color w:val="000000"/>
                <w:sz w:val="21"/>
                <w:szCs w:val="21"/>
                <w:highlight w:val="none"/>
                <w:lang w:val="en-US" w:eastAsia="en-US"/>
              </w:rPr>
            </w:pPr>
          </w:p>
          <w:p w14:paraId="59E67B37">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辖区内注册的职业卫</w:t>
            </w:r>
          </w:p>
          <w:p w14:paraId="4E4A4A69">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生和放射卫生技术服</w:t>
            </w:r>
          </w:p>
          <w:p w14:paraId="73E7C39F">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务机构 60%开展监督检查</w:t>
            </w:r>
          </w:p>
        </w:tc>
        <w:tc>
          <w:tcPr>
            <w:tcW w:w="1350" w:type="dxa"/>
            <w:noWrap w:val="0"/>
            <w:vAlign w:val="top"/>
          </w:tcPr>
          <w:p w14:paraId="061C2B4B">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p w14:paraId="5D732B38">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1.资质证书</w:t>
            </w:r>
          </w:p>
        </w:tc>
        <w:tc>
          <w:tcPr>
            <w:tcW w:w="9615" w:type="dxa"/>
            <w:noWrap w:val="0"/>
            <w:vAlign w:val="top"/>
          </w:tcPr>
          <w:p w14:paraId="6E0D3D24">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1.是否未取得职业卫生或放射卫生技术服务资质认可擅自从事职业卫生或放射卫生检测、评价技术服务；</w:t>
            </w:r>
          </w:p>
          <w:p w14:paraId="152438CD">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2.是否有涂改、倒卖、出租、出借技术服务机构资质证书，或者以其他形式非法转让技术服务机构资质证书情形。</w:t>
            </w:r>
          </w:p>
        </w:tc>
      </w:tr>
      <w:tr w14:paraId="39128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75" w:type="dxa"/>
            <w:vMerge w:val="continue"/>
            <w:tcBorders>
              <w:top w:val="nil"/>
              <w:bottom w:val="nil"/>
            </w:tcBorders>
            <w:noWrap w:val="0"/>
            <w:vAlign w:val="top"/>
          </w:tcPr>
          <w:p w14:paraId="5DA1EF45">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tc>
        <w:tc>
          <w:tcPr>
            <w:tcW w:w="1890" w:type="dxa"/>
            <w:vMerge w:val="continue"/>
            <w:tcBorders>
              <w:top w:val="nil"/>
              <w:bottom w:val="nil"/>
            </w:tcBorders>
            <w:noWrap w:val="0"/>
            <w:vAlign w:val="top"/>
          </w:tcPr>
          <w:p w14:paraId="4590C523">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tc>
        <w:tc>
          <w:tcPr>
            <w:tcW w:w="1350" w:type="dxa"/>
            <w:noWrap w:val="0"/>
            <w:vAlign w:val="top"/>
          </w:tcPr>
          <w:p w14:paraId="49E586F1">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2.业务范围及出具证明</w:t>
            </w:r>
          </w:p>
        </w:tc>
        <w:tc>
          <w:tcPr>
            <w:tcW w:w="9615" w:type="dxa"/>
            <w:noWrap w:val="0"/>
            <w:vAlign w:val="top"/>
          </w:tcPr>
          <w:p w14:paraId="3E1F373D">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1.是否超出资质认可范围从事职业卫生或放射卫生技术服务；</w:t>
            </w:r>
          </w:p>
          <w:p w14:paraId="71B2BB3B">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2.是否出具虚假的职业卫生或放射卫生技术报告或其他虚假证明文件。</w:t>
            </w:r>
          </w:p>
        </w:tc>
      </w:tr>
      <w:tr w14:paraId="6E2A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975" w:type="dxa"/>
            <w:vMerge w:val="continue"/>
            <w:tcBorders>
              <w:top w:val="nil"/>
              <w:bottom w:val="nil"/>
            </w:tcBorders>
            <w:noWrap w:val="0"/>
            <w:vAlign w:val="top"/>
          </w:tcPr>
          <w:p w14:paraId="377ECB4E">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tc>
        <w:tc>
          <w:tcPr>
            <w:tcW w:w="1890" w:type="dxa"/>
            <w:vMerge w:val="continue"/>
            <w:tcBorders>
              <w:top w:val="nil"/>
              <w:bottom w:val="nil"/>
            </w:tcBorders>
            <w:noWrap w:val="0"/>
            <w:vAlign w:val="top"/>
          </w:tcPr>
          <w:p w14:paraId="23E8879F">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tc>
        <w:tc>
          <w:tcPr>
            <w:tcW w:w="1350" w:type="dxa"/>
            <w:noWrap w:val="0"/>
            <w:vAlign w:val="top"/>
          </w:tcPr>
          <w:p w14:paraId="4E922BF0">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p w14:paraId="7CDA99E7">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p w14:paraId="61A69413">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p w14:paraId="3DD51FB0">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p w14:paraId="73DE6E63">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3.技术服务相关工作要求</w:t>
            </w:r>
          </w:p>
        </w:tc>
        <w:tc>
          <w:tcPr>
            <w:tcW w:w="9615" w:type="dxa"/>
            <w:noWrap w:val="0"/>
            <w:vAlign w:val="top"/>
          </w:tcPr>
          <w:p w14:paraId="32B72D61">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14:paraId="5ABA2091">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2.是否存在具备自行检测条件而委托其他机构检测的情形，是否存在委托检测的机构不具备技术服务机构资质或相应检测能力的情形，是否存在委托其他机构实施样品现场采集和检测结果分析及应用等工作的情形；</w:t>
            </w:r>
          </w:p>
          <w:p w14:paraId="5F48A680">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 xml:space="preserve">3.是否以书面形式与用人单位明确技术服务内容、范围以及双方的权利义务； </w:t>
            </w:r>
          </w:p>
          <w:p w14:paraId="68BE2183">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4.是否转包职业卫生或放射卫生技术服务项目；</w:t>
            </w:r>
          </w:p>
          <w:p w14:paraId="7345371F">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5.是否擅自更改、简化技术服务程序和相关内容；</w:t>
            </w:r>
          </w:p>
          <w:p w14:paraId="5241C7D2">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6.是否按规定在网上公开职业卫生或放射卫生技术报告相关信息；</w:t>
            </w:r>
          </w:p>
          <w:p w14:paraId="20068FE7">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7.是否按规定向卫生健康主管部门报送职业卫生或放射卫生技术服务相关信息。</w:t>
            </w:r>
          </w:p>
        </w:tc>
      </w:tr>
      <w:tr w14:paraId="411ED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75" w:type="dxa"/>
            <w:vMerge w:val="continue"/>
            <w:tcBorders>
              <w:top w:val="nil"/>
            </w:tcBorders>
            <w:noWrap w:val="0"/>
            <w:vAlign w:val="top"/>
          </w:tcPr>
          <w:p w14:paraId="70BB666C">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tc>
        <w:tc>
          <w:tcPr>
            <w:tcW w:w="1890" w:type="dxa"/>
            <w:vMerge w:val="continue"/>
            <w:tcBorders>
              <w:top w:val="nil"/>
            </w:tcBorders>
            <w:noWrap w:val="0"/>
            <w:vAlign w:val="top"/>
          </w:tcPr>
          <w:p w14:paraId="454B3B8D">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tc>
        <w:tc>
          <w:tcPr>
            <w:tcW w:w="1350" w:type="dxa"/>
            <w:noWrap w:val="0"/>
            <w:vAlign w:val="top"/>
          </w:tcPr>
          <w:p w14:paraId="14AE3318">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p>
          <w:p w14:paraId="17EA55B1">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4.专业技术人员管理</w:t>
            </w:r>
          </w:p>
        </w:tc>
        <w:tc>
          <w:tcPr>
            <w:tcW w:w="9615" w:type="dxa"/>
            <w:noWrap w:val="0"/>
            <w:vAlign w:val="top"/>
          </w:tcPr>
          <w:p w14:paraId="36F25822">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1.是否使用非本机构专业技术人员从事职业卫生或放射卫生技术服务活动；</w:t>
            </w:r>
          </w:p>
          <w:p w14:paraId="6B3535EE">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2.是否安排未达到技术评审考核评估要求的专业技术人员参与职业卫生服务；</w:t>
            </w:r>
          </w:p>
          <w:p w14:paraId="7A4F5421">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3.是否在职业卫生或放射卫生技术服务报告或者有关原始记录上代替他人</w:t>
            </w:r>
            <w:r>
              <w:rPr>
                <w:rFonts w:hint="default" w:ascii="Times New Roman" w:hAnsi="Times New Roman" w:eastAsia="方正仿宋_GBK" w:cs="Times New Roman"/>
                <w:bCs/>
                <w:color w:val="000000"/>
                <w:sz w:val="21"/>
                <w:szCs w:val="21"/>
                <w:highlight w:val="none"/>
                <w:lang w:val="en-US" w:eastAsia="zh-CN"/>
              </w:rPr>
              <w:t>签</w:t>
            </w:r>
            <w:r>
              <w:rPr>
                <w:rFonts w:hint="default" w:ascii="Times New Roman" w:hAnsi="Times New Roman" w:eastAsia="方正仿宋_GBK" w:cs="Times New Roman"/>
                <w:bCs/>
                <w:color w:val="000000"/>
                <w:sz w:val="21"/>
                <w:szCs w:val="21"/>
                <w:highlight w:val="none"/>
                <w:lang w:val="en-US" w:eastAsia="en-US"/>
              </w:rPr>
              <w:t xml:space="preserve">字； </w:t>
            </w:r>
          </w:p>
          <w:p w14:paraId="27343023">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方正仿宋_GBK" w:cs="Times New Roman"/>
                <w:bCs/>
                <w:color w:val="000000"/>
                <w:sz w:val="21"/>
                <w:szCs w:val="21"/>
                <w:highlight w:val="none"/>
                <w:lang w:val="en-US" w:eastAsia="en-US"/>
              </w:rPr>
            </w:pPr>
            <w:r>
              <w:rPr>
                <w:rFonts w:hint="default" w:ascii="Times New Roman" w:hAnsi="Times New Roman" w:eastAsia="方正仿宋_GBK" w:cs="Times New Roman"/>
                <w:bCs/>
                <w:color w:val="000000"/>
                <w:sz w:val="21"/>
                <w:szCs w:val="21"/>
                <w:highlight w:val="none"/>
                <w:lang w:val="en-US" w:eastAsia="en-US"/>
              </w:rPr>
              <w:t>4.是否未参与相应技术服务事项而在技术报告或者有关原始记录上签字。</w:t>
            </w:r>
          </w:p>
        </w:tc>
      </w:tr>
    </w:tbl>
    <w:p w14:paraId="217A227C">
      <w:pPr>
        <w:jc w:val="left"/>
        <w:outlineLvl w:val="0"/>
        <w:rPr>
          <w:rFonts w:hint="default" w:ascii="Times New Roman" w:hAnsi="Times New Roman" w:eastAsia="方正黑体_GBK" w:cs="Times New Roman"/>
          <w:color w:val="000000"/>
          <w:w w:val="98"/>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bidi="ar"/>
        </w:rPr>
        <w:t>附表</w:t>
      </w:r>
      <w:r>
        <w:rPr>
          <w:rFonts w:hint="default" w:ascii="Times New Roman" w:hAnsi="Times New Roman" w:eastAsia="方正黑体_GBK" w:cs="Times New Roman"/>
          <w:color w:val="000000"/>
          <w:kern w:val="0"/>
          <w:sz w:val="32"/>
          <w:szCs w:val="32"/>
          <w:highlight w:val="none"/>
          <w:lang w:val="en-US" w:eastAsia="zh-CN" w:bidi="ar"/>
        </w:rPr>
        <w:t>3</w:t>
      </w:r>
    </w:p>
    <w:p w14:paraId="4C3972A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spacing w:val="-11"/>
          <w:w w:val="97"/>
          <w:kern w:val="10"/>
          <w:sz w:val="44"/>
          <w:szCs w:val="44"/>
          <w:highlight w:val="none"/>
          <w:lang w:eastAsia="en-US"/>
        </w:rPr>
      </w:pPr>
    </w:p>
    <w:p w14:paraId="086F29A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spacing w:val="-11"/>
          <w:w w:val="97"/>
          <w:kern w:val="10"/>
          <w:sz w:val="44"/>
          <w:szCs w:val="44"/>
          <w:highlight w:val="none"/>
          <w:lang w:eastAsia="en-US"/>
        </w:rPr>
      </w:pPr>
      <w:r>
        <w:rPr>
          <w:rFonts w:hint="eastAsia" w:ascii="方正小标宋_GBK" w:hAnsi="方正小标宋_GBK" w:eastAsia="方正小标宋_GBK" w:cs="方正小标宋_GBK"/>
          <w:b w:val="0"/>
          <w:bCs w:val="0"/>
          <w:snapToGrid w:val="0"/>
          <w:color w:val="000000"/>
          <w:spacing w:val="-11"/>
          <w:w w:val="97"/>
          <w:kern w:val="10"/>
          <w:sz w:val="44"/>
          <w:szCs w:val="44"/>
          <w:highlight w:val="none"/>
          <w:lang w:eastAsia="en-US"/>
        </w:rPr>
        <w:t>2025 年放射诊疗、职业健康检查、职业病诊断机构随机监督</w:t>
      </w:r>
    </w:p>
    <w:p w14:paraId="58A6D60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spacing w:val="-11"/>
          <w:kern w:val="10"/>
          <w:sz w:val="44"/>
          <w:szCs w:val="44"/>
          <w:highlight w:val="none"/>
          <w:lang w:eastAsia="en-US"/>
        </w:rPr>
      </w:pPr>
      <w:r>
        <w:rPr>
          <w:rFonts w:hint="eastAsia" w:ascii="方正小标宋_GBK" w:hAnsi="方正小标宋_GBK" w:eastAsia="方正小标宋_GBK" w:cs="方正小标宋_GBK"/>
          <w:b w:val="0"/>
          <w:bCs w:val="0"/>
          <w:snapToGrid w:val="0"/>
          <w:color w:val="000000"/>
          <w:spacing w:val="-11"/>
          <w:w w:val="97"/>
          <w:kern w:val="10"/>
          <w:sz w:val="44"/>
          <w:szCs w:val="44"/>
          <w:highlight w:val="none"/>
          <w:lang w:eastAsia="en-US"/>
        </w:rPr>
        <w:t>抽查工作计划表</w:t>
      </w:r>
    </w:p>
    <w:p w14:paraId="1058CF5B">
      <w:pPr>
        <w:widowControl/>
        <w:kinsoku w:val="0"/>
        <w:autoSpaceDE w:val="0"/>
        <w:autoSpaceDN w:val="0"/>
        <w:adjustRightInd w:val="0"/>
        <w:snapToGrid w:val="0"/>
        <w:spacing w:line="183" w:lineRule="exact"/>
        <w:jc w:val="left"/>
        <w:textAlignment w:val="baseline"/>
        <w:rPr>
          <w:rFonts w:ascii="Arial" w:hAnsi="Arial" w:eastAsia="Arial" w:cs="Arial"/>
          <w:snapToGrid w:val="0"/>
          <w:color w:val="000000"/>
          <w:kern w:val="0"/>
          <w:szCs w:val="21"/>
          <w:highlight w:val="none"/>
          <w:lang w:eastAsia="en-US"/>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691"/>
        <w:gridCol w:w="925"/>
        <w:gridCol w:w="9312"/>
        <w:gridCol w:w="700"/>
      </w:tblGrid>
      <w:tr w14:paraId="37D6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17" w:type="dxa"/>
            <w:noWrap w:val="0"/>
            <w:vAlign w:val="top"/>
          </w:tcPr>
          <w:p w14:paraId="7DCEC53F">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p>
          <w:p w14:paraId="0D5B3E64">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序号</w:t>
            </w:r>
          </w:p>
        </w:tc>
        <w:tc>
          <w:tcPr>
            <w:tcW w:w="1691" w:type="dxa"/>
            <w:noWrap w:val="0"/>
            <w:vAlign w:val="top"/>
          </w:tcPr>
          <w:p w14:paraId="634375D0">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p>
          <w:p w14:paraId="49A852CF">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监督检查对象</w:t>
            </w:r>
          </w:p>
        </w:tc>
        <w:tc>
          <w:tcPr>
            <w:tcW w:w="925" w:type="dxa"/>
            <w:noWrap w:val="0"/>
            <w:vAlign w:val="top"/>
          </w:tcPr>
          <w:p w14:paraId="7D4C9D6D">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p>
          <w:p w14:paraId="302B78AE">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抽检比例</w:t>
            </w:r>
          </w:p>
        </w:tc>
        <w:tc>
          <w:tcPr>
            <w:tcW w:w="9312" w:type="dxa"/>
            <w:noWrap w:val="0"/>
            <w:vAlign w:val="top"/>
          </w:tcPr>
          <w:p w14:paraId="721B7D3A">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p>
          <w:p w14:paraId="64823149">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检查内容</w:t>
            </w:r>
          </w:p>
        </w:tc>
        <w:tc>
          <w:tcPr>
            <w:tcW w:w="700" w:type="dxa"/>
            <w:noWrap w:val="0"/>
            <w:vAlign w:val="top"/>
          </w:tcPr>
          <w:p w14:paraId="048AA03E">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p>
          <w:p w14:paraId="37BE2D89">
            <w:pPr>
              <w:keepNext w:val="0"/>
              <w:keepLines w:val="0"/>
              <w:pageBreakBefore w:val="0"/>
              <w:widowControl w:val="0"/>
              <w:tabs>
                <w:tab w:val="left" w:pos="6660"/>
              </w:tabs>
              <w:kinsoku/>
              <w:wordWrap/>
              <w:overflowPunct/>
              <w:topLinePunct w:val="0"/>
              <w:autoSpaceDE/>
              <w:autoSpaceDN/>
              <w:bidi w:val="0"/>
              <w:adjustRightInd w:val="0"/>
              <w:snapToGrid w:val="0"/>
              <w:spacing w:line="280" w:lineRule="exact"/>
              <w:jc w:val="center"/>
              <w:textAlignment w:val="auto"/>
              <w:rPr>
                <w:rFonts w:hint="eastAsia" w:ascii="方正黑体_GBK" w:hAnsi="方正黑体_GBK" w:eastAsia="方正黑体_GBK" w:cs="方正黑体_GBK"/>
                <w:bCs/>
                <w:color w:val="000000"/>
                <w:sz w:val="21"/>
                <w:szCs w:val="21"/>
                <w:highlight w:val="none"/>
                <w:lang w:val="en-US" w:eastAsia="en-US"/>
              </w:rPr>
            </w:pPr>
            <w:r>
              <w:rPr>
                <w:rFonts w:hint="eastAsia" w:ascii="方正黑体_GBK" w:hAnsi="方正黑体_GBK" w:eastAsia="方正黑体_GBK" w:cs="方正黑体_GBK"/>
                <w:bCs/>
                <w:color w:val="000000"/>
                <w:sz w:val="21"/>
                <w:szCs w:val="21"/>
                <w:highlight w:val="none"/>
                <w:lang w:val="en-US" w:eastAsia="en-US"/>
              </w:rPr>
              <w:t>备注</w:t>
            </w:r>
          </w:p>
        </w:tc>
      </w:tr>
      <w:tr w14:paraId="3E769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717" w:type="dxa"/>
            <w:noWrap w:val="0"/>
            <w:vAlign w:val="top"/>
          </w:tcPr>
          <w:p w14:paraId="18404B5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51BC9CA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4001F2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026A0E0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r>
              <w:rPr>
                <w:rFonts w:hint="default" w:ascii="Times New Roman" w:hAnsi="Times New Roman" w:eastAsia="方正仿宋_GBK" w:cs="Times New Roman"/>
                <w:snapToGrid w:val="0"/>
                <w:color w:val="000000"/>
                <w:kern w:val="0"/>
                <w:sz w:val="24"/>
                <w:szCs w:val="24"/>
                <w:highlight w:val="none"/>
                <w:lang w:eastAsia="en-US"/>
              </w:rPr>
              <w:t>1</w:t>
            </w:r>
          </w:p>
        </w:tc>
        <w:tc>
          <w:tcPr>
            <w:tcW w:w="1691" w:type="dxa"/>
            <w:noWrap w:val="0"/>
            <w:vAlign w:val="top"/>
          </w:tcPr>
          <w:p w14:paraId="3D764ED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6739088A">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default" w:ascii="Times New Roman" w:hAnsi="Times New Roman" w:eastAsia="方正仿宋_GBK" w:cs="Times New Roman"/>
                <w:snapToGrid w:val="0"/>
                <w:color w:val="000000"/>
                <w:spacing w:val="8"/>
                <w:kern w:val="0"/>
                <w:sz w:val="24"/>
                <w:szCs w:val="24"/>
                <w:highlight w:val="none"/>
                <w:lang w:val="en-US" w:eastAsia="en-US" w:bidi="ar-SA"/>
              </w:rPr>
            </w:pPr>
            <w:r>
              <w:rPr>
                <w:rFonts w:hint="default" w:ascii="Times New Roman" w:hAnsi="Times New Roman" w:eastAsia="方正仿宋_GBK" w:cs="Times New Roman"/>
                <w:snapToGrid w:val="0"/>
                <w:color w:val="000000"/>
                <w:spacing w:val="8"/>
                <w:kern w:val="0"/>
                <w:sz w:val="24"/>
                <w:szCs w:val="24"/>
                <w:highlight w:val="none"/>
                <w:lang w:val="en-US" w:eastAsia="en-US" w:bidi="ar-SA"/>
              </w:rPr>
              <w:t>放射诊疗机构</w:t>
            </w:r>
          </w:p>
          <w:p w14:paraId="548CCB41">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default" w:ascii="Times New Roman" w:hAnsi="Times New Roman" w:eastAsia="方正仿宋_GBK" w:cs="Times New Roman"/>
                <w:snapToGrid w:val="0"/>
                <w:color w:val="000000"/>
                <w:spacing w:val="8"/>
                <w:kern w:val="0"/>
                <w:sz w:val="24"/>
                <w:szCs w:val="24"/>
                <w:highlight w:val="none"/>
                <w:lang w:val="en-US" w:eastAsia="en-US" w:bidi="ar-SA"/>
              </w:rPr>
            </w:pPr>
            <w:r>
              <w:rPr>
                <w:rFonts w:hint="eastAsia" w:eastAsia="方正仿宋_GBK" w:cs="Times New Roman"/>
                <w:snapToGrid w:val="0"/>
                <w:color w:val="000000"/>
                <w:spacing w:val="8"/>
                <w:kern w:val="0"/>
                <w:sz w:val="24"/>
                <w:szCs w:val="24"/>
                <w:highlight w:val="none"/>
                <w:lang w:val="en-US" w:eastAsia="zh-CN" w:bidi="ar-SA"/>
              </w:rPr>
              <w:t>（</w:t>
            </w:r>
            <w:r>
              <w:rPr>
                <w:rFonts w:hint="default" w:ascii="Times New Roman" w:hAnsi="Times New Roman" w:eastAsia="方正仿宋_GBK" w:cs="Times New Roman"/>
                <w:snapToGrid w:val="0"/>
                <w:color w:val="000000"/>
                <w:spacing w:val="8"/>
                <w:kern w:val="0"/>
                <w:sz w:val="24"/>
                <w:szCs w:val="24"/>
                <w:highlight w:val="none"/>
                <w:lang w:val="en-US" w:eastAsia="en-US" w:bidi="ar-SA"/>
              </w:rPr>
              <w:t>含中医医疗</w:t>
            </w:r>
          </w:p>
          <w:p w14:paraId="35DE70AB">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eastAsia" w:ascii="Times New Roman" w:hAnsi="Times New Roman" w:eastAsia="方正仿宋_GBK" w:cs="Times New Roman"/>
                <w:snapToGrid w:val="0"/>
                <w:color w:val="000000"/>
                <w:spacing w:val="8"/>
                <w:kern w:val="0"/>
                <w:sz w:val="24"/>
                <w:szCs w:val="24"/>
                <w:highlight w:val="none"/>
                <w:lang w:val="en-US" w:eastAsia="zh-CN" w:bidi="ar-SA"/>
              </w:rPr>
            </w:pPr>
            <w:r>
              <w:rPr>
                <w:rFonts w:hint="default" w:ascii="Times New Roman" w:hAnsi="Times New Roman" w:eastAsia="方正仿宋_GBK" w:cs="Times New Roman"/>
                <w:snapToGrid w:val="0"/>
                <w:color w:val="000000"/>
                <w:spacing w:val="8"/>
                <w:kern w:val="0"/>
                <w:sz w:val="24"/>
                <w:szCs w:val="24"/>
                <w:highlight w:val="none"/>
                <w:lang w:val="en-US" w:eastAsia="en-US" w:bidi="ar-SA"/>
              </w:rPr>
              <w:t>机构</w:t>
            </w:r>
            <w:r>
              <w:rPr>
                <w:rFonts w:hint="eastAsia" w:eastAsia="方正仿宋_GBK" w:cs="Times New Roman"/>
                <w:snapToGrid w:val="0"/>
                <w:color w:val="000000"/>
                <w:spacing w:val="8"/>
                <w:kern w:val="0"/>
                <w:sz w:val="24"/>
                <w:szCs w:val="24"/>
                <w:highlight w:val="none"/>
                <w:lang w:val="en-US" w:eastAsia="zh-CN" w:bidi="ar-SA"/>
              </w:rPr>
              <w:t>）</w:t>
            </w:r>
          </w:p>
          <w:p w14:paraId="11F1BD96">
            <w:pPr>
              <w:keepNext w:val="0"/>
              <w:keepLines w:val="0"/>
              <w:pageBreakBefore w:val="0"/>
              <w:kinsoku w:val="0"/>
              <w:wordWrap/>
              <w:overflowPunct/>
              <w:topLinePunct w:val="0"/>
              <w:autoSpaceDE w:val="0"/>
              <w:autoSpaceDN w:val="0"/>
              <w:bidi w:val="0"/>
              <w:adjustRightInd w:val="0"/>
              <w:snapToGrid w:val="0"/>
              <w:spacing w:line="300" w:lineRule="exact"/>
              <w:ind w:left="0"/>
              <w:jc w:val="both"/>
              <w:textAlignment w:val="baseline"/>
              <w:rPr>
                <w:rFonts w:hint="default" w:ascii="Times New Roman" w:hAnsi="Times New Roman" w:eastAsia="方正仿宋_GBK" w:cs="Times New Roman"/>
                <w:snapToGrid w:val="0"/>
                <w:color w:val="000000"/>
                <w:spacing w:val="8"/>
                <w:kern w:val="0"/>
                <w:sz w:val="24"/>
                <w:szCs w:val="24"/>
                <w:highlight w:val="none"/>
                <w:lang w:val="en-US" w:eastAsia="en-US" w:bidi="ar-SA"/>
              </w:rPr>
            </w:pPr>
          </w:p>
        </w:tc>
        <w:tc>
          <w:tcPr>
            <w:tcW w:w="925" w:type="dxa"/>
            <w:noWrap w:val="0"/>
            <w:vAlign w:val="center"/>
          </w:tcPr>
          <w:p w14:paraId="7B95A2C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r>
              <w:rPr>
                <w:rFonts w:hint="eastAsia" w:eastAsia="方正仿宋_GBK" w:cs="Times New Roman"/>
                <w:snapToGrid w:val="0"/>
                <w:color w:val="000000"/>
                <w:spacing w:val="3"/>
                <w:kern w:val="0"/>
                <w:position w:val="2"/>
                <w:sz w:val="24"/>
                <w:szCs w:val="24"/>
                <w:highlight w:val="none"/>
                <w:lang w:val="en-US" w:eastAsia="zh-CN"/>
              </w:rPr>
              <w:t>2</w:t>
            </w:r>
            <w:r>
              <w:rPr>
                <w:rFonts w:hint="default" w:ascii="Times New Roman" w:hAnsi="Times New Roman" w:eastAsia="方正仿宋_GBK" w:cs="Times New Roman"/>
                <w:snapToGrid w:val="0"/>
                <w:color w:val="000000"/>
                <w:spacing w:val="3"/>
                <w:kern w:val="0"/>
                <w:position w:val="2"/>
                <w:sz w:val="24"/>
                <w:szCs w:val="24"/>
                <w:highlight w:val="none"/>
                <w:lang w:eastAsia="en-US"/>
              </w:rPr>
              <w:t>0%</w:t>
            </w:r>
          </w:p>
        </w:tc>
        <w:tc>
          <w:tcPr>
            <w:tcW w:w="9312" w:type="dxa"/>
            <w:noWrap w:val="0"/>
            <w:vAlign w:val="top"/>
          </w:tcPr>
          <w:p w14:paraId="00D26579">
            <w:pPr>
              <w:keepNext w:val="0"/>
              <w:keepLines w:val="0"/>
              <w:pageBreakBefore w:val="0"/>
              <w:widowControl w:val="0"/>
              <w:kinsoku w:val="0"/>
              <w:wordWrap/>
              <w:overflowPunct/>
              <w:topLinePunct w:val="0"/>
              <w:autoSpaceDE w:val="0"/>
              <w:autoSpaceDN w:val="0"/>
              <w:bidi w:val="0"/>
              <w:adjustRightInd w:val="0"/>
              <w:snapToGrid w:val="0"/>
              <w:spacing w:line="300" w:lineRule="exact"/>
              <w:ind w:left="115" w:right="102" w:firstLine="13"/>
              <w:jc w:val="both"/>
              <w:textAlignment w:val="baseline"/>
              <w:rPr>
                <w:rFonts w:hint="default" w:ascii="Times New Roman" w:hAnsi="Times New Roman" w:eastAsia="方正仿宋_GBK" w:cs="Times New Roman"/>
                <w:snapToGrid w:val="0"/>
                <w:color w:val="000000"/>
                <w:kern w:val="0"/>
                <w:sz w:val="24"/>
                <w:szCs w:val="24"/>
                <w:highlight w:val="none"/>
                <w:lang w:val="en-US" w:eastAsia="en-US" w:bidi="ar-SA"/>
              </w:rPr>
            </w:pPr>
            <w:r>
              <w:rPr>
                <w:rFonts w:hint="default" w:ascii="Times New Roman" w:hAnsi="Times New Roman" w:eastAsia="方正仿宋_GBK" w:cs="Times New Roman"/>
                <w:snapToGrid w:val="0"/>
                <w:color w:val="000000"/>
                <w:spacing w:val="7"/>
                <w:kern w:val="0"/>
                <w:sz w:val="24"/>
                <w:szCs w:val="24"/>
                <w:highlight w:val="none"/>
                <w:lang w:val="en-US" w:eastAsia="en-US" w:bidi="ar-SA"/>
              </w:rPr>
              <w:t>1.放射诊疗建设项目管理情况；2.放射诊疗场所管理及其防护措施情况；3.放射诊疗设备管理情况；4.放射工</w:t>
            </w:r>
            <w:r>
              <w:rPr>
                <w:rFonts w:hint="default" w:ascii="Times New Roman" w:hAnsi="Times New Roman" w:eastAsia="方正仿宋_GBK" w:cs="Times New Roman"/>
                <w:snapToGrid w:val="0"/>
                <w:color w:val="000000"/>
                <w:spacing w:val="10"/>
                <w:kern w:val="0"/>
                <w:sz w:val="24"/>
                <w:szCs w:val="24"/>
                <w:highlight w:val="none"/>
                <w:lang w:val="en-US" w:eastAsia="en-US" w:bidi="ar-SA"/>
              </w:rPr>
              <w:t>作人员健康管理情况；5.开展放射诊疗人员条件管理情况；6.对患者、受检者及其他非放</w:t>
            </w:r>
            <w:r>
              <w:rPr>
                <w:rFonts w:hint="default" w:ascii="Times New Roman" w:hAnsi="Times New Roman" w:eastAsia="方正仿宋_GBK" w:cs="Times New Roman"/>
                <w:snapToGrid w:val="0"/>
                <w:color w:val="000000"/>
                <w:spacing w:val="9"/>
                <w:kern w:val="0"/>
                <w:sz w:val="24"/>
                <w:szCs w:val="24"/>
                <w:highlight w:val="none"/>
                <w:lang w:val="en-US" w:eastAsia="en-US" w:bidi="ar-SA"/>
              </w:rPr>
              <w:t>射工作人员的保护</w:t>
            </w:r>
            <w:r>
              <w:rPr>
                <w:rFonts w:hint="default" w:ascii="Times New Roman" w:hAnsi="Times New Roman" w:eastAsia="方正仿宋_GBK" w:cs="Times New Roman"/>
                <w:snapToGrid w:val="0"/>
                <w:color w:val="000000"/>
                <w:spacing w:val="8"/>
                <w:kern w:val="0"/>
                <w:sz w:val="24"/>
                <w:szCs w:val="24"/>
                <w:highlight w:val="none"/>
                <w:lang w:val="en-US" w:eastAsia="en-US" w:bidi="ar-SA"/>
              </w:rPr>
              <w:t>情况；7.放射事件预防处置情况；8.疑似职业病和职业病人处置情况；9.档案管理与体系建设情况；</w:t>
            </w:r>
            <w:r>
              <w:rPr>
                <w:rFonts w:hint="default" w:ascii="Times New Roman" w:hAnsi="Times New Roman" w:eastAsia="方正仿宋_GBK" w:cs="Times New Roman"/>
                <w:snapToGrid w:val="0"/>
                <w:color w:val="000000"/>
                <w:spacing w:val="-48"/>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8"/>
                <w:kern w:val="0"/>
                <w:sz w:val="24"/>
                <w:szCs w:val="24"/>
                <w:highlight w:val="none"/>
                <w:lang w:val="en-US" w:eastAsia="en-US" w:bidi="ar-SA"/>
              </w:rPr>
              <w:t>10.X射</w:t>
            </w:r>
            <w:r>
              <w:rPr>
                <w:rFonts w:hint="default" w:ascii="Times New Roman" w:hAnsi="Times New Roman" w:eastAsia="方正仿宋_GBK" w:cs="Times New Roman"/>
                <w:snapToGrid w:val="0"/>
                <w:color w:val="000000"/>
                <w:spacing w:val="6"/>
                <w:kern w:val="0"/>
                <w:sz w:val="24"/>
                <w:szCs w:val="24"/>
                <w:highlight w:val="none"/>
                <w:lang w:val="en-US" w:eastAsia="en-US" w:bidi="ar-SA"/>
              </w:rPr>
              <w:t>线诊断管理情况；</w:t>
            </w:r>
            <w:r>
              <w:rPr>
                <w:rFonts w:hint="default" w:ascii="Times New Roman" w:hAnsi="Times New Roman" w:eastAsia="方正仿宋_GBK" w:cs="Times New Roman"/>
                <w:snapToGrid w:val="0"/>
                <w:color w:val="000000"/>
                <w:spacing w:val="-40"/>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6"/>
                <w:kern w:val="0"/>
                <w:sz w:val="24"/>
                <w:szCs w:val="24"/>
                <w:highlight w:val="none"/>
                <w:lang w:val="en-US" w:eastAsia="en-US" w:bidi="ar-SA"/>
              </w:rPr>
              <w:t>11.介入放射诊疗管理情况；12.核医学诊疗管理情况；</w:t>
            </w:r>
            <w:r>
              <w:rPr>
                <w:rFonts w:hint="default" w:ascii="Times New Roman" w:hAnsi="Times New Roman" w:eastAsia="方正仿宋_GBK" w:cs="Times New Roman"/>
                <w:snapToGrid w:val="0"/>
                <w:color w:val="000000"/>
                <w:spacing w:val="-58"/>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6"/>
                <w:kern w:val="0"/>
                <w:sz w:val="24"/>
                <w:szCs w:val="24"/>
                <w:highlight w:val="none"/>
                <w:lang w:val="en-US" w:eastAsia="en-US" w:bidi="ar-SA"/>
              </w:rPr>
              <w:t>13.放射治疗管理情况。</w:t>
            </w:r>
          </w:p>
        </w:tc>
        <w:tc>
          <w:tcPr>
            <w:tcW w:w="700" w:type="dxa"/>
            <w:noWrap w:val="0"/>
            <w:vAlign w:val="top"/>
          </w:tcPr>
          <w:p w14:paraId="5FB34061">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default" w:ascii="Times New Roman" w:hAnsi="Times New Roman" w:eastAsia="方正仿宋_GBK" w:cs="Times New Roman"/>
                <w:snapToGrid w:val="0"/>
                <w:color w:val="000000"/>
                <w:kern w:val="0"/>
                <w:sz w:val="24"/>
                <w:szCs w:val="24"/>
                <w:highlight w:val="none"/>
                <w:lang w:eastAsia="en-US"/>
              </w:rPr>
            </w:pPr>
          </w:p>
        </w:tc>
      </w:tr>
      <w:tr w14:paraId="1971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17" w:type="dxa"/>
            <w:noWrap w:val="0"/>
            <w:vAlign w:val="top"/>
          </w:tcPr>
          <w:p w14:paraId="563EEE3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67FCC6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r>
              <w:rPr>
                <w:rFonts w:hint="default" w:ascii="Times New Roman" w:hAnsi="Times New Roman" w:eastAsia="方正仿宋_GBK" w:cs="Times New Roman"/>
                <w:snapToGrid w:val="0"/>
                <w:color w:val="000000"/>
                <w:kern w:val="0"/>
                <w:sz w:val="24"/>
                <w:szCs w:val="24"/>
                <w:highlight w:val="none"/>
                <w:lang w:eastAsia="en-US"/>
              </w:rPr>
              <w:t>2</w:t>
            </w:r>
          </w:p>
        </w:tc>
        <w:tc>
          <w:tcPr>
            <w:tcW w:w="1691" w:type="dxa"/>
            <w:noWrap w:val="0"/>
            <w:vAlign w:val="center"/>
          </w:tcPr>
          <w:p w14:paraId="39B822BC">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default" w:ascii="Times New Roman" w:hAnsi="Times New Roman" w:eastAsia="方正仿宋_GBK" w:cs="Times New Roman"/>
                <w:snapToGrid w:val="0"/>
                <w:color w:val="000000"/>
                <w:spacing w:val="7"/>
                <w:kern w:val="0"/>
                <w:sz w:val="24"/>
                <w:szCs w:val="24"/>
                <w:highlight w:val="none"/>
                <w:lang w:val="en-US" w:eastAsia="en-US" w:bidi="ar-SA"/>
              </w:rPr>
            </w:pPr>
            <w:r>
              <w:rPr>
                <w:rFonts w:hint="default" w:ascii="Times New Roman" w:hAnsi="Times New Roman" w:eastAsia="方正仿宋_GBK" w:cs="Times New Roman"/>
                <w:snapToGrid w:val="0"/>
                <w:color w:val="000000"/>
                <w:spacing w:val="7"/>
                <w:kern w:val="0"/>
                <w:sz w:val="24"/>
                <w:szCs w:val="24"/>
                <w:highlight w:val="none"/>
                <w:lang w:val="en-US" w:eastAsia="en-US" w:bidi="ar-SA"/>
              </w:rPr>
              <w:t>职业健康</w:t>
            </w:r>
          </w:p>
          <w:p w14:paraId="6610EFC3">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default" w:ascii="Times New Roman" w:hAnsi="Times New Roman" w:eastAsia="方正仿宋_GBK" w:cs="Times New Roman"/>
                <w:snapToGrid w:val="0"/>
                <w:color w:val="000000"/>
                <w:kern w:val="0"/>
                <w:sz w:val="24"/>
                <w:szCs w:val="24"/>
                <w:highlight w:val="none"/>
                <w:lang w:val="en-US" w:eastAsia="en-US" w:bidi="ar-SA"/>
              </w:rPr>
            </w:pPr>
            <w:r>
              <w:rPr>
                <w:rFonts w:hint="default" w:ascii="Times New Roman" w:hAnsi="Times New Roman" w:eastAsia="方正仿宋_GBK" w:cs="Times New Roman"/>
                <w:snapToGrid w:val="0"/>
                <w:color w:val="000000"/>
                <w:spacing w:val="7"/>
                <w:kern w:val="0"/>
                <w:sz w:val="24"/>
                <w:szCs w:val="24"/>
                <w:highlight w:val="none"/>
                <w:lang w:val="en-US" w:eastAsia="en-US" w:bidi="ar-SA"/>
              </w:rPr>
              <w:t>检查机构</w:t>
            </w:r>
          </w:p>
        </w:tc>
        <w:tc>
          <w:tcPr>
            <w:tcW w:w="925" w:type="dxa"/>
            <w:noWrap w:val="0"/>
            <w:vAlign w:val="center"/>
          </w:tcPr>
          <w:p w14:paraId="0D7E494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r>
              <w:rPr>
                <w:rFonts w:hint="default" w:ascii="Times New Roman" w:hAnsi="Times New Roman" w:eastAsia="方正仿宋_GBK" w:cs="Times New Roman"/>
                <w:snapToGrid w:val="0"/>
                <w:color w:val="000000"/>
                <w:spacing w:val="1"/>
                <w:kern w:val="0"/>
                <w:position w:val="2"/>
                <w:sz w:val="24"/>
                <w:szCs w:val="24"/>
                <w:highlight w:val="none"/>
                <w:lang w:eastAsia="en-US"/>
              </w:rPr>
              <w:t>60%</w:t>
            </w:r>
          </w:p>
        </w:tc>
        <w:tc>
          <w:tcPr>
            <w:tcW w:w="9312" w:type="dxa"/>
            <w:vMerge w:val="restart"/>
            <w:tcBorders>
              <w:bottom w:val="nil"/>
            </w:tcBorders>
            <w:noWrap w:val="0"/>
            <w:vAlign w:val="top"/>
          </w:tcPr>
          <w:p w14:paraId="1AB12740">
            <w:pPr>
              <w:keepNext w:val="0"/>
              <w:keepLines w:val="0"/>
              <w:pageBreakBefore w:val="0"/>
              <w:widowControl w:val="0"/>
              <w:kinsoku w:val="0"/>
              <w:wordWrap/>
              <w:overflowPunct/>
              <w:topLinePunct w:val="0"/>
              <w:autoSpaceDE w:val="0"/>
              <w:autoSpaceDN w:val="0"/>
              <w:bidi w:val="0"/>
              <w:adjustRightInd w:val="0"/>
              <w:snapToGrid w:val="0"/>
              <w:spacing w:line="300" w:lineRule="exact"/>
              <w:ind w:left="109" w:right="102" w:firstLine="19"/>
              <w:jc w:val="both"/>
              <w:textAlignment w:val="baseline"/>
              <w:rPr>
                <w:rFonts w:hint="default" w:ascii="Times New Roman" w:hAnsi="Times New Roman" w:eastAsia="方正仿宋_GBK" w:cs="Times New Roman"/>
                <w:snapToGrid w:val="0"/>
                <w:color w:val="000000"/>
                <w:kern w:val="0"/>
                <w:sz w:val="24"/>
                <w:szCs w:val="24"/>
                <w:highlight w:val="none"/>
                <w:lang w:val="en-US" w:eastAsia="en-US" w:bidi="ar-SA"/>
              </w:rPr>
            </w:pPr>
            <w:r>
              <w:rPr>
                <w:rFonts w:hint="default" w:ascii="Times New Roman" w:hAnsi="Times New Roman" w:eastAsia="方正仿宋_GBK" w:cs="Times New Roman"/>
                <w:snapToGrid w:val="0"/>
                <w:color w:val="000000"/>
                <w:spacing w:val="7"/>
                <w:kern w:val="0"/>
                <w:sz w:val="24"/>
                <w:szCs w:val="24"/>
                <w:highlight w:val="none"/>
                <w:lang w:val="en-US" w:eastAsia="en-US" w:bidi="ar-SA"/>
              </w:rPr>
              <w:t>1.是否在备案的范围内开展工作；2.</w:t>
            </w:r>
            <w:r>
              <w:rPr>
                <w:rFonts w:hint="default" w:ascii="Times New Roman" w:hAnsi="Times New Roman" w:eastAsia="方正仿宋_GBK" w:cs="Times New Roman"/>
                <w:snapToGrid w:val="0"/>
                <w:color w:val="000000"/>
                <w:spacing w:val="-14"/>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7"/>
                <w:kern w:val="0"/>
                <w:sz w:val="24"/>
                <w:szCs w:val="24"/>
                <w:highlight w:val="none"/>
                <w:lang w:val="en-US" w:eastAsia="en-US" w:bidi="ar-SA"/>
              </w:rPr>
              <w:t>出具的报告</w:t>
            </w:r>
            <w:r>
              <w:rPr>
                <w:rFonts w:hint="default" w:ascii="Times New Roman" w:hAnsi="Times New Roman" w:eastAsia="方正仿宋_GBK" w:cs="Times New Roman"/>
                <w:snapToGrid w:val="0"/>
                <w:color w:val="000000"/>
                <w:spacing w:val="6"/>
                <w:kern w:val="0"/>
                <w:sz w:val="24"/>
                <w:szCs w:val="24"/>
                <w:highlight w:val="none"/>
                <w:lang w:val="en-US" w:eastAsia="en-US" w:bidi="ar-SA"/>
              </w:rPr>
              <w:t>是否符合相关要求；3.技术人员是否满足工作要求；4.仪器设</w:t>
            </w:r>
            <w:r>
              <w:rPr>
                <w:rFonts w:hint="default" w:ascii="Times New Roman" w:hAnsi="Times New Roman" w:eastAsia="方正仿宋_GBK" w:cs="Times New Roman"/>
                <w:snapToGrid w:val="0"/>
                <w:color w:val="000000"/>
                <w:spacing w:val="11"/>
                <w:kern w:val="0"/>
                <w:sz w:val="24"/>
                <w:szCs w:val="24"/>
                <w:highlight w:val="none"/>
                <w:lang w:val="en-US" w:eastAsia="en-US" w:bidi="ar-SA"/>
              </w:rPr>
              <w:t>备场所是否满足工作要求；5.质量控制、程序是否符合相关要求；6.档案管理是否符合相</w:t>
            </w:r>
            <w:r>
              <w:rPr>
                <w:rFonts w:hint="default" w:ascii="Times New Roman" w:hAnsi="Times New Roman" w:eastAsia="方正仿宋_GBK" w:cs="Times New Roman"/>
                <w:snapToGrid w:val="0"/>
                <w:color w:val="000000"/>
                <w:spacing w:val="10"/>
                <w:kern w:val="0"/>
                <w:sz w:val="24"/>
                <w:szCs w:val="24"/>
                <w:highlight w:val="none"/>
                <w:lang w:val="en-US" w:eastAsia="en-US" w:bidi="ar-SA"/>
              </w:rPr>
              <w:t>关要求；7.管理制</w:t>
            </w:r>
            <w:r>
              <w:rPr>
                <w:rFonts w:hint="default" w:ascii="Times New Roman" w:hAnsi="Times New Roman" w:eastAsia="方正仿宋_GBK" w:cs="Times New Roman"/>
                <w:snapToGrid w:val="0"/>
                <w:color w:val="000000"/>
                <w:spacing w:val="9"/>
                <w:kern w:val="0"/>
                <w:sz w:val="24"/>
                <w:szCs w:val="24"/>
                <w:highlight w:val="none"/>
                <w:lang w:val="en-US" w:eastAsia="en-US" w:bidi="ar-SA"/>
              </w:rPr>
              <w:t>度是否符合相关要求；8.</w:t>
            </w:r>
            <w:r>
              <w:rPr>
                <w:rFonts w:hint="default" w:ascii="Times New Roman" w:hAnsi="Times New Roman" w:eastAsia="方正仿宋_GBK" w:cs="Times New Roman"/>
                <w:snapToGrid w:val="0"/>
                <w:color w:val="000000"/>
                <w:spacing w:val="-21"/>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9"/>
                <w:kern w:val="0"/>
                <w:sz w:val="24"/>
                <w:szCs w:val="24"/>
                <w:highlight w:val="none"/>
                <w:lang w:val="en-US" w:eastAsia="en-US" w:bidi="ar-SA"/>
              </w:rPr>
              <w:t>劳动者保护是否符合相关要求；9.</w:t>
            </w:r>
            <w:r>
              <w:rPr>
                <w:rFonts w:hint="default" w:ascii="Times New Roman" w:hAnsi="Times New Roman" w:eastAsia="方正仿宋_GBK" w:cs="Times New Roman"/>
                <w:snapToGrid w:val="0"/>
                <w:color w:val="000000"/>
                <w:spacing w:val="-30"/>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9"/>
                <w:kern w:val="0"/>
                <w:sz w:val="24"/>
                <w:szCs w:val="24"/>
                <w:highlight w:val="none"/>
                <w:lang w:val="en-US" w:eastAsia="en-US" w:bidi="ar-SA"/>
              </w:rPr>
              <w:t>职业健康检查结果、职业禁忌、疑似职业病、职</w:t>
            </w:r>
            <w:r>
              <w:rPr>
                <w:rFonts w:hint="default" w:ascii="Times New Roman" w:hAnsi="Times New Roman" w:eastAsia="方正仿宋_GBK" w:cs="Times New Roman"/>
                <w:snapToGrid w:val="0"/>
                <w:color w:val="000000"/>
                <w:spacing w:val="10"/>
                <w:kern w:val="0"/>
                <w:sz w:val="24"/>
                <w:szCs w:val="24"/>
                <w:highlight w:val="none"/>
                <w:lang w:val="en-US" w:eastAsia="en-US" w:bidi="ar-SA"/>
              </w:rPr>
              <w:t>业病的告知、通知、报告是否符合相关要求；</w:t>
            </w:r>
            <w:r>
              <w:rPr>
                <w:rFonts w:hint="default" w:ascii="Times New Roman" w:hAnsi="Times New Roman" w:eastAsia="方正仿宋_GBK" w:cs="Times New Roman"/>
                <w:snapToGrid w:val="0"/>
                <w:color w:val="000000"/>
                <w:spacing w:val="-40"/>
                <w:kern w:val="0"/>
                <w:sz w:val="24"/>
                <w:szCs w:val="24"/>
                <w:highlight w:val="none"/>
                <w:lang w:val="en-US" w:eastAsia="en-US" w:bidi="ar-SA"/>
              </w:rPr>
              <w:t xml:space="preserve"> </w:t>
            </w:r>
            <w:r>
              <w:rPr>
                <w:rFonts w:hint="default" w:ascii="Times New Roman" w:hAnsi="Times New Roman" w:eastAsia="方正仿宋_GBK" w:cs="Times New Roman"/>
                <w:snapToGrid w:val="0"/>
                <w:color w:val="000000"/>
                <w:spacing w:val="10"/>
                <w:kern w:val="0"/>
                <w:sz w:val="24"/>
                <w:szCs w:val="24"/>
                <w:highlight w:val="none"/>
                <w:lang w:val="en-US" w:eastAsia="en-US" w:bidi="ar-SA"/>
              </w:rPr>
              <w:t>10.是否按照规定参加质量控制评估，若质量控制评估不合格</w:t>
            </w:r>
            <w:r>
              <w:rPr>
                <w:rFonts w:hint="default" w:ascii="Times New Roman" w:hAnsi="Times New Roman" w:eastAsia="方正仿宋_GBK" w:cs="Times New Roman"/>
                <w:snapToGrid w:val="0"/>
                <w:color w:val="000000"/>
                <w:spacing w:val="8"/>
                <w:kern w:val="0"/>
                <w:sz w:val="24"/>
                <w:szCs w:val="24"/>
                <w:highlight w:val="none"/>
                <w:lang w:val="en-US" w:eastAsia="en-US" w:bidi="ar-SA"/>
              </w:rPr>
              <w:t>是否按要求整改。</w:t>
            </w:r>
          </w:p>
        </w:tc>
        <w:tc>
          <w:tcPr>
            <w:tcW w:w="700" w:type="dxa"/>
            <w:vMerge w:val="restart"/>
            <w:tcBorders>
              <w:bottom w:val="nil"/>
            </w:tcBorders>
            <w:noWrap w:val="0"/>
            <w:vAlign w:val="top"/>
          </w:tcPr>
          <w:p w14:paraId="1C9FCBA6">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default" w:ascii="Times New Roman" w:hAnsi="Times New Roman" w:eastAsia="方正仿宋_GBK" w:cs="Times New Roman"/>
                <w:snapToGrid w:val="0"/>
                <w:color w:val="000000"/>
                <w:kern w:val="0"/>
                <w:sz w:val="24"/>
                <w:szCs w:val="24"/>
                <w:highlight w:val="none"/>
                <w:lang w:eastAsia="en-US"/>
              </w:rPr>
            </w:pPr>
          </w:p>
        </w:tc>
      </w:tr>
      <w:tr w14:paraId="35BD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17" w:type="dxa"/>
            <w:noWrap w:val="0"/>
            <w:vAlign w:val="top"/>
          </w:tcPr>
          <w:p w14:paraId="0D5F4B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085EAEC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p>
          <w:p w14:paraId="767C67B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r>
              <w:rPr>
                <w:rFonts w:hint="default" w:ascii="Times New Roman" w:hAnsi="Times New Roman" w:eastAsia="方正仿宋_GBK" w:cs="Times New Roman"/>
                <w:snapToGrid w:val="0"/>
                <w:color w:val="000000"/>
                <w:kern w:val="0"/>
                <w:sz w:val="24"/>
                <w:szCs w:val="24"/>
                <w:highlight w:val="none"/>
                <w:lang w:eastAsia="en-US"/>
              </w:rPr>
              <w:t>3</w:t>
            </w:r>
          </w:p>
        </w:tc>
        <w:tc>
          <w:tcPr>
            <w:tcW w:w="1691" w:type="dxa"/>
            <w:noWrap w:val="0"/>
            <w:vAlign w:val="center"/>
          </w:tcPr>
          <w:p w14:paraId="73ED546C">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default" w:ascii="Times New Roman" w:hAnsi="Times New Roman" w:eastAsia="方正仿宋_GBK" w:cs="Times New Roman"/>
                <w:snapToGrid w:val="0"/>
                <w:color w:val="000000"/>
                <w:spacing w:val="7"/>
                <w:kern w:val="0"/>
                <w:sz w:val="24"/>
                <w:szCs w:val="24"/>
                <w:highlight w:val="none"/>
                <w:lang w:val="en-US" w:eastAsia="en-US" w:bidi="ar-SA"/>
              </w:rPr>
            </w:pPr>
            <w:r>
              <w:rPr>
                <w:rFonts w:hint="default" w:ascii="Times New Roman" w:hAnsi="Times New Roman" w:eastAsia="方正仿宋_GBK" w:cs="Times New Roman"/>
                <w:snapToGrid w:val="0"/>
                <w:color w:val="000000"/>
                <w:spacing w:val="7"/>
                <w:kern w:val="0"/>
                <w:sz w:val="24"/>
                <w:szCs w:val="24"/>
                <w:highlight w:val="none"/>
                <w:lang w:val="en-US" w:eastAsia="en-US" w:bidi="ar-SA"/>
              </w:rPr>
              <w:t>职业病</w:t>
            </w:r>
          </w:p>
          <w:p w14:paraId="32FE74E1">
            <w:pPr>
              <w:keepNext w:val="0"/>
              <w:keepLines w:val="0"/>
              <w:pageBreakBefore w:val="0"/>
              <w:kinsoku w:val="0"/>
              <w:wordWrap/>
              <w:overflowPunct/>
              <w:topLinePunct w:val="0"/>
              <w:autoSpaceDE w:val="0"/>
              <w:autoSpaceDN w:val="0"/>
              <w:bidi w:val="0"/>
              <w:adjustRightInd w:val="0"/>
              <w:snapToGrid w:val="0"/>
              <w:spacing w:line="300" w:lineRule="exact"/>
              <w:ind w:left="0"/>
              <w:jc w:val="center"/>
              <w:textAlignment w:val="baseline"/>
              <w:rPr>
                <w:rFonts w:hint="default" w:ascii="Times New Roman" w:hAnsi="Times New Roman" w:eastAsia="方正仿宋_GBK" w:cs="Times New Roman"/>
                <w:snapToGrid w:val="0"/>
                <w:color w:val="000000"/>
                <w:kern w:val="0"/>
                <w:sz w:val="24"/>
                <w:szCs w:val="24"/>
                <w:highlight w:val="none"/>
                <w:lang w:val="en-US" w:eastAsia="en-US" w:bidi="ar-SA"/>
              </w:rPr>
            </w:pPr>
            <w:r>
              <w:rPr>
                <w:rFonts w:hint="default" w:ascii="Times New Roman" w:hAnsi="Times New Roman" w:eastAsia="方正仿宋_GBK" w:cs="Times New Roman"/>
                <w:snapToGrid w:val="0"/>
                <w:color w:val="000000"/>
                <w:spacing w:val="7"/>
                <w:kern w:val="0"/>
                <w:sz w:val="24"/>
                <w:szCs w:val="24"/>
                <w:highlight w:val="none"/>
                <w:lang w:val="en-US" w:eastAsia="en-US" w:bidi="ar-SA"/>
              </w:rPr>
              <w:t>诊断机构</w:t>
            </w:r>
          </w:p>
        </w:tc>
        <w:tc>
          <w:tcPr>
            <w:tcW w:w="925" w:type="dxa"/>
            <w:noWrap w:val="0"/>
            <w:vAlign w:val="center"/>
          </w:tcPr>
          <w:p w14:paraId="502AE1C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_GBK" w:cs="Times New Roman"/>
                <w:snapToGrid w:val="0"/>
                <w:color w:val="000000"/>
                <w:kern w:val="0"/>
                <w:sz w:val="24"/>
                <w:szCs w:val="24"/>
                <w:highlight w:val="none"/>
                <w:lang w:eastAsia="en-US"/>
              </w:rPr>
            </w:pPr>
            <w:r>
              <w:rPr>
                <w:rFonts w:hint="default" w:ascii="Times New Roman" w:hAnsi="Times New Roman" w:eastAsia="方正仿宋_GBK" w:cs="Times New Roman"/>
                <w:snapToGrid w:val="0"/>
                <w:color w:val="000000"/>
                <w:spacing w:val="1"/>
                <w:kern w:val="0"/>
                <w:position w:val="2"/>
                <w:sz w:val="24"/>
                <w:szCs w:val="24"/>
                <w:highlight w:val="none"/>
                <w:lang w:eastAsia="en-US"/>
              </w:rPr>
              <w:t>60%</w:t>
            </w:r>
          </w:p>
        </w:tc>
        <w:tc>
          <w:tcPr>
            <w:tcW w:w="9312" w:type="dxa"/>
            <w:vMerge w:val="continue"/>
            <w:tcBorders>
              <w:top w:val="nil"/>
            </w:tcBorders>
            <w:noWrap w:val="0"/>
            <w:vAlign w:val="top"/>
          </w:tcPr>
          <w:p w14:paraId="1834B726">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default" w:ascii="Times New Roman" w:hAnsi="Times New Roman" w:eastAsia="Arial" w:cs="Times New Roman"/>
                <w:snapToGrid w:val="0"/>
                <w:color w:val="000000"/>
                <w:kern w:val="0"/>
                <w:sz w:val="24"/>
                <w:szCs w:val="24"/>
                <w:highlight w:val="none"/>
                <w:lang w:eastAsia="en-US"/>
              </w:rPr>
            </w:pPr>
          </w:p>
        </w:tc>
        <w:tc>
          <w:tcPr>
            <w:tcW w:w="700" w:type="dxa"/>
            <w:vMerge w:val="continue"/>
            <w:tcBorders>
              <w:top w:val="nil"/>
            </w:tcBorders>
            <w:noWrap w:val="0"/>
            <w:vAlign w:val="top"/>
          </w:tcPr>
          <w:p w14:paraId="766FA475">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default" w:ascii="Times New Roman" w:hAnsi="Times New Roman" w:eastAsia="Arial" w:cs="Times New Roman"/>
                <w:snapToGrid w:val="0"/>
                <w:color w:val="000000"/>
                <w:kern w:val="0"/>
                <w:sz w:val="24"/>
                <w:szCs w:val="24"/>
                <w:highlight w:val="none"/>
                <w:lang w:eastAsia="en-US"/>
              </w:rPr>
            </w:pPr>
          </w:p>
        </w:tc>
      </w:tr>
    </w:tbl>
    <w:p w14:paraId="6009E1FE">
      <w:pPr>
        <w:keepNext w:val="0"/>
        <w:keepLines w:val="0"/>
        <w:pageBreakBefore w:val="0"/>
        <w:widowControl w:val="0"/>
        <w:suppressLineNumbers w:val="0"/>
        <w:wordWrap/>
        <w:overflowPunct/>
        <w:topLinePunct w:val="0"/>
        <w:bidi w:val="0"/>
        <w:spacing w:beforeAutospacing="0" w:after="0" w:afterAutospacing="0" w:line="240" w:lineRule="exact"/>
        <w:ind w:left="0" w:right="0"/>
        <w:jc w:val="left"/>
        <w:outlineLvl w:val="0"/>
        <w:rPr>
          <w:rFonts w:hint="default" w:ascii="Times New Roman" w:hAnsi="Times New Roman" w:eastAsia="黑体" w:cs="Times New Roman"/>
          <w:color w:val="000000"/>
          <w:kern w:val="0"/>
          <w:sz w:val="24"/>
          <w:szCs w:val="24"/>
          <w:highlight w:val="none"/>
          <w:lang w:val="en-US" w:eastAsia="zh-CN" w:bidi="ar"/>
        </w:rPr>
        <w:sectPr>
          <w:pgSz w:w="16838" w:h="11906" w:orient="landscape"/>
          <w:pgMar w:top="1587" w:right="2098" w:bottom="1474" w:left="1984" w:header="850" w:footer="1474" w:gutter="0"/>
          <w:lnNumType w:countBy="0" w:distance="360"/>
          <w:pgNumType w:fmt="decimal"/>
          <w:cols w:space="720" w:num="1"/>
          <w:rtlGutter w:val="0"/>
          <w:docGrid w:type="linesAndChars" w:linePitch="589" w:charSpace="-842"/>
        </w:sectPr>
      </w:pPr>
    </w:p>
    <w:p w14:paraId="4D74DF4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eastAsia="方正黑体_GBK" w:cs="Times New Roman"/>
          <w:color w:val="000000"/>
          <w:sz w:val="32"/>
          <w:highlight w:val="none"/>
          <w:lang w:val="en-US" w:eastAsia="zh-CN"/>
        </w:rPr>
      </w:pPr>
      <w:r>
        <w:rPr>
          <w:rFonts w:hint="default" w:ascii="Times New Roman" w:hAnsi="Times New Roman" w:eastAsia="方正黑体_GBK" w:cs="Times New Roman"/>
          <w:color w:val="000000"/>
          <w:sz w:val="32"/>
          <w:highlight w:val="none"/>
        </w:rPr>
        <w:t>附件</w:t>
      </w:r>
      <w:r>
        <w:rPr>
          <w:rFonts w:hint="eastAsia" w:eastAsia="方正黑体_GBK" w:cs="Times New Roman"/>
          <w:color w:val="000000"/>
          <w:sz w:val="32"/>
          <w:highlight w:val="none"/>
          <w:lang w:val="en-US" w:eastAsia="zh-CN"/>
        </w:rPr>
        <w:t>3</w:t>
      </w:r>
    </w:p>
    <w:p w14:paraId="56310DE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highlight w:val="none"/>
          <w:lang w:val="en-US" w:eastAsia="zh-CN"/>
        </w:rPr>
      </w:pPr>
    </w:p>
    <w:p w14:paraId="4B7EA0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202</w:t>
      </w:r>
      <w:r>
        <w:rPr>
          <w:rFonts w:hint="eastAsia" w:ascii="方正小标宋_GBK" w:hAnsi="方正小标宋_GBK" w:eastAsia="方正小标宋_GBK" w:cs="方正小标宋_GBK"/>
          <w:b w:val="0"/>
          <w:bCs w:val="0"/>
          <w:color w:val="000000"/>
          <w:sz w:val="44"/>
          <w:szCs w:val="44"/>
          <w:highlight w:val="none"/>
          <w:lang w:val="en-US" w:eastAsia="zh-CN"/>
        </w:rPr>
        <w:t>5</w:t>
      </w:r>
      <w:r>
        <w:rPr>
          <w:rFonts w:hint="eastAsia" w:ascii="方正小标宋_GBK" w:hAnsi="方正小标宋_GBK" w:eastAsia="方正小标宋_GBK" w:cs="方正小标宋_GBK"/>
          <w:b w:val="0"/>
          <w:bCs w:val="0"/>
          <w:color w:val="000000"/>
          <w:sz w:val="44"/>
          <w:szCs w:val="44"/>
          <w:highlight w:val="none"/>
        </w:rPr>
        <w:t>年医疗卫生机构</w:t>
      </w:r>
    </w:p>
    <w:p w14:paraId="2029A4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传染病防治随机监督抽查计划</w:t>
      </w:r>
    </w:p>
    <w:p w14:paraId="37C8CD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z w:val="44"/>
          <w:szCs w:val="44"/>
          <w:highlight w:val="none"/>
        </w:rPr>
      </w:pPr>
    </w:p>
    <w:p w14:paraId="675EF1C9">
      <w:pPr>
        <w:keepNext w:val="0"/>
        <w:keepLines w:val="0"/>
        <w:pageBreakBefore w:val="0"/>
        <w:widowControl w:val="0"/>
        <w:tabs>
          <w:tab w:val="left" w:pos="6705"/>
        </w:tabs>
        <w:kinsoku/>
        <w:wordWrap/>
        <w:overflowPunct/>
        <w:topLinePunct w:val="0"/>
        <w:autoSpaceDE/>
        <w:autoSpaceDN/>
        <w:bidi w:val="0"/>
        <w:adjustRightInd/>
        <w:snapToGrid/>
        <w:spacing w:line="560" w:lineRule="exact"/>
        <w:ind w:right="0" w:firstLine="632" w:firstLineChars="200"/>
        <w:jc w:val="both"/>
        <w:textAlignment w:val="auto"/>
        <w:rPr>
          <w:rFonts w:hint="eastAsia" w:ascii="方正黑体_GBK" w:hAnsi="方正黑体_GBK" w:eastAsia="方正黑体_GBK" w:cs="方正黑体_GBK"/>
          <w:color w:val="000000"/>
          <w:sz w:val="32"/>
          <w:szCs w:val="32"/>
          <w:highlight w:val="none"/>
          <w:lang w:val="en-US" w:eastAsia="zh-CN" w:bidi="ar-SA"/>
        </w:rPr>
      </w:pPr>
      <w:r>
        <w:rPr>
          <w:rFonts w:hint="eastAsia" w:ascii="方正黑体_GBK" w:hAnsi="方正黑体_GBK" w:eastAsia="方正黑体_GBK" w:cs="方正黑体_GBK"/>
          <w:color w:val="000000"/>
          <w:sz w:val="32"/>
          <w:szCs w:val="32"/>
          <w:highlight w:val="none"/>
          <w:lang w:val="en-US" w:eastAsia="zh-CN" w:bidi="ar-SA"/>
        </w:rPr>
        <w:t>一、工作任务</w:t>
      </w:r>
    </w:p>
    <w:p w14:paraId="22793C67">
      <w:pPr>
        <w:keepNext w:val="0"/>
        <w:keepLines w:val="0"/>
        <w:pageBreakBefore w:val="0"/>
        <w:widowControl/>
        <w:kinsoku/>
        <w:wordWrap/>
        <w:overflowPunct/>
        <w:topLinePunct w:val="0"/>
        <w:autoSpaceDE/>
        <w:autoSpaceDN/>
        <w:bidi w:val="0"/>
        <w:snapToGrid/>
        <w:spacing w:line="560" w:lineRule="exact"/>
        <w:ind w:right="0" w:firstLine="632" w:firstLineChars="200"/>
        <w:textAlignment w:val="auto"/>
        <w:rPr>
          <w:rFonts w:eastAsia="方正仿宋_GBK"/>
          <w:szCs w:val="32"/>
          <w:highlight w:val="none"/>
        </w:rPr>
      </w:pPr>
      <w:r>
        <w:rPr>
          <w:rFonts w:hint="eastAsia" w:ascii="宋体" w:hAnsi="宋体" w:eastAsia="方正仿宋_GBK"/>
          <w:color w:val="000000"/>
          <w:szCs w:val="32"/>
          <w:highlight w:val="none"/>
        </w:rPr>
        <w:t>在国家随机抽查任务的基础上，</w:t>
      </w:r>
      <w:r>
        <w:rPr>
          <w:rFonts w:eastAsia="方正仿宋_GBK"/>
          <w:szCs w:val="32"/>
          <w:highlight w:val="none"/>
        </w:rPr>
        <w:t>抽查全</w:t>
      </w:r>
      <w:r>
        <w:rPr>
          <w:rFonts w:hint="eastAsia" w:eastAsia="方正仿宋_GBK"/>
          <w:szCs w:val="32"/>
          <w:highlight w:val="none"/>
          <w:lang w:eastAsia="zh-CN"/>
        </w:rPr>
        <w:t>区</w:t>
      </w:r>
      <w:r>
        <w:rPr>
          <w:rFonts w:hint="eastAsia" w:eastAsia="方正仿宋_GBK"/>
          <w:szCs w:val="32"/>
          <w:highlight w:val="none"/>
        </w:rPr>
        <w:t>10</w:t>
      </w:r>
      <w:r>
        <w:rPr>
          <w:rFonts w:eastAsia="方正仿宋_GBK"/>
          <w:szCs w:val="32"/>
          <w:highlight w:val="none"/>
        </w:rPr>
        <w:t>%二级以上医院、</w:t>
      </w:r>
      <w:r>
        <w:rPr>
          <w:rFonts w:hint="eastAsia" w:eastAsia="方正仿宋_GBK"/>
          <w:szCs w:val="32"/>
          <w:highlight w:val="none"/>
        </w:rPr>
        <w:t>10</w:t>
      </w:r>
      <w:r>
        <w:rPr>
          <w:rFonts w:eastAsia="方正仿宋_GBK"/>
          <w:szCs w:val="32"/>
          <w:highlight w:val="none"/>
        </w:rPr>
        <w:t>%一级医院、</w:t>
      </w:r>
      <w:r>
        <w:rPr>
          <w:rFonts w:hint="eastAsia" w:eastAsia="方正仿宋_GBK"/>
          <w:szCs w:val="32"/>
          <w:highlight w:val="none"/>
        </w:rPr>
        <w:t>5</w:t>
      </w:r>
      <w:r>
        <w:rPr>
          <w:rFonts w:eastAsia="方正仿宋_GBK"/>
          <w:szCs w:val="32"/>
          <w:highlight w:val="none"/>
        </w:rPr>
        <w:t>%基层医疗机构</w:t>
      </w:r>
      <w:r>
        <w:rPr>
          <w:rFonts w:hint="eastAsia" w:eastAsia="方正仿宋_GBK"/>
          <w:szCs w:val="32"/>
          <w:highlight w:val="none"/>
          <w:lang w:eastAsia="zh-CN"/>
        </w:rPr>
        <w:t>（</w:t>
      </w:r>
      <w:r>
        <w:rPr>
          <w:rFonts w:eastAsia="方正仿宋_GBK"/>
          <w:szCs w:val="32"/>
          <w:highlight w:val="none"/>
        </w:rPr>
        <w:t>社区卫生服务中心/站、诊所、乡镇卫生院、村卫生室等</w:t>
      </w:r>
      <w:r>
        <w:rPr>
          <w:rFonts w:hint="eastAsia" w:eastAsia="方正仿宋_GBK"/>
          <w:szCs w:val="32"/>
          <w:highlight w:val="none"/>
          <w:lang w:eastAsia="zh-CN"/>
        </w:rPr>
        <w:t>）</w:t>
      </w:r>
      <w:r>
        <w:rPr>
          <w:rFonts w:eastAsia="方正仿宋_GBK"/>
          <w:szCs w:val="32"/>
          <w:highlight w:val="none"/>
        </w:rPr>
        <w:t>，</w:t>
      </w:r>
      <w:r>
        <w:rPr>
          <w:rFonts w:hint="eastAsia" w:eastAsia="方正仿宋_GBK"/>
          <w:szCs w:val="32"/>
          <w:highlight w:val="none"/>
        </w:rPr>
        <w:t>10</w:t>
      </w:r>
      <w:r>
        <w:rPr>
          <w:rFonts w:eastAsia="方正仿宋_GBK"/>
          <w:szCs w:val="32"/>
          <w:highlight w:val="none"/>
        </w:rPr>
        <w:t>%疾病预防控制机构和采供血机构。具体抽查单位见市执法平台双随机名单，检查内容见附表1。</w:t>
      </w:r>
    </w:p>
    <w:p w14:paraId="4C37F7AD">
      <w:pPr>
        <w:keepNext w:val="0"/>
        <w:keepLines w:val="0"/>
        <w:pageBreakBefore w:val="0"/>
        <w:widowControl w:val="0"/>
        <w:tabs>
          <w:tab w:val="left" w:pos="6705"/>
        </w:tabs>
        <w:kinsoku/>
        <w:wordWrap/>
        <w:overflowPunct/>
        <w:topLinePunct w:val="0"/>
        <w:autoSpaceDE/>
        <w:autoSpaceDN/>
        <w:bidi w:val="0"/>
        <w:adjustRightInd/>
        <w:snapToGrid/>
        <w:spacing w:line="560" w:lineRule="exact"/>
        <w:ind w:right="0" w:firstLine="632" w:firstLineChars="200"/>
        <w:jc w:val="both"/>
        <w:textAlignment w:val="auto"/>
        <w:rPr>
          <w:rFonts w:hint="eastAsia" w:ascii="方正黑体_GBK" w:hAnsi="方正黑体_GBK" w:eastAsia="方正黑体_GBK" w:cs="方正黑体_GBK"/>
          <w:color w:val="000000"/>
          <w:sz w:val="32"/>
          <w:szCs w:val="32"/>
          <w:highlight w:val="none"/>
          <w:lang w:val="en-US" w:eastAsia="zh-CN" w:bidi="ar-SA"/>
        </w:rPr>
      </w:pPr>
      <w:r>
        <w:rPr>
          <w:rFonts w:hint="eastAsia" w:ascii="方正黑体_GBK" w:hAnsi="方正黑体_GBK" w:eastAsia="方正黑体_GBK" w:cs="方正黑体_GBK"/>
          <w:color w:val="000000"/>
          <w:sz w:val="32"/>
          <w:szCs w:val="32"/>
          <w:highlight w:val="none"/>
          <w:lang w:val="en-US" w:eastAsia="zh-CN" w:bidi="ar-SA"/>
        </w:rPr>
        <w:t>二、监督检查内容</w:t>
      </w:r>
    </w:p>
    <w:p w14:paraId="1D2B294C">
      <w:pPr>
        <w:keepNext w:val="0"/>
        <w:keepLines w:val="0"/>
        <w:pageBreakBefore w:val="0"/>
        <w:kinsoku/>
        <w:wordWrap/>
        <w:overflowPunct/>
        <w:topLinePunct w:val="0"/>
        <w:autoSpaceDE/>
        <w:autoSpaceDN/>
        <w:bidi w:val="0"/>
        <w:snapToGrid/>
        <w:spacing w:line="560" w:lineRule="exact"/>
        <w:ind w:right="0" w:firstLine="632" w:firstLineChars="200"/>
        <w:textAlignment w:val="auto"/>
        <w:outlineLvl w:val="2"/>
        <w:rPr>
          <w:rFonts w:hint="eastAsia" w:ascii="黑体" w:hAnsi="黑体" w:eastAsia="黑体"/>
          <w:sz w:val="31"/>
          <w:szCs w:val="31"/>
        </w:rPr>
      </w:pPr>
      <w:r>
        <w:rPr>
          <w:rFonts w:hint="eastAsia" w:ascii="方正楷体_GBK" w:hAnsi="方正楷体_GBK" w:eastAsia="方正楷体_GBK" w:cs="方正楷体_GBK"/>
          <w:color w:val="000000"/>
          <w:spacing w:val="0"/>
          <w:sz w:val="32"/>
          <w:szCs w:val="32"/>
          <w:lang w:eastAsia="zh-CN"/>
        </w:rPr>
        <w:t>（</w:t>
      </w:r>
      <w:r>
        <w:rPr>
          <w:rFonts w:hint="eastAsia" w:ascii="方正楷体_GBK" w:hAnsi="方正楷体_GBK" w:eastAsia="方正楷体_GBK" w:cs="方正楷体_GBK"/>
          <w:color w:val="000000"/>
          <w:spacing w:val="0"/>
          <w:sz w:val="32"/>
          <w:szCs w:val="32"/>
          <w:lang w:val="en-US" w:eastAsia="zh-CN"/>
        </w:rPr>
        <w:t>一）</w:t>
      </w:r>
      <w:r>
        <w:rPr>
          <w:rFonts w:hint="eastAsia" w:ascii="方正楷体_GBK" w:hAnsi="方正楷体_GBK" w:eastAsia="方正楷体_GBK" w:cs="方正楷体_GBK"/>
          <w:color w:val="000000"/>
          <w:spacing w:val="0"/>
          <w:sz w:val="32"/>
          <w:szCs w:val="32"/>
        </w:rPr>
        <w:t>预防接种管理情况。</w:t>
      </w:r>
      <w:r>
        <w:rPr>
          <w:rFonts w:hint="eastAsia" w:ascii="宋体" w:hAnsi="宋体" w:eastAsia="方正仿宋_GBK"/>
          <w:color w:val="000000"/>
          <w:spacing w:val="0"/>
          <w:sz w:val="32"/>
          <w:szCs w:val="32"/>
        </w:rPr>
        <w:t xml:space="preserve"> 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w:t>
      </w:r>
      <w:r>
        <w:rPr>
          <w:rFonts w:ascii="宋体" w:hAnsi="宋体" w:eastAsia="方正仿宋_GBK"/>
          <w:color w:val="000000"/>
          <w:spacing w:val="0"/>
          <w:sz w:val="32"/>
          <w:szCs w:val="32"/>
        </w:rPr>
        <w:t xml:space="preserve">HPV </w:t>
      </w:r>
      <w:r>
        <w:rPr>
          <w:rFonts w:hint="eastAsia" w:ascii="宋体" w:hAnsi="宋体" w:eastAsia="方正仿宋_GBK"/>
          <w:color w:val="000000"/>
          <w:spacing w:val="0"/>
          <w:sz w:val="32"/>
          <w:szCs w:val="32"/>
        </w:rPr>
        <w:t>疫苗、狂犬疫苗等相关情况。</w:t>
      </w:r>
    </w:p>
    <w:p w14:paraId="2BEEA93E">
      <w:pPr>
        <w:keepNext w:val="0"/>
        <w:keepLines w:val="0"/>
        <w:pageBreakBefore w:val="0"/>
        <w:kinsoku/>
        <w:wordWrap/>
        <w:overflowPunct/>
        <w:topLinePunct w:val="0"/>
        <w:autoSpaceDE/>
        <w:autoSpaceDN/>
        <w:bidi w:val="0"/>
        <w:snapToGrid/>
        <w:spacing w:line="560" w:lineRule="exact"/>
        <w:ind w:right="0" w:firstLine="632" w:firstLineChars="200"/>
        <w:textAlignment w:val="auto"/>
        <w:outlineLvl w:val="2"/>
        <w:rPr>
          <w:rFonts w:hint="eastAsia" w:ascii="黑体" w:hAnsi="黑体" w:eastAsia="黑体"/>
          <w:color w:val="auto"/>
          <w:sz w:val="31"/>
          <w:szCs w:val="31"/>
        </w:rPr>
      </w:pPr>
      <w:r>
        <w:rPr>
          <w:rFonts w:hint="eastAsia" w:ascii="方正楷体_GBK" w:hAnsi="宋体" w:eastAsia="方正楷体_GBK"/>
          <w:color w:val="000000"/>
          <w:szCs w:val="32"/>
          <w:lang w:eastAsia="zh-CN"/>
        </w:rPr>
        <w:t>（</w:t>
      </w:r>
      <w:r>
        <w:rPr>
          <w:rFonts w:hint="eastAsia" w:ascii="方正楷体_GBK" w:hAnsi="宋体" w:eastAsia="方正楷体_GBK"/>
          <w:color w:val="000000"/>
          <w:szCs w:val="32"/>
        </w:rPr>
        <w:t>二</w:t>
      </w:r>
      <w:r>
        <w:rPr>
          <w:rFonts w:hint="eastAsia" w:ascii="方正楷体_GBK" w:hAnsi="宋体" w:eastAsia="方正楷体_GBK"/>
          <w:color w:val="000000"/>
          <w:szCs w:val="32"/>
          <w:lang w:eastAsia="zh-CN"/>
        </w:rPr>
        <w:t>）</w:t>
      </w:r>
      <w:r>
        <w:rPr>
          <w:rFonts w:hint="eastAsia" w:ascii="方正楷体_GBK" w:hAnsi="宋体" w:eastAsia="方正楷体_GBK"/>
          <w:color w:val="000000"/>
          <w:szCs w:val="32"/>
        </w:rPr>
        <w:t>传染病疫情报告情况。</w:t>
      </w:r>
      <w:r>
        <w:rPr>
          <w:rFonts w:hint="eastAsia" w:ascii="宋体" w:hAnsi="宋体" w:eastAsia="方正仿宋_GBK"/>
          <w:color w:val="000000"/>
          <w:szCs w:val="32"/>
        </w:rPr>
        <w:t xml:space="preserve"> 建立传染病疫情报告工作制度情况；开展疫情报告管理自查情况；传染病疫情登记、报告卡填写情况；传染病相关数据自动采集、传染病报告卡</w:t>
      </w:r>
      <w:r>
        <w:rPr>
          <w:rFonts w:hint="eastAsia" w:ascii="宋体" w:hAnsi="宋体" w:eastAsia="方正仿宋_GBK"/>
          <w:color w:val="000000"/>
          <w:spacing w:val="0"/>
          <w:sz w:val="32"/>
          <w:szCs w:val="32"/>
        </w:rPr>
        <w:t>自动生成情况等；是否存在瞒报、缓报、谎报传染病疫情情况。</w:t>
      </w:r>
    </w:p>
    <w:p w14:paraId="52DBA07E">
      <w:pPr>
        <w:keepNext w:val="0"/>
        <w:keepLines w:val="0"/>
        <w:pageBreakBefore w:val="0"/>
        <w:kinsoku/>
        <w:wordWrap/>
        <w:overflowPunct/>
        <w:topLinePunct w:val="0"/>
        <w:autoSpaceDE/>
        <w:autoSpaceDN/>
        <w:bidi w:val="0"/>
        <w:snapToGrid/>
        <w:spacing w:line="560" w:lineRule="exact"/>
        <w:ind w:right="0" w:firstLine="632" w:firstLineChars="200"/>
        <w:textAlignment w:val="auto"/>
        <w:rPr>
          <w:rFonts w:hint="eastAsia" w:ascii="宋体" w:hAnsi="宋体" w:eastAsia="方正仿宋_GBK"/>
          <w:color w:val="000000"/>
          <w:szCs w:val="32"/>
        </w:rPr>
      </w:pPr>
      <w:r>
        <w:rPr>
          <w:rFonts w:hint="eastAsia" w:ascii="方正楷体_GBK" w:hAnsi="宋体" w:eastAsia="方正楷体_GBK"/>
          <w:color w:val="000000"/>
          <w:spacing w:val="0"/>
          <w:sz w:val="32"/>
          <w:szCs w:val="32"/>
          <w:lang w:eastAsia="zh-CN"/>
        </w:rPr>
        <w:t>（</w:t>
      </w:r>
      <w:r>
        <w:rPr>
          <w:rFonts w:hint="eastAsia" w:ascii="方正楷体_GBK" w:hAnsi="宋体" w:eastAsia="方正楷体_GBK"/>
          <w:color w:val="000000"/>
          <w:spacing w:val="0"/>
          <w:sz w:val="32"/>
          <w:szCs w:val="32"/>
        </w:rPr>
        <w:t>三</w:t>
      </w:r>
      <w:r>
        <w:rPr>
          <w:rFonts w:hint="eastAsia" w:ascii="方正楷体_GBK" w:hAnsi="宋体" w:eastAsia="方正楷体_GBK"/>
          <w:color w:val="000000"/>
          <w:spacing w:val="0"/>
          <w:sz w:val="32"/>
          <w:szCs w:val="32"/>
          <w:lang w:eastAsia="zh-CN"/>
        </w:rPr>
        <w:t>）</w:t>
      </w:r>
      <w:r>
        <w:rPr>
          <w:rFonts w:hint="eastAsia" w:ascii="方正楷体_GBK" w:hAnsi="宋体" w:eastAsia="方正楷体_GBK"/>
          <w:color w:val="000000"/>
          <w:spacing w:val="0"/>
          <w:sz w:val="32"/>
          <w:szCs w:val="32"/>
        </w:rPr>
        <w:t>传染病疫情控制情况。</w:t>
      </w:r>
      <w:r>
        <w:rPr>
          <w:rFonts w:hint="eastAsia" w:ascii="宋体" w:hAnsi="宋体" w:eastAsia="方正仿宋_GBK"/>
          <w:color w:val="000000"/>
          <w:spacing w:val="0"/>
          <w:sz w:val="32"/>
          <w:szCs w:val="32"/>
        </w:rPr>
        <w:t>建立预检、分诊制度情况；</w:t>
      </w:r>
      <w:r>
        <w:rPr>
          <w:rFonts w:hint="eastAsia" w:ascii="宋体" w:hAnsi="宋体" w:eastAsia="方正仿宋_GBK"/>
          <w:color w:val="000000"/>
          <w:sz w:val="32"/>
          <w:szCs w:val="32"/>
        </w:rPr>
        <w:t xml:space="preserve"> </w:t>
      </w:r>
      <w:r>
        <w:rPr>
          <w:rFonts w:hint="eastAsia" w:ascii="宋体" w:hAnsi="宋体" w:eastAsia="方正仿宋_GBK"/>
          <w:color w:val="000000"/>
          <w:spacing w:val="0"/>
          <w:sz w:val="32"/>
          <w:szCs w:val="32"/>
        </w:rPr>
        <w:t>按规定为传染病病人、疑似病人提供诊疗情况；消毒处理传染病病原体污染的场所、物品、污水和医疗废物情况；依法履行传染病监测职责情况；发现传染病疫情时，采取传染病控制措施情况。</w:t>
      </w:r>
    </w:p>
    <w:p w14:paraId="10983118">
      <w:pPr>
        <w:keepNext w:val="0"/>
        <w:keepLines w:val="0"/>
        <w:pageBreakBefore w:val="0"/>
        <w:kinsoku/>
        <w:wordWrap/>
        <w:overflowPunct/>
        <w:topLinePunct w:val="0"/>
        <w:autoSpaceDE/>
        <w:autoSpaceDN/>
        <w:bidi w:val="0"/>
        <w:snapToGrid/>
        <w:spacing w:line="560" w:lineRule="exact"/>
        <w:ind w:right="0" w:firstLine="632" w:firstLineChars="200"/>
        <w:textAlignment w:val="auto"/>
        <w:rPr>
          <w:rFonts w:hint="eastAsia" w:ascii="宋体" w:hAnsi="宋体" w:eastAsia="方正仿宋_GBK"/>
          <w:color w:val="000000"/>
          <w:szCs w:val="32"/>
        </w:rPr>
      </w:pPr>
      <w:r>
        <w:rPr>
          <w:rFonts w:hint="eastAsia" w:ascii="方正楷体_GBK" w:hAnsi="宋体" w:eastAsia="方正楷体_GBK"/>
          <w:color w:val="000000"/>
          <w:spacing w:val="0"/>
          <w:sz w:val="32"/>
          <w:szCs w:val="32"/>
          <w:lang w:eastAsia="zh-CN"/>
        </w:rPr>
        <w:t>（</w:t>
      </w:r>
      <w:r>
        <w:rPr>
          <w:rFonts w:hint="eastAsia" w:ascii="方正楷体_GBK" w:hAnsi="宋体" w:eastAsia="方正楷体_GBK"/>
          <w:color w:val="000000"/>
          <w:spacing w:val="0"/>
          <w:sz w:val="32"/>
          <w:szCs w:val="32"/>
        </w:rPr>
        <w:t>四</w:t>
      </w:r>
      <w:r>
        <w:rPr>
          <w:rFonts w:hint="eastAsia" w:ascii="方正楷体_GBK" w:hAnsi="宋体" w:eastAsia="方正楷体_GBK"/>
          <w:color w:val="000000"/>
          <w:spacing w:val="0"/>
          <w:sz w:val="32"/>
          <w:szCs w:val="32"/>
          <w:lang w:eastAsia="zh-CN"/>
        </w:rPr>
        <w:t>）</w:t>
      </w:r>
      <w:r>
        <w:rPr>
          <w:rFonts w:hint="eastAsia" w:ascii="方正楷体_GBK" w:hAnsi="宋体" w:eastAsia="方正楷体_GBK"/>
          <w:color w:val="000000"/>
          <w:spacing w:val="0"/>
          <w:sz w:val="32"/>
          <w:szCs w:val="32"/>
        </w:rPr>
        <w:t>消毒隔离措施落实情况。</w:t>
      </w:r>
      <w:r>
        <w:rPr>
          <w:rFonts w:hint="eastAsia" w:ascii="宋体" w:hAnsi="宋体" w:eastAsia="方正仿宋_GBK"/>
          <w:color w:val="000000"/>
          <w:spacing w:val="0"/>
          <w:sz w:val="32"/>
          <w:szCs w:val="32"/>
        </w:rPr>
        <w:t>建立消毒管理组织、制度情况；开展消毒与灭菌效果监测情况；消毒隔离知识培训情况；消毒产品进货检查验收情况；医疗器械一人一用一消毒或灭菌情况。二级以上医院以口腔科</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诊疗中心</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、医学美容科、血液透析室</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诊疗中心</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、手术室和内镜室</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诊疗 中心</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为检查重点，若无相关科室的，可根据情况自行选择 重点科室。一级医院和基层医疗机构以医院口腔科或口腔诊所、医疗美容门诊部、血液透析中心为检查重点，若无相关 科室的，可根据情况自行选择重点科室。</w:t>
      </w:r>
    </w:p>
    <w:p w14:paraId="515D8753">
      <w:pPr>
        <w:keepNext w:val="0"/>
        <w:keepLines w:val="0"/>
        <w:pageBreakBefore w:val="0"/>
        <w:kinsoku/>
        <w:wordWrap/>
        <w:overflowPunct/>
        <w:topLinePunct w:val="0"/>
        <w:autoSpaceDE/>
        <w:autoSpaceDN/>
        <w:bidi w:val="0"/>
        <w:snapToGrid/>
        <w:spacing w:line="560" w:lineRule="exact"/>
        <w:ind w:right="0" w:firstLine="632" w:firstLineChars="200"/>
        <w:textAlignment w:val="auto"/>
        <w:rPr>
          <w:rFonts w:hint="eastAsia" w:ascii="宋体" w:hAnsi="宋体" w:eastAsia="方正仿宋_GBK"/>
          <w:color w:val="000000"/>
          <w:szCs w:val="32"/>
        </w:rPr>
      </w:pPr>
      <w:r>
        <w:rPr>
          <w:rFonts w:hint="eastAsia" w:ascii="方正楷体_GBK" w:hAnsi="宋体" w:eastAsia="方正楷体_GBK"/>
          <w:color w:val="000000"/>
          <w:szCs w:val="32"/>
          <w:lang w:eastAsia="zh-CN"/>
        </w:rPr>
        <w:t>（</w:t>
      </w:r>
      <w:r>
        <w:rPr>
          <w:rFonts w:hint="eastAsia" w:ascii="方正楷体_GBK" w:hAnsi="宋体" w:eastAsia="方正楷体_GBK"/>
          <w:color w:val="000000"/>
          <w:szCs w:val="32"/>
        </w:rPr>
        <w:t>五</w:t>
      </w:r>
      <w:r>
        <w:rPr>
          <w:rFonts w:hint="eastAsia" w:ascii="方正楷体_GBK" w:hAnsi="宋体" w:eastAsia="方正楷体_GBK"/>
          <w:color w:val="000000"/>
          <w:szCs w:val="32"/>
          <w:lang w:eastAsia="zh-CN"/>
        </w:rPr>
        <w:t>）</w:t>
      </w:r>
      <w:r>
        <w:rPr>
          <w:rFonts w:hint="eastAsia" w:ascii="方正楷体_GBK" w:hAnsi="宋体" w:eastAsia="方正楷体_GBK"/>
          <w:color w:val="000000"/>
          <w:szCs w:val="32"/>
        </w:rPr>
        <w:t>医疗废物处置情况。</w:t>
      </w:r>
      <w:r>
        <w:rPr>
          <w:rFonts w:hint="eastAsia" w:ascii="宋体" w:hAnsi="宋体" w:eastAsia="方正仿宋_GBK"/>
          <w:color w:val="000000"/>
          <w:szCs w:val="32"/>
        </w:rPr>
        <w:t>医疗废物分类收集情况；使用专用包装物及容器情况；医疗废物暂时贮存设施建立情况； 医疗废物交接、运送、暂存及处置情况。</w:t>
      </w:r>
      <w:r>
        <w:rPr>
          <w:rFonts w:hint="eastAsia" w:ascii="宋体" w:hAnsi="宋体" w:eastAsia="方正仿宋_GBK"/>
          <w:color w:val="000000"/>
          <w:spacing w:val="0"/>
          <w:sz w:val="32"/>
          <w:szCs w:val="32"/>
        </w:rPr>
        <w:t xml:space="preserve"> </w:t>
      </w:r>
    </w:p>
    <w:p w14:paraId="3283141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60" w:lineRule="exact"/>
        <w:ind w:right="0" w:firstLine="632" w:firstLineChars="200"/>
        <w:textAlignment w:val="auto"/>
        <w:rPr>
          <w:rFonts w:hint="eastAsia" w:ascii="宋体" w:hAnsi="宋体" w:eastAsia="方正仿宋_GBK"/>
          <w:color w:val="000000"/>
          <w:szCs w:val="32"/>
        </w:rPr>
      </w:pPr>
      <w:r>
        <w:rPr>
          <w:rFonts w:hint="eastAsia" w:ascii="方正楷体_GBK" w:hAnsi="宋体" w:eastAsia="方正楷体_GBK"/>
          <w:color w:val="000000"/>
          <w:spacing w:val="0"/>
          <w:sz w:val="32"/>
          <w:szCs w:val="32"/>
          <w:lang w:eastAsia="zh-CN"/>
        </w:rPr>
        <w:t>（</w:t>
      </w:r>
      <w:r>
        <w:rPr>
          <w:rFonts w:hint="eastAsia" w:ascii="方正楷体_GBK" w:hAnsi="宋体" w:eastAsia="方正楷体_GBK"/>
          <w:color w:val="000000"/>
          <w:spacing w:val="0"/>
          <w:sz w:val="32"/>
          <w:szCs w:val="32"/>
        </w:rPr>
        <w:t>六</w:t>
      </w:r>
      <w:r>
        <w:rPr>
          <w:rFonts w:hint="eastAsia" w:ascii="方正楷体_GBK" w:hAnsi="宋体" w:eastAsia="方正楷体_GBK"/>
          <w:color w:val="000000"/>
          <w:spacing w:val="0"/>
          <w:sz w:val="32"/>
          <w:szCs w:val="32"/>
          <w:lang w:eastAsia="zh-CN"/>
        </w:rPr>
        <w:t>）</w:t>
      </w:r>
      <w:r>
        <w:rPr>
          <w:rFonts w:hint="eastAsia" w:ascii="方正楷体_GBK" w:hAnsi="宋体" w:eastAsia="方正楷体_GBK"/>
          <w:color w:val="000000"/>
          <w:spacing w:val="0"/>
          <w:sz w:val="32"/>
          <w:szCs w:val="32"/>
        </w:rPr>
        <w:t>病原微生物实验室生物安全管理情况。</w:t>
      </w:r>
      <w:r>
        <w:rPr>
          <w:rFonts w:hint="eastAsia" w:ascii="宋体" w:hAnsi="宋体" w:eastAsia="方正仿宋_GBK"/>
          <w:color w:val="000000"/>
          <w:spacing w:val="0"/>
          <w:sz w:val="32"/>
          <w:szCs w:val="32"/>
        </w:rPr>
        <w:t>实验室取得批准或进行备案情况；从事实验活动的人员培训、考核情况；实验档案建立情况；实验结束将菌</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毒</w:t>
      </w:r>
      <w:r>
        <w:rPr>
          <w:rFonts w:hint="eastAsia" w:ascii="宋体" w:hAnsi="宋体" w:eastAsia="方正仿宋_GBK"/>
          <w:color w:val="000000"/>
          <w:spacing w:val="0"/>
          <w:sz w:val="32"/>
          <w:szCs w:val="32"/>
          <w:lang w:eastAsia="zh-CN"/>
        </w:rPr>
        <w:t>）</w:t>
      </w:r>
      <w:r>
        <w:rPr>
          <w:rFonts w:hint="eastAsia" w:ascii="宋体" w:hAnsi="宋体" w:eastAsia="方正仿宋_GBK"/>
          <w:color w:val="000000"/>
          <w:spacing w:val="0"/>
          <w:sz w:val="32"/>
          <w:szCs w:val="32"/>
        </w:rPr>
        <w:t>种或样本销毁</w:t>
      </w:r>
      <w:r>
        <w:rPr>
          <w:rFonts w:ascii="宋体" w:hAnsi="宋体" w:eastAsia="方正仿宋_GBK"/>
          <w:color w:val="000000"/>
          <w:szCs w:val="32"/>
        </w:rPr>
        <w:t xml:space="preserve"> </w:t>
      </w:r>
      <w:r>
        <w:rPr>
          <w:rFonts w:hint="eastAsia" w:ascii="宋体" w:hAnsi="宋体" w:eastAsia="方正仿宋_GBK"/>
          <w:color w:val="000000"/>
          <w:spacing w:val="0"/>
          <w:sz w:val="32"/>
          <w:szCs w:val="32"/>
        </w:rPr>
        <w:t>或者送交保藏机构保藏情况。</w:t>
      </w:r>
    </w:p>
    <w:p w14:paraId="67FD42C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560" w:lineRule="exact"/>
        <w:ind w:right="0" w:firstLine="632" w:firstLineChars="200"/>
        <w:textAlignment w:val="auto"/>
        <w:rPr>
          <w:rFonts w:hint="eastAsia" w:eastAsia="方正仿宋_GBK"/>
          <w:szCs w:val="32"/>
          <w:highlight w:val="none"/>
        </w:rPr>
      </w:pPr>
      <w:r>
        <w:rPr>
          <w:rFonts w:hint="eastAsia" w:ascii="方正楷体_GBK" w:hAnsi="宋体" w:eastAsia="方正楷体_GBK"/>
          <w:color w:val="000000"/>
          <w:szCs w:val="32"/>
          <w:lang w:eastAsia="zh-CN"/>
        </w:rPr>
        <w:t>（</w:t>
      </w:r>
      <w:r>
        <w:rPr>
          <w:rFonts w:hint="eastAsia" w:ascii="方正楷体_GBK" w:hAnsi="宋体" w:eastAsia="方正楷体_GBK"/>
          <w:color w:val="000000"/>
          <w:szCs w:val="32"/>
        </w:rPr>
        <w:t>七</w:t>
      </w:r>
      <w:r>
        <w:rPr>
          <w:rFonts w:hint="eastAsia" w:ascii="方正楷体_GBK" w:hAnsi="宋体" w:eastAsia="方正楷体_GBK"/>
          <w:color w:val="000000"/>
          <w:szCs w:val="32"/>
          <w:lang w:eastAsia="zh-CN"/>
        </w:rPr>
        <w:t>）</w:t>
      </w:r>
      <w:r>
        <w:rPr>
          <w:rFonts w:hint="eastAsia" w:ascii="方正楷体_GBK" w:hAnsi="宋体" w:eastAsia="方正楷体_GBK"/>
          <w:color w:val="000000"/>
          <w:szCs w:val="32"/>
        </w:rPr>
        <w:t>监督抽检情况。</w:t>
      </w:r>
      <w:r>
        <w:rPr>
          <w:rFonts w:hint="eastAsia" w:ascii="宋体" w:hAnsi="宋体" w:eastAsia="方正仿宋_GBK"/>
          <w:color w:val="000000"/>
          <w:szCs w:val="32"/>
        </w:rPr>
        <w:t>各地医疗机构传染病防治监督抽检的数量不得低于年度国家随机监督抽查任务</w:t>
      </w:r>
      <w:r>
        <w:rPr>
          <w:rFonts w:hint="default" w:ascii="Times New Roman" w:hAnsi="Times New Roman" w:eastAsia="方正仿宋_GBK" w:cs="Times New Roman"/>
          <w:color w:val="000000"/>
          <w:szCs w:val="32"/>
        </w:rPr>
        <w:t>量的5%。</w:t>
      </w:r>
      <w:r>
        <w:rPr>
          <w:rFonts w:hint="eastAsia" w:ascii="宋体" w:hAnsi="宋体" w:eastAsia="方正仿宋_GBK"/>
          <w:color w:val="000000"/>
          <w:szCs w:val="32"/>
        </w:rPr>
        <w:t>抽检项目根据上年度医疗机构消毒效果监测结果、医疗机构传 染病防治分类监督综合评价结果确定，包括但不限于环境空气、物体表面、医务人员手、内镜、使用中消毒剂、治疗用水、医疗污水等。</w:t>
      </w:r>
    </w:p>
    <w:p w14:paraId="1FA1FCF3">
      <w:pPr>
        <w:keepNext w:val="0"/>
        <w:keepLines w:val="0"/>
        <w:pageBreakBefore w:val="0"/>
        <w:widowControl w:val="0"/>
        <w:tabs>
          <w:tab w:val="left" w:pos="6705"/>
        </w:tabs>
        <w:kinsoku/>
        <w:wordWrap/>
        <w:overflowPunct/>
        <w:topLinePunct w:val="0"/>
        <w:autoSpaceDE/>
        <w:autoSpaceDN/>
        <w:bidi w:val="0"/>
        <w:adjustRightInd/>
        <w:snapToGrid/>
        <w:spacing w:line="560" w:lineRule="exact"/>
        <w:ind w:right="0" w:firstLine="632" w:firstLineChars="200"/>
        <w:jc w:val="both"/>
        <w:textAlignment w:val="auto"/>
        <w:rPr>
          <w:rFonts w:hint="default" w:ascii="方正黑体_GBK" w:hAnsi="方正黑体_GBK" w:eastAsia="方正黑体_GBK" w:cs="方正黑体_GBK"/>
          <w:color w:val="000000"/>
          <w:sz w:val="32"/>
          <w:szCs w:val="32"/>
          <w:highlight w:val="none"/>
          <w:lang w:val="en-US" w:eastAsia="zh-CN" w:bidi="ar-SA"/>
        </w:rPr>
      </w:pPr>
      <w:r>
        <w:rPr>
          <w:rFonts w:hint="eastAsia" w:ascii="方正黑体_GBK" w:hAnsi="方正黑体_GBK" w:eastAsia="方正黑体_GBK" w:cs="方正黑体_GBK"/>
          <w:color w:val="000000"/>
          <w:sz w:val="32"/>
          <w:szCs w:val="32"/>
          <w:highlight w:val="none"/>
          <w:lang w:val="en-US" w:eastAsia="zh-CN" w:bidi="ar-SA"/>
        </w:rPr>
        <w:t>三</w:t>
      </w:r>
      <w:r>
        <w:rPr>
          <w:rFonts w:hint="default" w:ascii="方正黑体_GBK" w:hAnsi="方正黑体_GBK" w:eastAsia="方正黑体_GBK" w:cs="方正黑体_GBK"/>
          <w:color w:val="000000"/>
          <w:sz w:val="32"/>
          <w:szCs w:val="32"/>
          <w:highlight w:val="none"/>
          <w:lang w:val="en-US" w:eastAsia="zh-CN" w:bidi="ar-SA"/>
        </w:rPr>
        <w:t>、工作要求</w:t>
      </w:r>
    </w:p>
    <w:p w14:paraId="71955615">
      <w:pPr>
        <w:keepNext w:val="0"/>
        <w:keepLines w:val="0"/>
        <w:pageBreakBefore w:val="0"/>
        <w:widowControl/>
        <w:kinsoku/>
        <w:wordWrap/>
        <w:overflowPunct/>
        <w:topLinePunct w:val="0"/>
        <w:autoSpaceDE/>
        <w:autoSpaceDN/>
        <w:bidi w:val="0"/>
        <w:adjustRightInd/>
        <w:snapToGrid/>
        <w:spacing w:line="560" w:lineRule="exact"/>
        <w:ind w:right="0" w:firstLine="632" w:firstLineChars="200"/>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一</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各</w:t>
      </w:r>
      <w:r>
        <w:rPr>
          <w:rFonts w:hint="eastAsia" w:eastAsia="方正仿宋_GBK" w:cs="Times New Roman"/>
          <w:color w:val="000000"/>
          <w:sz w:val="32"/>
          <w:szCs w:val="32"/>
          <w:highlight w:val="none"/>
          <w:lang w:eastAsia="zh-CN"/>
        </w:rPr>
        <w:t>单位</w:t>
      </w:r>
      <w:r>
        <w:rPr>
          <w:rFonts w:hint="default" w:ascii="Times New Roman" w:hAnsi="Times New Roman" w:eastAsia="方正仿宋_GBK" w:cs="Times New Roman"/>
          <w:color w:val="000000"/>
          <w:sz w:val="32"/>
          <w:szCs w:val="32"/>
          <w:highlight w:val="none"/>
        </w:rPr>
        <w:t>要高度重视医疗卫生机构传染病防治随机监督抽查工作，疾病预防控制机构的监督检查由所在区县</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自治县</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疾病预防控制</w:t>
      </w:r>
      <w:r>
        <w:rPr>
          <w:rFonts w:hint="eastAsia" w:eastAsia="方正仿宋_GBK" w:cs="Times New Roman"/>
          <w:color w:val="000000"/>
          <w:sz w:val="32"/>
          <w:szCs w:val="32"/>
          <w:highlight w:val="none"/>
          <w:lang w:val="en-US" w:eastAsia="zh-CN"/>
        </w:rPr>
        <w:t>主管</w:t>
      </w:r>
      <w:r>
        <w:rPr>
          <w:rFonts w:hint="default" w:ascii="Times New Roman" w:hAnsi="Times New Roman" w:eastAsia="方正仿宋_GBK" w:cs="Times New Roman"/>
          <w:color w:val="000000"/>
          <w:sz w:val="32"/>
          <w:szCs w:val="32"/>
          <w:highlight w:val="none"/>
        </w:rPr>
        <w:t>部门负责。对抽查中发现存在违法违规行为的单位或个人，依法依规严肃查处。</w:t>
      </w:r>
    </w:p>
    <w:p w14:paraId="4CC3D944">
      <w:pPr>
        <w:keepNext w:val="0"/>
        <w:keepLines w:val="0"/>
        <w:pageBreakBefore w:val="0"/>
        <w:widowControl/>
        <w:kinsoku/>
        <w:wordWrap/>
        <w:overflowPunct/>
        <w:topLinePunct w:val="0"/>
        <w:autoSpaceDE/>
        <w:autoSpaceDN/>
        <w:bidi w:val="0"/>
        <w:adjustRightInd/>
        <w:snapToGrid/>
        <w:spacing w:line="560" w:lineRule="exact"/>
        <w:ind w:right="0" w:firstLine="632" w:firstLineChars="200"/>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二</w:t>
      </w: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各</w:t>
      </w:r>
      <w:r>
        <w:rPr>
          <w:rFonts w:hint="eastAsia" w:eastAsia="方正仿宋_GBK" w:cs="Times New Roman"/>
          <w:color w:val="000000"/>
          <w:sz w:val="32"/>
          <w:szCs w:val="32"/>
          <w:highlight w:val="none"/>
          <w:lang w:eastAsia="zh-CN"/>
        </w:rPr>
        <w:t>单位</w:t>
      </w:r>
      <w:r>
        <w:rPr>
          <w:rFonts w:hint="default" w:ascii="Times New Roman" w:hAnsi="Times New Roman" w:eastAsia="方正仿宋_GBK" w:cs="Times New Roman"/>
          <w:color w:val="000000"/>
          <w:sz w:val="32"/>
          <w:szCs w:val="32"/>
          <w:highlight w:val="none"/>
        </w:rPr>
        <w:t>要将医疗卫生机构传染病防治随机监督抽查工作与医疗卫生机构传染病防治分类监督综合评价工作相结合，抽到的单位采取分类监督综合评价方式进行检查。执法人员在完成抽查任务后要及时、完整、准确完成数据填报。各区县要明确数据质量控制人员，把好信息数据报送质量关</w:t>
      </w:r>
      <w:r>
        <w:rPr>
          <w:rFonts w:hint="eastAsia" w:eastAsia="方正仿宋_GBK" w:cs="Times New Roman"/>
          <w:color w:val="000000"/>
          <w:sz w:val="32"/>
          <w:szCs w:val="32"/>
          <w:highlight w:val="none"/>
          <w:lang w:eastAsia="zh-CN"/>
        </w:rPr>
        <w:t>。</w:t>
      </w:r>
    </w:p>
    <w:p w14:paraId="7DE05941">
      <w:pPr>
        <w:keepNext w:val="0"/>
        <w:keepLines w:val="0"/>
        <w:pageBreakBefore w:val="0"/>
        <w:widowControl/>
        <w:kinsoku/>
        <w:wordWrap/>
        <w:overflowPunct/>
        <w:topLinePunct w:val="0"/>
        <w:autoSpaceDE/>
        <w:autoSpaceDN/>
        <w:bidi w:val="0"/>
        <w:adjustRightInd/>
        <w:snapToGrid/>
        <w:spacing w:line="560" w:lineRule="exact"/>
        <w:ind w:right="0" w:firstLine="632" w:firstLineChars="200"/>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三</w:t>
      </w:r>
      <w:r>
        <w:rPr>
          <w:rFonts w:hint="eastAsia"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各区县</w:t>
      </w:r>
      <w:r>
        <w:rPr>
          <w:rFonts w:hint="eastAsia" w:eastAsia="方正仿宋_GBK" w:cs="Times New Roman"/>
          <w:color w:val="000000"/>
          <w:sz w:val="32"/>
          <w:szCs w:val="32"/>
          <w:highlight w:val="none"/>
          <w:lang w:val="en-US" w:eastAsia="zh-CN"/>
        </w:rPr>
        <w:t>应于</w:t>
      </w:r>
      <w:r>
        <w:rPr>
          <w:rFonts w:hint="eastAsia" w:ascii="Times New Roman" w:hAnsi="Times New Roman" w:eastAsia="方正仿宋_GBK" w:cs="Times New Roman"/>
          <w:color w:val="auto"/>
          <w:sz w:val="32"/>
          <w:szCs w:val="32"/>
          <w:highlight w:val="none"/>
          <w:lang w:val="en-US" w:eastAsia="zh-CN"/>
        </w:rPr>
        <w:t>6月</w:t>
      </w:r>
      <w:r>
        <w:rPr>
          <w:rFonts w:hint="eastAsia" w:eastAsia="方正仿宋_GBK" w:cs="Times New Roman"/>
          <w:color w:val="auto"/>
          <w:sz w:val="32"/>
          <w:szCs w:val="32"/>
          <w:highlight w:val="none"/>
          <w:lang w:val="en-US" w:eastAsia="zh-CN"/>
        </w:rPr>
        <w:t>27</w:t>
      </w:r>
      <w:r>
        <w:rPr>
          <w:rFonts w:hint="eastAsia" w:ascii="Times New Roman" w:hAnsi="Times New Roman" w:eastAsia="方正仿宋_GBK" w:cs="Times New Roman"/>
          <w:color w:val="auto"/>
          <w:sz w:val="32"/>
          <w:szCs w:val="32"/>
          <w:highlight w:val="none"/>
          <w:lang w:val="en-US" w:eastAsia="zh-CN"/>
        </w:rPr>
        <w:t>日</w:t>
      </w:r>
      <w:r>
        <w:rPr>
          <w:rFonts w:hint="eastAsia" w:ascii="Times New Roman" w:hAnsi="Times New Roman" w:eastAsia="方正仿宋_GBK" w:cs="Times New Roman"/>
          <w:color w:val="000000"/>
          <w:sz w:val="32"/>
          <w:szCs w:val="32"/>
          <w:highlight w:val="none"/>
          <w:lang w:val="en-US" w:eastAsia="zh-CN"/>
        </w:rPr>
        <w:t>前，完成</w:t>
      </w:r>
      <w:r>
        <w:rPr>
          <w:rFonts w:hint="default" w:ascii="Times New Roman" w:hAnsi="Times New Roman" w:eastAsia="方正仿宋_GBK" w:cs="Times New Roman"/>
          <w:color w:val="000000"/>
          <w:sz w:val="32"/>
          <w:szCs w:val="32"/>
          <w:highlight w:val="none"/>
        </w:rPr>
        <w:t>医疗卫生机构传染病防治</w:t>
      </w:r>
      <w:r>
        <w:rPr>
          <w:rFonts w:hint="eastAsia" w:eastAsia="方正仿宋_GBK" w:cs="Times New Roman"/>
          <w:color w:val="000000"/>
          <w:sz w:val="32"/>
          <w:szCs w:val="32"/>
          <w:highlight w:val="none"/>
          <w:lang w:val="en-US" w:eastAsia="zh-CN"/>
        </w:rPr>
        <w:t>随机监督抽查</w:t>
      </w:r>
      <w:r>
        <w:rPr>
          <w:rFonts w:hint="eastAsia" w:ascii="Times New Roman" w:hAnsi="Times New Roman" w:eastAsia="方正仿宋_GBK" w:cs="Times New Roman"/>
          <w:color w:val="000000"/>
          <w:sz w:val="32"/>
          <w:szCs w:val="32"/>
          <w:highlight w:val="none"/>
          <w:lang w:val="en-US" w:eastAsia="zh-CN"/>
        </w:rPr>
        <w:t>阶段性工作总结的报送</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通过市执法平台在线填报模块填报</w:t>
      </w:r>
      <w:r>
        <w:rPr>
          <w:rFonts w:hint="eastAsia" w:ascii="Times New Roman" w:hAnsi="Times New Roman" w:eastAsia="方正仿宋_GBK" w:cs="Times New Roman"/>
          <w:color w:val="000000"/>
          <w:sz w:val="32"/>
          <w:szCs w:val="32"/>
          <w:highlight w:val="none"/>
          <w:lang w:val="en-US" w:eastAsia="zh-CN"/>
        </w:rPr>
        <w:t>监督检查情况</w:t>
      </w:r>
      <w:r>
        <w:rPr>
          <w:rFonts w:hint="default" w:ascii="Times New Roman" w:hAnsi="Times New Roman" w:eastAsia="方正仿宋_GBK" w:cs="Times New Roman"/>
          <w:color w:val="000000"/>
          <w:sz w:val="32"/>
          <w:szCs w:val="32"/>
          <w:highlight w:val="none"/>
          <w:lang w:val="en-US" w:eastAsia="zh-CN"/>
        </w:rPr>
        <w:t>汇总表</w:t>
      </w:r>
      <w:r>
        <w:rPr>
          <w:rFonts w:hint="eastAsia" w:ascii="Times New Roman" w:hAnsi="Times New Roman" w:eastAsia="方正仿宋_GBK" w:cs="Times New Roman"/>
          <w:color w:val="000000"/>
          <w:sz w:val="32"/>
          <w:szCs w:val="32"/>
          <w:highlight w:val="none"/>
          <w:lang w:val="en-US" w:eastAsia="zh-CN"/>
        </w:rPr>
        <w:t>；10月30日前，完成202</w:t>
      </w:r>
      <w:r>
        <w:rPr>
          <w:rFonts w:hint="eastAsia" w:eastAsia="方正仿宋_GBK" w:cs="Times New Roman"/>
          <w:color w:val="000000"/>
          <w:sz w:val="32"/>
          <w:szCs w:val="32"/>
          <w:highlight w:val="none"/>
          <w:lang w:val="en-US" w:eastAsia="zh-CN"/>
        </w:rPr>
        <w:t>5</w:t>
      </w:r>
      <w:r>
        <w:rPr>
          <w:rFonts w:hint="eastAsia" w:ascii="Times New Roman" w:hAnsi="Times New Roman" w:eastAsia="方正仿宋_GBK" w:cs="Times New Roman"/>
          <w:color w:val="000000"/>
          <w:sz w:val="32"/>
          <w:szCs w:val="32"/>
          <w:highlight w:val="none"/>
          <w:lang w:val="en-US" w:eastAsia="zh-CN"/>
        </w:rPr>
        <w:t>年</w:t>
      </w:r>
      <w:r>
        <w:rPr>
          <w:rFonts w:hint="default" w:ascii="Times New Roman" w:hAnsi="Times New Roman" w:eastAsia="方正仿宋_GBK" w:cs="Times New Roman"/>
          <w:color w:val="000000"/>
          <w:sz w:val="32"/>
          <w:szCs w:val="32"/>
          <w:highlight w:val="none"/>
        </w:rPr>
        <w:t>医疗卫生机构传染病防治</w:t>
      </w:r>
      <w:r>
        <w:rPr>
          <w:rFonts w:hint="eastAsia" w:ascii="Times New Roman" w:hAnsi="Times New Roman" w:eastAsia="方正仿宋_GBK" w:cs="Times New Roman"/>
          <w:color w:val="000000"/>
          <w:sz w:val="32"/>
          <w:szCs w:val="32"/>
          <w:highlight w:val="none"/>
          <w:lang w:val="en-US" w:eastAsia="zh-CN"/>
        </w:rPr>
        <w:t>随机监督抽查工作</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通过市执法平台在线填报模块填报</w:t>
      </w:r>
      <w:r>
        <w:rPr>
          <w:rFonts w:hint="eastAsia" w:ascii="Times New Roman" w:hAnsi="Times New Roman" w:eastAsia="方正仿宋_GBK" w:cs="Times New Roman"/>
          <w:color w:val="000000"/>
          <w:sz w:val="32"/>
          <w:szCs w:val="32"/>
          <w:highlight w:val="none"/>
          <w:lang w:val="en-US" w:eastAsia="zh-CN"/>
        </w:rPr>
        <w:t>监督检查情况</w:t>
      </w:r>
      <w:r>
        <w:rPr>
          <w:rFonts w:hint="default" w:ascii="Times New Roman" w:hAnsi="Times New Roman" w:eastAsia="方正仿宋_GBK" w:cs="Times New Roman"/>
          <w:color w:val="000000"/>
          <w:sz w:val="32"/>
          <w:szCs w:val="32"/>
          <w:highlight w:val="none"/>
          <w:lang w:val="en-US" w:eastAsia="zh-CN"/>
        </w:rPr>
        <w:t>汇总表，并将监督抽查工作总结报送至</w:t>
      </w:r>
      <w:r>
        <w:rPr>
          <w:rFonts w:hint="eastAsia" w:eastAsia="方正仿宋_GBK" w:cs="Times New Roman"/>
          <w:color w:val="000000"/>
          <w:sz w:val="32"/>
          <w:szCs w:val="32"/>
          <w:highlight w:val="none"/>
          <w:lang w:val="en-US" w:eastAsia="zh-CN"/>
        </w:rPr>
        <w:t>指定</w:t>
      </w:r>
      <w:r>
        <w:rPr>
          <w:rFonts w:ascii="Times New Roman" w:hAnsi="Times New Roman" w:eastAsia="方正仿宋_GBK"/>
          <w:color w:val="000000"/>
          <w:sz w:val="32"/>
          <w:szCs w:val="32"/>
          <w:highlight w:val="none"/>
        </w:rPr>
        <w:t>电子</w:t>
      </w:r>
      <w:r>
        <w:rPr>
          <w:rFonts w:hint="eastAsia" w:ascii="Times New Roman" w:hAnsi="Times New Roman" w:eastAsia="方正仿宋_GBK"/>
          <w:color w:val="000000"/>
          <w:sz w:val="32"/>
          <w:szCs w:val="32"/>
          <w:highlight w:val="none"/>
          <w:lang w:eastAsia="zh-CN"/>
        </w:rPr>
        <w:t>邮箱</w:t>
      </w:r>
      <w:r>
        <w:rPr>
          <w:rFonts w:hint="eastAsia" w:eastAsia="方正仿宋_GBK" w:cs="Times New Roman"/>
          <w:color w:val="000000"/>
          <w:sz w:val="32"/>
          <w:szCs w:val="32"/>
          <w:highlight w:val="none"/>
          <w:lang w:val="en-US" w:eastAsia="zh-CN"/>
        </w:rPr>
        <w:t>。</w:t>
      </w:r>
    </w:p>
    <w:p w14:paraId="493222C8">
      <w:pPr>
        <w:keepNext w:val="0"/>
        <w:keepLines w:val="0"/>
        <w:pageBreakBefore w:val="0"/>
        <w:widowControl/>
        <w:kinsoku/>
        <w:wordWrap/>
        <w:overflowPunct/>
        <w:topLinePunct w:val="0"/>
        <w:autoSpaceDE/>
        <w:autoSpaceDN/>
        <w:bidi w:val="0"/>
        <w:adjustRightInd/>
        <w:snapToGrid/>
        <w:spacing w:line="560" w:lineRule="exact"/>
        <w:ind w:right="0" w:firstLine="632" w:firstLineChars="200"/>
        <w:textAlignment w:val="auto"/>
        <w:rPr>
          <w:rFonts w:hint="eastAsia"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rPr>
        <w:t>联系人</w:t>
      </w:r>
      <w:r>
        <w:rPr>
          <w:rFonts w:hint="eastAsia" w:eastAsia="方正仿宋_GBK" w:cs="Times New Roman"/>
          <w:color w:val="000000"/>
          <w:sz w:val="32"/>
          <w:szCs w:val="32"/>
          <w:highlight w:val="none"/>
          <w:lang w:eastAsia="zh-CN"/>
        </w:rPr>
        <w:t>：</w:t>
      </w:r>
      <w:r>
        <w:rPr>
          <w:rFonts w:hint="eastAsia" w:eastAsia="方正仿宋_GBK" w:cs="Times New Roman"/>
          <w:color w:val="000000"/>
          <w:sz w:val="32"/>
          <w:szCs w:val="32"/>
          <w:highlight w:val="none"/>
          <w:lang w:val="en-US" w:eastAsia="zh-CN"/>
        </w:rPr>
        <w:t>贺晓峰</w:t>
      </w:r>
      <w:r>
        <w:rPr>
          <w:rFonts w:hint="eastAsia" w:ascii="Times New Roman" w:hAnsi="Times New Roman" w:eastAsia="方正仿宋_GBK" w:cs="Times New Roman"/>
          <w:color w:val="000000"/>
          <w:sz w:val="32"/>
          <w:szCs w:val="32"/>
          <w:highlight w:val="none"/>
        </w:rPr>
        <w:t>；联系电话</w:t>
      </w:r>
      <w:r>
        <w:rPr>
          <w:rFonts w:hint="eastAsia" w:eastAsia="方正仿宋_GBK" w:cs="Times New Roman"/>
          <w:color w:val="000000"/>
          <w:sz w:val="32"/>
          <w:szCs w:val="32"/>
          <w:highlight w:val="none"/>
          <w:lang w:eastAsia="zh-CN"/>
        </w:rPr>
        <w:t>：</w:t>
      </w:r>
      <w:r>
        <w:rPr>
          <w:rFonts w:hint="eastAsia" w:eastAsia="方正仿宋_GBK" w:cs="Times New Roman"/>
          <w:color w:val="000000"/>
          <w:sz w:val="32"/>
          <w:szCs w:val="32"/>
          <w:highlight w:val="none"/>
          <w:lang w:val="en-US" w:eastAsia="zh-CN"/>
        </w:rPr>
        <w:t>023-68812700</w:t>
      </w:r>
      <w:r>
        <w:rPr>
          <w:rFonts w:hint="eastAsia" w:ascii="Times New Roman" w:hAnsi="Times New Roman" w:eastAsia="方正仿宋_GBK" w:cs="Times New Roman"/>
          <w:color w:val="000000"/>
          <w:sz w:val="32"/>
          <w:szCs w:val="32"/>
          <w:highlight w:val="none"/>
        </w:rPr>
        <w:t xml:space="preserve"> ；电子邮箱：sjkjjd1c@</w:t>
      </w:r>
      <w:r>
        <w:rPr>
          <w:rFonts w:hint="eastAsia" w:ascii="Times New Roman" w:hAnsi="Times New Roman" w:eastAsia="方正仿宋_GBK" w:cs="Times New Roman"/>
          <w:color w:val="000000"/>
          <w:sz w:val="32"/>
          <w:szCs w:val="32"/>
          <w:highlight w:val="none"/>
        </w:rPr>
        <w:fldChar w:fldCharType="begin"/>
      </w:r>
      <w:r>
        <w:rPr>
          <w:rFonts w:hint="eastAsia" w:ascii="Times New Roman" w:hAnsi="Times New Roman" w:eastAsia="方正仿宋_GBK" w:cs="Times New Roman"/>
          <w:color w:val="000000"/>
          <w:sz w:val="32"/>
          <w:szCs w:val="32"/>
          <w:highlight w:val="none"/>
        </w:rPr>
        <w:instrText xml:space="preserve"> HYPERLINK "http://163.com/" \t "_blank" </w:instrText>
      </w:r>
      <w:r>
        <w:rPr>
          <w:rFonts w:hint="eastAsia" w:ascii="Times New Roman" w:hAnsi="Times New Roman" w:eastAsia="方正仿宋_GBK" w:cs="Times New Roman"/>
          <w:color w:val="000000"/>
          <w:sz w:val="32"/>
          <w:szCs w:val="32"/>
          <w:highlight w:val="none"/>
        </w:rPr>
        <w:fldChar w:fldCharType="separate"/>
      </w:r>
      <w:r>
        <w:rPr>
          <w:rFonts w:hint="eastAsia" w:ascii="Times New Roman" w:hAnsi="Times New Roman" w:eastAsia="方正仿宋_GBK" w:cs="Times New Roman"/>
          <w:color w:val="000000"/>
          <w:sz w:val="32"/>
          <w:szCs w:val="32"/>
          <w:highlight w:val="none"/>
        </w:rPr>
        <w:t>163.com</w:t>
      </w:r>
      <w:r>
        <w:rPr>
          <w:rFonts w:hint="eastAsia" w:ascii="Times New Roman" w:hAnsi="Times New Roman" w:eastAsia="方正仿宋_GBK" w:cs="Times New Roman"/>
          <w:color w:val="000000"/>
          <w:sz w:val="32"/>
          <w:szCs w:val="32"/>
          <w:highlight w:val="none"/>
        </w:rPr>
        <w:fldChar w:fldCharType="end"/>
      </w:r>
    </w:p>
    <w:p w14:paraId="6729C04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firstLine="632" w:firstLineChars="200"/>
        <w:jc w:val="both"/>
        <w:textAlignment w:val="auto"/>
        <w:rPr>
          <w:rFonts w:hint="default" w:ascii="Times New Roman" w:hAnsi="Times New Roman" w:eastAsia="方正仿宋_GBK" w:cs="Times New Roman"/>
          <w:color w:val="000000"/>
          <w:sz w:val="32"/>
          <w:szCs w:val="32"/>
          <w:highlight w:val="none"/>
          <w:lang w:val="en-US"/>
        </w:rPr>
      </w:pPr>
      <w:r>
        <w:rPr>
          <w:rFonts w:hint="default" w:ascii="Times New Roman" w:hAnsi="Times New Roman" w:eastAsia="方正仿宋_GBK" w:cs="Times New Roman"/>
          <w:color w:val="000000"/>
          <w:kern w:val="2"/>
          <w:sz w:val="32"/>
          <w:szCs w:val="32"/>
          <w:highlight w:val="none"/>
          <w:lang w:val="en-US" w:eastAsia="zh-CN" w:bidi="ar-SA"/>
        </w:rPr>
        <w:t>附表：2025年医疗卫生机构传染病防治随机监督抽查计划表</w:t>
      </w:r>
    </w:p>
    <w:p w14:paraId="7AB96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32" w:firstLineChars="200"/>
        <w:jc w:val="both"/>
        <w:textAlignment w:val="auto"/>
        <w:rPr>
          <w:rFonts w:hint="eastAsia" w:ascii="Times New Roman" w:hAnsi="方正黑体_GBK" w:eastAsia="方正黑体_GBK" w:cs="方正黑体_GBK"/>
          <w:color w:val="000000"/>
          <w:kern w:val="0"/>
          <w:sz w:val="32"/>
          <w:szCs w:val="24"/>
          <w:highlight w:val="none"/>
          <w:lang w:val="en-US" w:eastAsia="zh-CN" w:bidi="ar"/>
        </w:rPr>
        <w:sectPr>
          <w:headerReference r:id="rId12" w:type="default"/>
          <w:footerReference r:id="rId14" w:type="default"/>
          <w:headerReference r:id="rId13" w:type="even"/>
          <w:footerReference r:id="rId15" w:type="even"/>
          <w:pgSz w:w="11906" w:h="16838"/>
          <w:pgMar w:top="2098" w:right="1474" w:bottom="1984" w:left="1587" w:header="851" w:footer="1587" w:gutter="0"/>
          <w:pgNumType w:fmt="decimal"/>
          <w:cols w:space="720" w:num="1"/>
          <w:rtlGutter w:val="0"/>
          <w:docGrid w:type="linesAndChars" w:linePitch="579" w:charSpace="-842"/>
        </w:sectPr>
      </w:pPr>
    </w:p>
    <w:p w14:paraId="60873A6E">
      <w:pPr>
        <w:keepNext w:val="0"/>
        <w:keepLines w:val="0"/>
        <w:widowControl w:val="0"/>
        <w:suppressLineNumbers w:val="0"/>
        <w:adjustRightInd w:val="0"/>
        <w:snapToGrid w:val="0"/>
        <w:spacing w:before="0" w:beforeAutospacing="0" w:after="0" w:afterAutospacing="0"/>
        <w:ind w:left="0" w:right="0"/>
        <w:jc w:val="both"/>
        <w:rPr>
          <w:rFonts w:eastAsia="方正黑体_GBK"/>
          <w:color w:val="000000"/>
          <w:highlight w:val="none"/>
          <w:lang w:val="en-US"/>
        </w:rPr>
      </w:pPr>
      <w:r>
        <w:rPr>
          <w:rFonts w:hint="eastAsia" w:ascii="Times New Roman" w:hAnsi="方正黑体_GBK" w:eastAsia="方正黑体_GBK" w:cs="方正黑体_GBK"/>
          <w:color w:val="000000"/>
          <w:kern w:val="0"/>
          <w:sz w:val="32"/>
          <w:szCs w:val="24"/>
          <w:highlight w:val="none"/>
          <w:lang w:val="en-US" w:eastAsia="zh-CN" w:bidi="ar"/>
        </w:rPr>
        <w:t>附表</w:t>
      </w:r>
      <w:r>
        <w:rPr>
          <w:rFonts w:hint="default" w:ascii="Times New Roman" w:hAnsi="Times New Roman" w:eastAsia="方正黑体_GBK" w:cs="Times New Roman"/>
          <w:color w:val="000000"/>
          <w:kern w:val="0"/>
          <w:sz w:val="32"/>
          <w:szCs w:val="24"/>
          <w:highlight w:val="none"/>
          <w:lang w:val="en-US" w:eastAsia="zh-CN" w:bidi="ar"/>
        </w:rPr>
        <w:t>1</w:t>
      </w:r>
    </w:p>
    <w:p w14:paraId="1F5C7CFA">
      <w:pPr>
        <w:keepNext w:val="0"/>
        <w:keepLines w:val="0"/>
        <w:widowControl w:val="0"/>
        <w:suppressLineNumbers w:val="0"/>
        <w:snapToGrid w:val="0"/>
        <w:spacing w:before="0" w:beforeAutospacing="0" w:after="0" w:afterAutospacing="0" w:line="570" w:lineRule="exact"/>
        <w:ind w:left="0" w:right="0"/>
        <w:jc w:val="center"/>
        <w:rPr>
          <w:rFonts w:hint="eastAsia" w:ascii="方正小标宋_GBK" w:hAnsi="方正小标宋_GBK" w:eastAsia="方正小标宋_GBK" w:cs="方正小标宋_GBK"/>
          <w:color w:val="000000"/>
          <w:kern w:val="2"/>
          <w:sz w:val="44"/>
          <w:szCs w:val="44"/>
          <w:highlight w:val="none"/>
          <w:lang w:val="en-US" w:eastAsia="zh-CN" w:bidi="ar"/>
        </w:rPr>
      </w:pPr>
    </w:p>
    <w:p w14:paraId="27210FE9">
      <w:pPr>
        <w:keepNext w:val="0"/>
        <w:keepLines w:val="0"/>
        <w:widowControl w:val="0"/>
        <w:suppressLineNumbers w:val="0"/>
        <w:snapToGrid w:val="0"/>
        <w:spacing w:before="0" w:beforeAutospacing="0" w:after="0" w:afterAutospacing="0" w:line="570" w:lineRule="exact"/>
        <w:ind w:left="0" w:right="0"/>
        <w:jc w:val="center"/>
        <w:rPr>
          <w:rFonts w:hint="eastAsia" w:ascii="方正小标宋_GBK" w:hAnsi="方正小标宋_GBK" w:eastAsia="方正小标宋_GBK" w:cs="方正小标宋_GBK"/>
          <w:color w:val="000000"/>
          <w:kern w:val="2"/>
          <w:sz w:val="44"/>
          <w:szCs w:val="44"/>
          <w:highlight w:val="none"/>
          <w:lang w:val="en-US" w:eastAsia="zh-CN" w:bidi="ar"/>
        </w:rPr>
      </w:pPr>
      <w:r>
        <w:rPr>
          <w:rFonts w:hint="eastAsia" w:ascii="方正小标宋_GBK" w:hAnsi="方正小标宋_GBK" w:eastAsia="方正小标宋_GBK" w:cs="方正小标宋_GBK"/>
          <w:color w:val="000000"/>
          <w:kern w:val="2"/>
          <w:sz w:val="44"/>
          <w:szCs w:val="44"/>
          <w:highlight w:val="none"/>
          <w:lang w:val="en-US" w:eastAsia="zh-CN" w:bidi="ar"/>
        </w:rPr>
        <w:t>2025年医疗卫生机构传染病防治随机监督抽查计划表</w:t>
      </w:r>
    </w:p>
    <w:p w14:paraId="75F0CB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方正小标宋_GBK" w:hAnsi="方正小标宋_GBK" w:eastAsia="方正小标宋_GBK" w:cs="方正小标宋_GBK"/>
          <w:color w:val="000000"/>
          <w:kern w:val="2"/>
          <w:sz w:val="44"/>
          <w:szCs w:val="44"/>
          <w:highlight w:val="none"/>
          <w:lang w:val="en-US" w:eastAsia="zh-CN" w:bidi="ar"/>
        </w:rPr>
      </w:pPr>
    </w:p>
    <w:tbl>
      <w:tblPr>
        <w:tblStyle w:val="12"/>
        <w:tblpPr w:leftFromText="180" w:rightFromText="180" w:vertAnchor="text" w:horzAnchor="page" w:tblpX="1066" w:tblpY="289"/>
        <w:tblOverlap w:val="never"/>
        <w:tblW w:w="14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3"/>
        <w:gridCol w:w="1453"/>
        <w:gridCol w:w="11"/>
        <w:gridCol w:w="1549"/>
        <w:gridCol w:w="9509"/>
      </w:tblGrid>
      <w:tr w14:paraId="5DF4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6541DB1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序号</w:t>
            </w: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14:paraId="6A064CA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监督检查</w:t>
            </w:r>
          </w:p>
          <w:p w14:paraId="4937E03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对象</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751E64B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抽查比例</w:t>
            </w:r>
          </w:p>
        </w:tc>
        <w:tc>
          <w:tcPr>
            <w:tcW w:w="9509" w:type="dxa"/>
            <w:vMerge w:val="restart"/>
            <w:tcBorders>
              <w:top w:val="single" w:color="auto" w:sz="4" w:space="0"/>
              <w:left w:val="single" w:color="auto" w:sz="4" w:space="0"/>
              <w:bottom w:val="single" w:color="auto" w:sz="4" w:space="0"/>
              <w:right w:val="single" w:color="auto" w:sz="4" w:space="0"/>
            </w:tcBorders>
            <w:noWrap w:val="0"/>
            <w:vAlign w:val="center"/>
          </w:tcPr>
          <w:p w14:paraId="23F3EDF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检查内容</w:t>
            </w:r>
          </w:p>
        </w:tc>
      </w:tr>
      <w:tr w14:paraId="04FF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1F06D773">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14:paraId="067D0712">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45DDCCB">
            <w:pPr>
              <w:keepNext w:val="0"/>
              <w:keepLines w:val="0"/>
              <w:widowControl w:val="0"/>
              <w:suppressLineNumbers w:val="0"/>
              <w:adjustRightInd w:val="0"/>
              <w:snapToGrid w:val="0"/>
              <w:spacing w:before="0" w:beforeAutospacing="0" w:after="0" w:afterAutospacing="0" w:line="280" w:lineRule="exact"/>
              <w:ind w:left="0" w:right="0"/>
              <w:jc w:val="both"/>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国家双随机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3E6E19">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方正黑体_GBK" w:hAnsi="方正黑体_GBK" w:eastAsia="方正黑体_GBK" w:cs="方正黑体_GBK"/>
                <w:bCs/>
                <w:color w:val="000000"/>
                <w:sz w:val="24"/>
                <w:szCs w:val="24"/>
                <w:highlight w:val="none"/>
                <w:lang w:val="en-US"/>
              </w:rPr>
            </w:pPr>
            <w:r>
              <w:rPr>
                <w:rFonts w:hint="eastAsia" w:ascii="方正黑体_GBK" w:hAnsi="方正黑体_GBK" w:eastAsia="方正黑体_GBK" w:cs="方正黑体_GBK"/>
                <w:bCs/>
                <w:color w:val="000000"/>
                <w:kern w:val="2"/>
                <w:sz w:val="24"/>
                <w:szCs w:val="24"/>
                <w:highlight w:val="none"/>
                <w:lang w:val="en-US" w:eastAsia="zh-CN" w:bidi="ar"/>
              </w:rPr>
              <w:t>市级双随机</w:t>
            </w:r>
          </w:p>
        </w:tc>
        <w:tc>
          <w:tcPr>
            <w:tcW w:w="9509" w:type="dxa"/>
            <w:vMerge w:val="continue"/>
            <w:tcBorders>
              <w:top w:val="single" w:color="auto" w:sz="4" w:space="0"/>
              <w:left w:val="single" w:color="auto" w:sz="4" w:space="0"/>
              <w:bottom w:val="single" w:color="auto" w:sz="4" w:space="0"/>
              <w:right w:val="single" w:color="auto" w:sz="4" w:space="0"/>
            </w:tcBorders>
            <w:noWrap w:val="0"/>
            <w:vAlign w:val="center"/>
          </w:tcPr>
          <w:p w14:paraId="4EB00C39">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r>
      <w:tr w14:paraId="2DC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77FCC885">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1</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7CCE902">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eastAsia" w:ascii="Times New Roman" w:hAnsi="方正仿宋_GBK" w:eastAsia="方正仿宋_GBK" w:cs="方正仿宋_GBK"/>
                <w:color w:val="000000"/>
                <w:kern w:val="2"/>
                <w:sz w:val="24"/>
                <w:szCs w:val="24"/>
                <w:highlight w:val="none"/>
                <w:lang w:val="en-US" w:eastAsia="zh-CN" w:bidi="ar"/>
              </w:rPr>
              <w:t>二级以上</w:t>
            </w:r>
          </w:p>
          <w:p w14:paraId="1E452642">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eastAsia" w:ascii="Times New Roman" w:hAnsi="方正仿宋_GBK" w:eastAsia="方正仿宋_GBK" w:cs="方正仿宋_GBK"/>
                <w:color w:val="000000"/>
                <w:kern w:val="2"/>
                <w:sz w:val="24"/>
                <w:szCs w:val="24"/>
                <w:highlight w:val="none"/>
                <w:lang w:val="en-US" w:eastAsia="zh-CN" w:bidi="ar"/>
              </w:rPr>
              <w:t>医院</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C99D089">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eastAsia" w:ascii="Times New Roman" w:hAnsi="Times New Roman" w:cs="Times New Roman"/>
                <w:color w:val="000000"/>
                <w:kern w:val="2"/>
                <w:sz w:val="24"/>
                <w:szCs w:val="24"/>
                <w:highlight w:val="none"/>
                <w:lang w:val="en-US" w:eastAsia="zh-CN" w:bidi="ar"/>
              </w:rPr>
              <w:t>30</w:t>
            </w:r>
            <w:r>
              <w:rPr>
                <w:rFonts w:hint="default" w:ascii="Times New Roman" w:hAnsi="Times New Roman" w:eastAsia="宋体" w:cs="Times New Roman"/>
                <w:color w:val="000000"/>
                <w:kern w:val="2"/>
                <w:sz w:val="24"/>
                <w:szCs w:val="24"/>
                <w:highlight w:val="none"/>
                <w:lang w:val="en-US" w:eastAsia="zh-CN" w:bidi="ar"/>
              </w:rPr>
              <w:t>%</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07950B">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10%</w:t>
            </w:r>
          </w:p>
        </w:tc>
        <w:tc>
          <w:tcPr>
            <w:tcW w:w="9509" w:type="dxa"/>
            <w:vMerge w:val="restart"/>
            <w:tcBorders>
              <w:top w:val="single" w:color="auto" w:sz="4" w:space="0"/>
              <w:left w:val="single" w:color="auto" w:sz="4" w:space="0"/>
              <w:right w:val="single" w:color="auto" w:sz="4" w:space="0"/>
            </w:tcBorders>
            <w:noWrap w:val="0"/>
            <w:vAlign w:val="center"/>
          </w:tcPr>
          <w:p w14:paraId="56751BB3">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kern w:val="2"/>
                <w:sz w:val="24"/>
                <w:szCs w:val="24"/>
                <w:highlight w:val="none"/>
                <w:lang w:val="en-US" w:eastAsia="zh-CN" w:bidi="ar"/>
              </w:rPr>
            </w:pPr>
            <w:r>
              <w:rPr>
                <w:rFonts w:hint="eastAsia" w:ascii="方正楷体_GBK" w:hAnsi="方正楷体_GBK" w:eastAsia="方正楷体_GBK" w:cs="方正楷体_GBK"/>
                <w:color w:val="000000"/>
                <w:kern w:val="2"/>
                <w:sz w:val="24"/>
                <w:szCs w:val="24"/>
                <w:highlight w:val="none"/>
                <w:lang w:val="en-US" w:eastAsia="zh-CN" w:bidi="ar"/>
              </w:rPr>
              <w:t>一、预防接种管理情况</w:t>
            </w:r>
            <w:r>
              <w:rPr>
                <w:rFonts w:hint="eastAsia" w:ascii="方正仿宋_GBK" w:hAnsi="方正仿宋_GBK" w:eastAsia="方正仿宋_GBK" w:cs="方正仿宋_GBK"/>
                <w:color w:val="000000"/>
                <w:kern w:val="2"/>
                <w:sz w:val="24"/>
                <w:szCs w:val="24"/>
                <w:highlight w:val="none"/>
                <w:lang w:val="en-US" w:eastAsia="zh-CN" w:bidi="ar"/>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14:paraId="2B21A2B7">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kern w:val="2"/>
                <w:sz w:val="24"/>
                <w:szCs w:val="24"/>
                <w:highlight w:val="none"/>
                <w:lang w:val="en-US" w:eastAsia="zh-CN" w:bidi="ar"/>
              </w:rPr>
            </w:pPr>
            <w:r>
              <w:rPr>
                <w:rFonts w:hint="eastAsia" w:ascii="方正楷体_GBK" w:hAnsi="方正楷体_GBK" w:eastAsia="方正楷体_GBK" w:cs="方正楷体_GBK"/>
                <w:color w:val="000000"/>
                <w:kern w:val="2"/>
                <w:sz w:val="24"/>
                <w:szCs w:val="24"/>
                <w:highlight w:val="none"/>
                <w:lang w:val="en-US" w:eastAsia="zh-CN" w:bidi="ar"/>
              </w:rPr>
              <w:t>二、传染病疫情报告情况。</w:t>
            </w:r>
            <w:r>
              <w:rPr>
                <w:rFonts w:hint="eastAsia" w:ascii="方正仿宋_GBK" w:hAnsi="方正仿宋_GBK" w:eastAsia="方正仿宋_GBK" w:cs="方正仿宋_GBK"/>
                <w:color w:val="000000"/>
                <w:kern w:val="2"/>
                <w:sz w:val="24"/>
                <w:szCs w:val="24"/>
                <w:highlight w:val="none"/>
                <w:lang w:val="en-US" w:eastAsia="zh-CN" w:bidi="ar"/>
              </w:rPr>
              <w:t>建立传染病疫情报告工作制度情况；开展疫情报告管理自查情况；传染病疫情登记、报告卡填写情况；传染病相关数据自动采集、传染病报告卡自动生成情况等；是否存在瞒报、缓报、谎报传染病疫情情况。</w:t>
            </w:r>
          </w:p>
          <w:p w14:paraId="34CEBE8A">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kern w:val="2"/>
                <w:sz w:val="24"/>
                <w:szCs w:val="24"/>
                <w:highlight w:val="none"/>
                <w:lang w:val="en-US" w:eastAsia="zh-CN" w:bidi="ar"/>
              </w:rPr>
            </w:pPr>
            <w:r>
              <w:rPr>
                <w:rFonts w:hint="eastAsia" w:ascii="方正楷体_GBK" w:hAnsi="方正楷体_GBK" w:eastAsia="方正楷体_GBK" w:cs="方正楷体_GBK"/>
                <w:color w:val="000000"/>
                <w:kern w:val="2"/>
                <w:sz w:val="24"/>
                <w:szCs w:val="24"/>
                <w:highlight w:val="none"/>
                <w:lang w:val="en-US" w:eastAsia="zh-CN" w:bidi="ar"/>
              </w:rPr>
              <w:t>三、传染病疫情控制情况。</w:t>
            </w:r>
            <w:r>
              <w:rPr>
                <w:rFonts w:hint="eastAsia" w:ascii="方正仿宋_GBK" w:hAnsi="方正仿宋_GBK" w:eastAsia="方正仿宋_GBK" w:cs="方正仿宋_GBK"/>
                <w:color w:val="000000"/>
                <w:kern w:val="2"/>
                <w:sz w:val="24"/>
                <w:szCs w:val="24"/>
                <w:highlight w:val="none"/>
                <w:lang w:val="en-US" w:eastAsia="zh-CN" w:bidi="ar"/>
              </w:rPr>
              <w:t>建立预检、分诊制度情况；按规定为传染病病人、疑似病人提供诊疗情况；消毒处理传染病病原体污染的场所、物品、污水和医疗废物情况；依法</w:t>
            </w:r>
          </w:p>
          <w:p w14:paraId="2BE70545">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kern w:val="2"/>
                <w:sz w:val="24"/>
                <w:szCs w:val="24"/>
                <w:highlight w:val="none"/>
                <w:lang w:val="en-US" w:eastAsia="zh-CN" w:bidi="ar"/>
              </w:rPr>
            </w:pPr>
            <w:r>
              <w:rPr>
                <w:rFonts w:hint="eastAsia" w:ascii="方正仿宋_GBK" w:hAnsi="方正仿宋_GBK" w:eastAsia="方正仿宋_GBK" w:cs="方正仿宋_GBK"/>
                <w:color w:val="000000"/>
                <w:kern w:val="2"/>
                <w:sz w:val="24"/>
                <w:szCs w:val="24"/>
                <w:highlight w:val="none"/>
                <w:lang w:val="en-US" w:eastAsia="zh-CN" w:bidi="ar"/>
              </w:rPr>
              <w:t>履行传染病监测职贵情况；发现传染病疫情时，采取传染病控制措施情况。</w:t>
            </w:r>
          </w:p>
          <w:p w14:paraId="2DE8B4C5">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sz w:val="24"/>
                <w:szCs w:val="24"/>
                <w:highlight w:val="none"/>
                <w:lang w:val="en-US"/>
              </w:rPr>
            </w:pPr>
            <w:r>
              <w:rPr>
                <w:rFonts w:hint="eastAsia" w:ascii="方正楷体_GBK" w:hAnsi="方正楷体_GBK" w:eastAsia="方正楷体_GBK" w:cs="方正楷体_GBK"/>
                <w:color w:val="000000"/>
                <w:kern w:val="2"/>
                <w:sz w:val="24"/>
                <w:szCs w:val="24"/>
                <w:highlight w:val="none"/>
                <w:lang w:val="en-US" w:eastAsia="zh-CN" w:bidi="ar"/>
              </w:rPr>
              <w:t>四、消毒隔离措施落实情况。</w:t>
            </w:r>
            <w:r>
              <w:rPr>
                <w:rFonts w:hint="eastAsia" w:ascii="方正仿宋_GBK" w:hAnsi="方正仿宋_GBK" w:eastAsia="方正仿宋_GBK" w:cs="方正仿宋_GBK"/>
                <w:color w:val="000000"/>
                <w:kern w:val="2"/>
                <w:sz w:val="24"/>
                <w:szCs w:val="24"/>
                <w:highlight w:val="none"/>
                <w:lang w:val="en-US" w:eastAsia="zh-CN" w:bidi="ar"/>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6EDA1EC8">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sz w:val="24"/>
                <w:szCs w:val="24"/>
                <w:highlight w:val="none"/>
                <w:lang w:val="en-US"/>
              </w:rPr>
            </w:pPr>
            <w:r>
              <w:rPr>
                <w:rFonts w:hint="eastAsia" w:ascii="方正楷体_GBK" w:hAnsi="方正楷体_GBK" w:eastAsia="方正楷体_GBK" w:cs="方正楷体_GBK"/>
                <w:color w:val="000000"/>
                <w:kern w:val="2"/>
                <w:sz w:val="24"/>
                <w:szCs w:val="24"/>
                <w:highlight w:val="none"/>
                <w:lang w:val="en-US" w:eastAsia="zh-CN" w:bidi="ar"/>
              </w:rPr>
              <w:t>五、医疗废物处置。</w:t>
            </w:r>
            <w:r>
              <w:rPr>
                <w:rFonts w:hint="eastAsia" w:ascii="方正仿宋_GBK" w:hAnsi="方正仿宋_GBK" w:eastAsia="方正仿宋_GBK" w:cs="方正仿宋_GBK"/>
                <w:color w:val="000000"/>
                <w:kern w:val="2"/>
                <w:sz w:val="24"/>
                <w:szCs w:val="24"/>
                <w:highlight w:val="none"/>
                <w:lang w:val="en-US" w:eastAsia="zh-CN" w:bidi="ar"/>
              </w:rPr>
              <w:t>医疗废物分类收集情况；使用专用包装物及容器情况；医疗废物暂时贮存设施建立情况；医疗废物交接、运送、暂存及处置情况。</w:t>
            </w:r>
          </w:p>
          <w:p w14:paraId="0E67018B">
            <w:pPr>
              <w:keepNext w:val="0"/>
              <w:keepLines w:val="0"/>
              <w:widowControl w:val="0"/>
              <w:suppressLineNumbers w:val="0"/>
              <w:adjustRightInd w:val="0"/>
              <w:snapToGrid w:val="0"/>
              <w:spacing w:before="0" w:beforeAutospacing="0" w:after="0" w:afterAutospacing="0" w:line="320" w:lineRule="exact"/>
              <w:ind w:left="0" w:right="0"/>
              <w:jc w:val="left"/>
              <w:rPr>
                <w:rFonts w:hint="eastAsia" w:ascii="方正仿宋_GBK" w:hAnsi="方正仿宋_GBK" w:eastAsia="方正仿宋_GBK" w:cs="方正仿宋_GBK"/>
                <w:color w:val="000000"/>
                <w:kern w:val="2"/>
                <w:sz w:val="24"/>
                <w:szCs w:val="24"/>
                <w:highlight w:val="none"/>
                <w:lang w:val="en-US" w:eastAsia="zh-CN" w:bidi="ar"/>
              </w:rPr>
            </w:pPr>
            <w:r>
              <w:rPr>
                <w:rFonts w:hint="eastAsia" w:ascii="方正仿宋_GBK" w:hAnsi="方正仿宋_GBK" w:eastAsia="方正仿宋_GBK" w:cs="方正仿宋_GBK"/>
                <w:color w:val="000000"/>
                <w:kern w:val="2"/>
                <w:sz w:val="24"/>
                <w:szCs w:val="24"/>
                <w:highlight w:val="none"/>
                <w:lang w:val="en-US" w:eastAsia="zh-CN" w:bidi="ar"/>
              </w:rPr>
              <w:t>六、病原微生物实验室生物安全管理。实验室取得批准或进行备案情况；从事实验活动的人员培训、考核情况；实验档案建立情况；实验结束将菌（毒）种或样本销毁或者送交保藏机构保藏情况。</w:t>
            </w:r>
          </w:p>
          <w:p w14:paraId="50BEF7A2">
            <w:pPr>
              <w:keepNext w:val="0"/>
              <w:keepLines w:val="0"/>
              <w:widowControl w:val="0"/>
              <w:suppressLineNumbers w:val="0"/>
              <w:adjustRightInd w:val="0"/>
              <w:snapToGrid w:val="0"/>
              <w:spacing w:before="0" w:beforeAutospacing="0" w:after="0" w:afterAutospacing="0" w:line="320" w:lineRule="exact"/>
              <w:ind w:left="0" w:right="0"/>
              <w:jc w:val="left"/>
              <w:rPr>
                <w:rFonts w:hint="default" w:ascii="Times New Roman" w:hAnsi="Times New Roman" w:eastAsia="方正仿宋_GBK" w:cs="Times New Roman"/>
                <w:color w:val="000000"/>
                <w:sz w:val="24"/>
                <w:szCs w:val="24"/>
                <w:highlight w:val="none"/>
                <w:lang w:val="en-US"/>
              </w:rPr>
            </w:pPr>
            <w:r>
              <w:rPr>
                <w:rFonts w:hint="eastAsia" w:ascii="方正仿宋_GBK" w:hAnsi="方正仿宋_GBK" w:eastAsia="方正仿宋_GBK" w:cs="方正仿宋_GBK"/>
                <w:color w:val="000000"/>
                <w:kern w:val="2"/>
                <w:sz w:val="24"/>
                <w:szCs w:val="24"/>
                <w:highlight w:val="none"/>
                <w:lang w:val="en-US" w:eastAsia="zh-CN" w:bidi="ar"/>
              </w:rPr>
              <w:t>七、监督抽检情况。各区县国家、市级双随机医疗机构传染病防治监督抽检的数量均为双随机监督抽查任务量的5%。抽检项目根据上年度医疗机构消毒效果监测结果、医疗机构传染病防治分类监督综合评价结果确定，包括但不限于环境空气、物体表面、医务人员手、内镜、使用中消毒剂、治疗用水、医疗污水等。</w:t>
            </w:r>
          </w:p>
        </w:tc>
      </w:tr>
      <w:tr w14:paraId="1D5F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23EF573E">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2</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BAADEBE">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eastAsia" w:ascii="Times New Roman" w:hAnsi="方正仿宋_GBK" w:eastAsia="方正仿宋_GBK" w:cs="方正仿宋_GBK"/>
                <w:color w:val="000000"/>
                <w:kern w:val="2"/>
                <w:sz w:val="24"/>
                <w:szCs w:val="24"/>
                <w:highlight w:val="none"/>
                <w:lang w:val="en-US" w:eastAsia="zh-CN" w:bidi="ar"/>
              </w:rPr>
              <w:t>一级医院</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6D8A4F5">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eastAsia" w:ascii="Times New Roman" w:hAnsi="Times New Roman" w:cs="Times New Roman"/>
                <w:color w:val="000000"/>
                <w:kern w:val="2"/>
                <w:sz w:val="24"/>
                <w:szCs w:val="24"/>
                <w:highlight w:val="none"/>
                <w:lang w:val="en-US" w:eastAsia="zh-CN" w:bidi="ar"/>
              </w:rPr>
              <w:t>10</w:t>
            </w:r>
            <w:r>
              <w:rPr>
                <w:rFonts w:hint="default" w:ascii="Times New Roman" w:hAnsi="Times New Roman" w:eastAsia="宋体" w:cs="Times New Roman"/>
                <w:color w:val="000000"/>
                <w:kern w:val="2"/>
                <w:sz w:val="24"/>
                <w:szCs w:val="24"/>
                <w:highlight w:val="none"/>
                <w:lang w:val="en-US" w:eastAsia="zh-CN" w:bidi="ar"/>
              </w:rPr>
              <w:t>%</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11A627A">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1</w:t>
            </w:r>
            <w:r>
              <w:rPr>
                <w:rFonts w:hint="eastAsia" w:ascii="Times New Roman" w:hAnsi="Times New Roman" w:cs="Times New Roman"/>
                <w:color w:val="000000"/>
                <w:kern w:val="2"/>
                <w:sz w:val="24"/>
                <w:szCs w:val="24"/>
                <w:highlight w:val="none"/>
                <w:lang w:val="en-US" w:eastAsia="zh-CN" w:bidi="ar"/>
              </w:rPr>
              <w:t>0</w:t>
            </w:r>
            <w:r>
              <w:rPr>
                <w:rFonts w:hint="default" w:ascii="Times New Roman" w:hAnsi="Times New Roman" w:eastAsia="宋体" w:cs="Times New Roman"/>
                <w:color w:val="000000"/>
                <w:kern w:val="2"/>
                <w:sz w:val="24"/>
                <w:szCs w:val="24"/>
                <w:highlight w:val="none"/>
                <w:lang w:val="en-US" w:eastAsia="zh-CN" w:bidi="ar"/>
              </w:rPr>
              <w:t>%</w:t>
            </w:r>
          </w:p>
        </w:tc>
        <w:tc>
          <w:tcPr>
            <w:tcW w:w="9509" w:type="dxa"/>
            <w:vMerge w:val="continue"/>
            <w:tcBorders>
              <w:left w:val="single" w:color="auto" w:sz="4" w:space="0"/>
              <w:right w:val="single" w:color="auto" w:sz="4" w:space="0"/>
            </w:tcBorders>
            <w:noWrap w:val="0"/>
            <w:vAlign w:val="center"/>
          </w:tcPr>
          <w:p w14:paraId="329D404E">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r>
      <w:tr w14:paraId="2982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3716B623">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3</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BA22DD5">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eastAsia" w:ascii="Times New Roman" w:hAnsi="方正仿宋_GBK" w:eastAsia="方正仿宋_GBK" w:cs="方正仿宋_GBK"/>
                <w:color w:val="000000"/>
                <w:kern w:val="2"/>
                <w:sz w:val="24"/>
                <w:szCs w:val="24"/>
                <w:highlight w:val="none"/>
                <w:lang w:val="en-US" w:eastAsia="zh-CN" w:bidi="ar"/>
              </w:rPr>
              <w:t>基层医疗机构</w:t>
            </w:r>
            <w:r>
              <w:rPr>
                <w:rFonts w:hint="eastAsia" w:hAnsi="方正仿宋_GBK" w:eastAsia="方正仿宋_GBK" w:cs="方正仿宋_GBK"/>
                <w:color w:val="000000"/>
                <w:kern w:val="2"/>
                <w:sz w:val="24"/>
                <w:szCs w:val="24"/>
                <w:highlight w:val="none"/>
                <w:lang w:val="en-US" w:eastAsia="zh-CN" w:bidi="ar"/>
              </w:rPr>
              <w:t>（</w:t>
            </w:r>
            <w:r>
              <w:rPr>
                <w:rFonts w:hint="eastAsia" w:ascii="Times New Roman" w:hAnsi="方正仿宋_GBK" w:eastAsia="方正仿宋_GBK" w:cs="方正仿宋_GBK"/>
                <w:color w:val="000000"/>
                <w:kern w:val="2"/>
                <w:sz w:val="24"/>
                <w:szCs w:val="24"/>
                <w:highlight w:val="none"/>
                <w:lang w:val="en-US" w:eastAsia="zh-CN" w:bidi="ar"/>
              </w:rPr>
              <w:t>社区卫生服务中心</w:t>
            </w:r>
            <w:r>
              <w:rPr>
                <w:rFonts w:hint="default" w:ascii="Times New Roman" w:hAnsi="Times New Roman" w:eastAsia="方正仿宋_GBK" w:cs="Times New Roman"/>
                <w:color w:val="000000"/>
                <w:kern w:val="2"/>
                <w:sz w:val="24"/>
                <w:szCs w:val="24"/>
                <w:highlight w:val="none"/>
                <w:lang w:val="en-US" w:eastAsia="zh-CN" w:bidi="ar"/>
              </w:rPr>
              <w:t>/</w:t>
            </w:r>
            <w:r>
              <w:rPr>
                <w:rFonts w:hint="eastAsia" w:ascii="Times New Roman" w:hAnsi="方正仿宋_GBK" w:eastAsia="方正仿宋_GBK" w:cs="方正仿宋_GBK"/>
                <w:color w:val="000000"/>
                <w:kern w:val="2"/>
                <w:sz w:val="24"/>
                <w:szCs w:val="24"/>
                <w:highlight w:val="none"/>
                <w:lang w:val="en-US" w:eastAsia="zh-CN" w:bidi="ar"/>
              </w:rPr>
              <w:t>站、诊所、乡镇卫生院、村卫生室等</w:t>
            </w:r>
            <w:r>
              <w:rPr>
                <w:rFonts w:hint="eastAsia" w:hAnsi="方正仿宋_GBK" w:eastAsia="方正仿宋_GBK" w:cs="方正仿宋_GBK"/>
                <w:color w:val="000000"/>
                <w:kern w:val="2"/>
                <w:sz w:val="24"/>
                <w:szCs w:val="24"/>
                <w:highlight w:val="none"/>
                <w:lang w:val="en-US" w:eastAsia="zh-CN" w:bidi="ar"/>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A1A3EA4">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eastAsia" w:ascii="Times New Roman" w:hAnsi="Times New Roman" w:cs="Times New Roman"/>
                <w:color w:val="000000"/>
                <w:kern w:val="2"/>
                <w:sz w:val="24"/>
                <w:szCs w:val="24"/>
                <w:highlight w:val="none"/>
                <w:lang w:val="en-US" w:eastAsia="zh-CN" w:bidi="ar"/>
              </w:rPr>
              <w:t>5</w:t>
            </w:r>
            <w:r>
              <w:rPr>
                <w:rFonts w:hint="default" w:ascii="Times New Roman" w:hAnsi="Times New Roman" w:eastAsia="宋体" w:cs="Times New Roman"/>
                <w:color w:val="000000"/>
                <w:kern w:val="2"/>
                <w:sz w:val="24"/>
                <w:szCs w:val="24"/>
                <w:highlight w:val="none"/>
                <w:lang w:val="en-US" w:eastAsia="zh-CN" w:bidi="ar"/>
              </w:rPr>
              <w:t>%</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772EF4">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eastAsia" w:cs="Times New Roman"/>
                <w:color w:val="000000"/>
                <w:kern w:val="2"/>
                <w:sz w:val="24"/>
                <w:szCs w:val="24"/>
                <w:highlight w:val="none"/>
                <w:lang w:val="en-US" w:eastAsia="zh-CN" w:bidi="ar"/>
              </w:rPr>
              <w:t>5</w:t>
            </w:r>
            <w:r>
              <w:rPr>
                <w:rFonts w:hint="default" w:ascii="Times New Roman" w:hAnsi="Times New Roman" w:eastAsia="宋体" w:cs="Times New Roman"/>
                <w:color w:val="000000"/>
                <w:kern w:val="2"/>
                <w:sz w:val="24"/>
                <w:szCs w:val="24"/>
                <w:highlight w:val="none"/>
                <w:lang w:val="en-US" w:eastAsia="zh-CN" w:bidi="ar"/>
              </w:rPr>
              <w:t>%</w:t>
            </w:r>
          </w:p>
        </w:tc>
        <w:tc>
          <w:tcPr>
            <w:tcW w:w="9509" w:type="dxa"/>
            <w:vMerge w:val="continue"/>
            <w:tcBorders>
              <w:left w:val="single" w:color="auto" w:sz="4" w:space="0"/>
              <w:right w:val="single" w:color="auto" w:sz="4" w:space="0"/>
            </w:tcBorders>
            <w:noWrap w:val="0"/>
            <w:vAlign w:val="center"/>
          </w:tcPr>
          <w:p w14:paraId="034109DD">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r>
      <w:tr w14:paraId="4503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6638E191">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4</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8D1BAE1">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方正仿宋_GBK" w:cs="Times New Roman"/>
                <w:color w:val="000000"/>
                <w:sz w:val="24"/>
                <w:szCs w:val="24"/>
                <w:highlight w:val="none"/>
                <w:lang w:val="en-US"/>
              </w:rPr>
            </w:pPr>
            <w:r>
              <w:rPr>
                <w:rFonts w:hint="eastAsia" w:ascii="Times New Roman" w:hAnsi="方正仿宋_GBK" w:eastAsia="方正仿宋_GBK" w:cs="方正仿宋_GBK"/>
                <w:color w:val="000000"/>
                <w:kern w:val="2"/>
                <w:sz w:val="24"/>
                <w:szCs w:val="24"/>
                <w:highlight w:val="none"/>
                <w:lang w:val="en-US" w:eastAsia="zh-CN" w:bidi="ar"/>
              </w:rPr>
              <w:t>采供血机构和疾病预防控制机构</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E6DA198">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eastAsia" w:ascii="Times New Roman" w:hAnsi="Times New Roman" w:cs="Times New Roman"/>
                <w:color w:val="000000"/>
                <w:kern w:val="2"/>
                <w:sz w:val="24"/>
                <w:szCs w:val="24"/>
                <w:highlight w:val="none"/>
                <w:lang w:val="en-US" w:eastAsia="zh-CN" w:bidi="ar"/>
              </w:rPr>
              <w:t>40</w:t>
            </w:r>
            <w:r>
              <w:rPr>
                <w:rFonts w:hint="default" w:ascii="Times New Roman" w:hAnsi="Times New Roman" w:eastAsia="宋体" w:cs="Times New Roman"/>
                <w:color w:val="000000"/>
                <w:kern w:val="2"/>
                <w:sz w:val="24"/>
                <w:szCs w:val="24"/>
                <w:highlight w:val="none"/>
                <w:lang w:val="en-US" w:eastAsia="zh-CN" w:bidi="ar"/>
              </w:rPr>
              <w:t>%</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B6D9386">
            <w:pPr>
              <w:keepNext w:val="0"/>
              <w:keepLines w:val="0"/>
              <w:widowControl w:val="0"/>
              <w:suppressLineNumbers w:val="0"/>
              <w:adjustRightInd w:val="0"/>
              <w:snapToGrid w:val="0"/>
              <w:spacing w:before="0" w:beforeAutospacing="0" w:after="0" w:afterAutospacing="0" w:line="320" w:lineRule="exact"/>
              <w:ind w:left="0" w:right="0" w:firstLine="472" w:firstLineChars="200"/>
              <w:jc w:val="both"/>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10%</w:t>
            </w:r>
          </w:p>
        </w:tc>
        <w:tc>
          <w:tcPr>
            <w:tcW w:w="9509" w:type="dxa"/>
            <w:vMerge w:val="continue"/>
            <w:tcBorders>
              <w:left w:val="single" w:color="auto" w:sz="4" w:space="0"/>
              <w:right w:val="single" w:color="auto" w:sz="4" w:space="0"/>
            </w:tcBorders>
            <w:noWrap w:val="0"/>
            <w:vAlign w:val="center"/>
          </w:tcPr>
          <w:p w14:paraId="50584C99">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r>
      <w:tr w14:paraId="42F8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7523FB1D">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000000"/>
                <w:kern w:val="2"/>
                <w:sz w:val="24"/>
                <w:szCs w:val="24"/>
                <w:highlight w:val="none"/>
                <w:lang w:val="en-US" w:eastAsia="zh-CN" w:bidi="ar"/>
              </w:rPr>
            </w:pPr>
            <w:r>
              <w:rPr>
                <w:rFonts w:hint="eastAsia" w:ascii="Times New Roman" w:hAnsi="Times New Roman" w:cs="Times New Roman"/>
                <w:color w:val="000000"/>
                <w:kern w:val="2"/>
                <w:sz w:val="24"/>
                <w:szCs w:val="24"/>
                <w:highlight w:val="none"/>
                <w:lang w:val="en-US" w:eastAsia="zh-CN" w:bidi="ar"/>
              </w:rPr>
              <w:t>5</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313FA0D">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Times New Roman" w:hAnsi="方正仿宋_GBK" w:eastAsia="方正仿宋_GBK" w:cs="方正仿宋_GBK"/>
                <w:color w:val="000000"/>
                <w:kern w:val="2"/>
                <w:sz w:val="24"/>
                <w:szCs w:val="24"/>
                <w:highlight w:val="none"/>
                <w:lang w:val="en-US" w:eastAsia="zh-CN" w:bidi="ar"/>
              </w:rPr>
            </w:pPr>
            <w:r>
              <w:rPr>
                <w:rFonts w:hint="eastAsia" w:ascii="Times New Roman" w:hAnsi="方正仿宋_GBK" w:eastAsia="方正仿宋_GBK" w:cs="方正仿宋_GBK"/>
                <w:color w:val="000000"/>
                <w:kern w:val="2"/>
                <w:sz w:val="24"/>
                <w:szCs w:val="24"/>
                <w:highlight w:val="none"/>
                <w:lang w:val="en-US" w:eastAsia="zh-CN" w:bidi="ar"/>
              </w:rPr>
              <w:t>上一年度传染病防治分类监督综合评价为重点监督单位</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0E1CF59A">
            <w:pPr>
              <w:keepNext w:val="0"/>
              <w:keepLines w:val="0"/>
              <w:widowControl w:val="0"/>
              <w:suppressLineNumbers w:val="0"/>
              <w:adjustRightInd w:val="0"/>
              <w:snapToGrid w:val="0"/>
              <w:spacing w:before="0" w:beforeAutospacing="0" w:after="0" w:afterAutospacing="0" w:line="320" w:lineRule="exact"/>
              <w:ind w:left="0" w:leftChars="0" w:right="0" w:firstLine="0" w:firstLineChars="0"/>
              <w:jc w:val="center"/>
              <w:rPr>
                <w:rFonts w:hint="default" w:ascii="Times New Roman" w:hAnsi="Times New Roman" w:eastAsia="宋体" w:cs="Times New Roman"/>
                <w:color w:val="000000"/>
                <w:kern w:val="2"/>
                <w:sz w:val="24"/>
                <w:szCs w:val="24"/>
                <w:highlight w:val="none"/>
                <w:lang w:val="en-US" w:eastAsia="zh-CN" w:bidi="ar"/>
              </w:rPr>
            </w:pPr>
            <w:r>
              <w:rPr>
                <w:rFonts w:hint="eastAsia" w:ascii="Times New Roman" w:hAnsi="Times New Roman" w:cs="Times New Roman"/>
                <w:color w:val="000000"/>
                <w:kern w:val="2"/>
                <w:sz w:val="24"/>
                <w:szCs w:val="24"/>
                <w:highlight w:val="none"/>
                <w:lang w:val="en-US" w:eastAsia="zh-CN" w:bidi="ar"/>
              </w:rPr>
              <w:t>100%</w:t>
            </w:r>
          </w:p>
        </w:tc>
        <w:tc>
          <w:tcPr>
            <w:tcW w:w="9509" w:type="dxa"/>
            <w:vMerge w:val="continue"/>
            <w:tcBorders>
              <w:left w:val="single" w:color="auto" w:sz="4" w:space="0"/>
              <w:right w:val="single" w:color="auto" w:sz="4" w:space="0"/>
            </w:tcBorders>
            <w:noWrap w:val="0"/>
            <w:vAlign w:val="center"/>
          </w:tcPr>
          <w:p w14:paraId="559B953F">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r>
      <w:tr w14:paraId="5AC8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46CD4963">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Times New Roman" w:cs="Times New Roman"/>
                <w:color w:val="000000"/>
                <w:kern w:val="2"/>
                <w:sz w:val="24"/>
                <w:szCs w:val="24"/>
                <w:highlight w:val="none"/>
                <w:lang w:val="en-US" w:eastAsia="zh-CN" w:bidi="ar"/>
              </w:rPr>
            </w:pPr>
            <w:r>
              <w:rPr>
                <w:rFonts w:hint="eastAsia" w:ascii="Times New Roman" w:hAnsi="Times New Roman" w:cs="Times New Roman"/>
                <w:color w:val="000000"/>
                <w:kern w:val="2"/>
                <w:sz w:val="24"/>
                <w:szCs w:val="24"/>
                <w:highlight w:val="none"/>
                <w:lang w:val="en-US" w:eastAsia="zh-CN" w:bidi="ar"/>
              </w:rPr>
              <w:t>6</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37E7B38">
            <w:pPr>
              <w:keepNext w:val="0"/>
              <w:keepLines w:val="0"/>
              <w:widowControl w:val="0"/>
              <w:suppressLineNumbers w:val="0"/>
              <w:adjustRightInd w:val="0"/>
              <w:snapToGrid w:val="0"/>
              <w:spacing w:before="0" w:beforeAutospacing="0" w:after="0" w:afterAutospacing="0" w:line="320" w:lineRule="exact"/>
              <w:ind w:left="0" w:right="0"/>
              <w:jc w:val="center"/>
              <w:rPr>
                <w:rFonts w:hint="default" w:ascii="Times New Roman" w:hAnsi="方正仿宋_GBK" w:eastAsia="方正仿宋_GBK" w:cs="方正仿宋_GBK"/>
                <w:color w:val="000000"/>
                <w:kern w:val="2"/>
                <w:sz w:val="24"/>
                <w:szCs w:val="24"/>
                <w:highlight w:val="none"/>
                <w:lang w:val="en-US" w:eastAsia="zh-CN" w:bidi="ar"/>
              </w:rPr>
            </w:pPr>
            <w:r>
              <w:rPr>
                <w:rFonts w:hint="eastAsia" w:ascii="Times New Roman" w:hAnsi="方正仿宋_GBK" w:eastAsia="方正仿宋_GBK" w:cs="方正仿宋_GBK"/>
                <w:color w:val="000000"/>
                <w:kern w:val="2"/>
                <w:sz w:val="24"/>
                <w:szCs w:val="24"/>
                <w:highlight w:val="none"/>
                <w:lang w:val="en-US" w:eastAsia="zh-CN" w:bidi="ar"/>
              </w:rPr>
              <w:t>辖区内开设精神科病房的精神卫生医疗机构</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17C55FA1">
            <w:pPr>
              <w:keepNext w:val="0"/>
              <w:keepLines w:val="0"/>
              <w:widowControl w:val="0"/>
              <w:suppressLineNumbers w:val="0"/>
              <w:adjustRightInd w:val="0"/>
              <w:snapToGrid w:val="0"/>
              <w:spacing w:before="0" w:beforeAutospacing="0" w:after="0" w:afterAutospacing="0" w:line="320" w:lineRule="exact"/>
              <w:ind w:left="0" w:leftChars="0" w:right="0" w:firstLine="0" w:firstLineChars="0"/>
              <w:jc w:val="center"/>
              <w:rPr>
                <w:rFonts w:hint="default" w:ascii="Times New Roman" w:hAnsi="Times New Roman" w:cs="Times New Roman"/>
                <w:color w:val="000000"/>
                <w:kern w:val="2"/>
                <w:sz w:val="24"/>
                <w:szCs w:val="24"/>
                <w:highlight w:val="none"/>
                <w:lang w:val="en-US" w:eastAsia="zh-CN" w:bidi="ar"/>
              </w:rPr>
            </w:pPr>
            <w:r>
              <w:rPr>
                <w:rFonts w:hint="eastAsia" w:ascii="Times New Roman" w:hAnsi="Times New Roman" w:cs="Times New Roman"/>
                <w:color w:val="000000"/>
                <w:kern w:val="2"/>
                <w:sz w:val="24"/>
                <w:szCs w:val="24"/>
                <w:highlight w:val="none"/>
                <w:lang w:val="en-US" w:eastAsia="zh-CN" w:bidi="ar"/>
              </w:rPr>
              <w:t>0%</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F166E82">
            <w:pPr>
              <w:keepNext w:val="0"/>
              <w:keepLines w:val="0"/>
              <w:widowControl w:val="0"/>
              <w:suppressLineNumbers w:val="0"/>
              <w:adjustRightInd w:val="0"/>
              <w:snapToGrid w:val="0"/>
              <w:spacing w:before="0" w:beforeAutospacing="0" w:after="0" w:afterAutospacing="0" w:line="320" w:lineRule="exact"/>
              <w:ind w:left="0" w:leftChars="0" w:right="0" w:firstLine="0" w:firstLineChars="0"/>
              <w:jc w:val="center"/>
              <w:rPr>
                <w:rFonts w:hint="default" w:ascii="Times New Roman" w:hAnsi="Times New Roman" w:cs="Times New Roman"/>
                <w:color w:val="000000"/>
                <w:kern w:val="2"/>
                <w:sz w:val="24"/>
                <w:szCs w:val="24"/>
                <w:highlight w:val="none"/>
                <w:lang w:val="en-US" w:eastAsia="zh-CN" w:bidi="ar"/>
              </w:rPr>
            </w:pPr>
            <w:r>
              <w:rPr>
                <w:rFonts w:hint="eastAsia" w:ascii="Times New Roman" w:hAnsi="Times New Roman" w:cs="Times New Roman"/>
                <w:color w:val="000000"/>
                <w:kern w:val="2"/>
                <w:sz w:val="24"/>
                <w:szCs w:val="24"/>
                <w:highlight w:val="none"/>
                <w:lang w:val="en-US" w:eastAsia="zh-CN" w:bidi="ar"/>
              </w:rPr>
              <w:t>100%</w:t>
            </w:r>
          </w:p>
        </w:tc>
        <w:tc>
          <w:tcPr>
            <w:tcW w:w="9509" w:type="dxa"/>
            <w:vMerge w:val="continue"/>
            <w:tcBorders>
              <w:left w:val="single" w:color="auto" w:sz="4" w:space="0"/>
              <w:bottom w:val="single" w:color="auto" w:sz="4" w:space="0"/>
              <w:right w:val="single" w:color="auto" w:sz="4" w:space="0"/>
            </w:tcBorders>
            <w:noWrap w:val="0"/>
            <w:vAlign w:val="center"/>
          </w:tcPr>
          <w:p w14:paraId="7739D183">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highlight w:val="none"/>
              </w:rPr>
            </w:pPr>
          </w:p>
        </w:tc>
      </w:tr>
    </w:tbl>
    <w:p w14:paraId="6A936701">
      <w:pPr>
        <w:pStyle w:val="5"/>
        <w:widowControl/>
        <w:rPr>
          <w:color w:val="000000"/>
          <w:highlight w:val="none"/>
          <w:lang w:eastAsia="zh-CN"/>
        </w:rPr>
        <w:sectPr>
          <w:pgSz w:w="16838" w:h="11906" w:orient="landscape"/>
          <w:pgMar w:top="1587" w:right="2098" w:bottom="1474" w:left="1984" w:header="851" w:footer="1587" w:gutter="0"/>
          <w:pgNumType w:fmt="decimal"/>
          <w:cols w:space="720" w:num="1"/>
          <w:rtlGutter w:val="0"/>
          <w:docGrid w:type="linesAndChars" w:linePitch="589" w:charSpace="-842"/>
        </w:sectPr>
      </w:pPr>
    </w:p>
    <w:p w14:paraId="4BE1965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eastAsia="方正黑体_GBK" w:cs="Times New Roman"/>
          <w:color w:val="000000"/>
          <w:sz w:val="32"/>
          <w:highlight w:val="none"/>
          <w:lang w:val="en-US" w:eastAsia="zh-CN"/>
        </w:rPr>
      </w:pPr>
      <w:r>
        <w:rPr>
          <w:rFonts w:hint="default" w:ascii="Times New Roman" w:hAnsi="Times New Roman" w:eastAsia="方正黑体_GBK" w:cs="Times New Roman"/>
          <w:color w:val="000000"/>
          <w:sz w:val="32"/>
          <w:highlight w:val="none"/>
        </w:rPr>
        <w:t>附件</w:t>
      </w:r>
      <w:r>
        <w:rPr>
          <w:rFonts w:hint="eastAsia" w:eastAsia="方正黑体_GBK" w:cs="Times New Roman"/>
          <w:color w:val="000000"/>
          <w:sz w:val="32"/>
          <w:highlight w:val="none"/>
          <w:lang w:val="en-US" w:eastAsia="zh-CN"/>
        </w:rPr>
        <w:t>4</w:t>
      </w:r>
    </w:p>
    <w:p w14:paraId="26BFC1A8">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eastAsia" w:ascii="方正小标宋_GBK" w:hAnsi="方正小标宋_GBK" w:eastAsia="方正小标宋_GBK" w:cs="方正小标宋_GBK"/>
          <w:b w:val="0"/>
          <w:bCs/>
          <w:color w:val="000000"/>
          <w:spacing w:val="0"/>
          <w:sz w:val="44"/>
          <w:szCs w:val="44"/>
          <w:highlight w:val="none"/>
        </w:rPr>
      </w:pPr>
    </w:p>
    <w:p w14:paraId="1B5818BC">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eastAsia" w:ascii="方正小标宋_GBK" w:hAnsi="方正小标宋_GBK" w:eastAsia="方正小标宋_GBK" w:cs="方正小标宋_GBK"/>
          <w:b w:val="0"/>
          <w:bCs/>
          <w:color w:val="000000"/>
          <w:spacing w:val="0"/>
          <w:sz w:val="44"/>
          <w:szCs w:val="44"/>
          <w:highlight w:val="none"/>
        </w:rPr>
      </w:pPr>
      <w:r>
        <w:rPr>
          <w:rFonts w:hint="eastAsia" w:ascii="方正小标宋_GBK" w:hAnsi="方正小标宋_GBK" w:eastAsia="方正小标宋_GBK" w:cs="方正小标宋_GBK"/>
          <w:b w:val="0"/>
          <w:bCs/>
          <w:color w:val="000000"/>
          <w:spacing w:val="0"/>
          <w:sz w:val="44"/>
          <w:szCs w:val="44"/>
          <w:highlight w:val="none"/>
        </w:rPr>
        <w:t>202</w:t>
      </w:r>
      <w:r>
        <w:rPr>
          <w:rFonts w:hint="eastAsia" w:ascii="方正小标宋_GBK" w:hAnsi="方正小标宋_GBK" w:eastAsia="方正小标宋_GBK" w:cs="方正小标宋_GBK"/>
          <w:b w:val="0"/>
          <w:bCs/>
          <w:color w:val="000000"/>
          <w:spacing w:val="0"/>
          <w:sz w:val="44"/>
          <w:szCs w:val="44"/>
          <w:highlight w:val="none"/>
          <w:lang w:val="en-US"/>
        </w:rPr>
        <w:t>5</w:t>
      </w:r>
      <w:r>
        <w:rPr>
          <w:rFonts w:hint="eastAsia" w:ascii="方正小标宋_GBK" w:hAnsi="方正小标宋_GBK" w:eastAsia="方正小标宋_GBK" w:cs="方正小标宋_GBK"/>
          <w:b w:val="0"/>
          <w:bCs/>
          <w:color w:val="000000"/>
          <w:spacing w:val="0"/>
          <w:sz w:val="44"/>
          <w:szCs w:val="44"/>
          <w:highlight w:val="none"/>
        </w:rPr>
        <w:t>年消毒产品随机监督抽查计划</w:t>
      </w:r>
    </w:p>
    <w:p w14:paraId="10BD3554">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黑体" w:cs="Times New Roman"/>
          <w:color w:val="000000"/>
          <w:spacing w:val="0"/>
          <w:sz w:val="32"/>
          <w:szCs w:val="32"/>
          <w:highlight w:val="none"/>
        </w:rPr>
      </w:pPr>
    </w:p>
    <w:p w14:paraId="25525A8D">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方正黑体_GBK" w:hAnsi="方正黑体_GBK" w:eastAsia="方正黑体_GBK" w:cs="方正黑体_GBK"/>
          <w:color w:val="000000"/>
          <w:spacing w:val="0"/>
          <w:sz w:val="32"/>
          <w:szCs w:val="32"/>
          <w:highlight w:val="none"/>
        </w:rPr>
      </w:pPr>
      <w:r>
        <w:rPr>
          <w:rFonts w:hint="eastAsia" w:ascii="方正黑体_GBK" w:hAnsi="方正黑体_GBK" w:eastAsia="方正黑体_GBK" w:cs="方正黑体_GBK"/>
          <w:color w:val="000000"/>
          <w:spacing w:val="0"/>
          <w:sz w:val="32"/>
          <w:szCs w:val="32"/>
          <w:highlight w:val="none"/>
        </w:rPr>
        <w:t>一、监督检查对象</w:t>
      </w:r>
    </w:p>
    <w:p w14:paraId="461D6188">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ascii="方正楷体_GBK" w:hAnsi="方正楷体_GBK" w:eastAsia="方正楷体_GBK" w:cs="方正楷体_GBK"/>
          <w:color w:val="000000"/>
          <w:spacing w:val="0"/>
          <w:sz w:val="32"/>
          <w:szCs w:val="32"/>
          <w:highlight w:val="none"/>
          <w:lang w:eastAsia="zh-CN"/>
        </w:rPr>
        <w:t>（</w:t>
      </w:r>
      <w:r>
        <w:rPr>
          <w:rFonts w:hint="eastAsia" w:ascii="方正楷体_GBK" w:hAnsi="方正楷体_GBK" w:eastAsia="方正楷体_GBK" w:cs="方正楷体_GBK"/>
          <w:color w:val="000000"/>
          <w:spacing w:val="0"/>
          <w:sz w:val="32"/>
          <w:szCs w:val="32"/>
          <w:highlight w:val="none"/>
        </w:rPr>
        <w:t>一</w:t>
      </w:r>
      <w:r>
        <w:rPr>
          <w:rFonts w:hint="eastAsia" w:ascii="方正楷体_GBK" w:hAnsi="方正楷体_GBK" w:eastAsia="方正楷体_GBK" w:cs="方正楷体_GBK"/>
          <w:color w:val="000000"/>
          <w:spacing w:val="0"/>
          <w:sz w:val="32"/>
          <w:szCs w:val="32"/>
          <w:highlight w:val="none"/>
          <w:lang w:eastAsia="zh-CN"/>
        </w:rPr>
        <w:t>）</w:t>
      </w:r>
      <w:r>
        <w:rPr>
          <w:rFonts w:hint="eastAsia" w:ascii="方正楷体_GBK" w:hAnsi="方正楷体_GBK" w:eastAsia="方正楷体_GBK" w:cs="方正楷体_GBK"/>
          <w:color w:val="000000"/>
          <w:spacing w:val="0"/>
          <w:sz w:val="32"/>
          <w:szCs w:val="32"/>
          <w:highlight w:val="none"/>
        </w:rPr>
        <w:t>生产企业。</w:t>
      </w:r>
      <w:r>
        <w:rPr>
          <w:rFonts w:hint="default" w:ascii="Times New Roman" w:hAnsi="Times New Roman" w:eastAsia="方正仿宋_GBK" w:cs="Times New Roman"/>
          <w:color w:val="000000"/>
          <w:spacing w:val="0"/>
          <w:sz w:val="32"/>
          <w:szCs w:val="32"/>
          <w:highlight w:val="none"/>
        </w:rPr>
        <w:t>抽查辖区</w:t>
      </w:r>
      <w:r>
        <w:rPr>
          <w:rFonts w:hint="eastAsia" w:eastAsia="方正仿宋_GBK" w:cs="Times New Roman"/>
          <w:color w:val="000000"/>
          <w:spacing w:val="0"/>
          <w:sz w:val="32"/>
          <w:szCs w:val="32"/>
          <w:highlight w:val="none"/>
          <w:lang w:val="en-US" w:eastAsia="zh-CN"/>
        </w:rPr>
        <w:t>20</w:t>
      </w:r>
      <w:r>
        <w:rPr>
          <w:rFonts w:hint="default" w:ascii="Times New Roman" w:hAnsi="Times New Roman" w:eastAsia="方正仿宋_GBK" w:cs="Times New Roman"/>
          <w:color w:val="000000"/>
          <w:spacing w:val="0"/>
          <w:sz w:val="32"/>
          <w:szCs w:val="32"/>
          <w:highlight w:val="none"/>
        </w:rPr>
        <w:t>%的第一类消毒产品生产企业；</w:t>
      </w:r>
      <w:r>
        <w:rPr>
          <w:rFonts w:hint="eastAsia" w:eastAsia="方正仿宋_GBK" w:cs="Times New Roman"/>
          <w:color w:val="000000"/>
          <w:spacing w:val="0"/>
          <w:sz w:val="32"/>
          <w:szCs w:val="32"/>
          <w:highlight w:val="none"/>
          <w:lang w:val="en-US" w:eastAsia="zh-CN"/>
        </w:rPr>
        <w:t>25</w:t>
      </w:r>
      <w:r>
        <w:rPr>
          <w:rFonts w:hint="default" w:ascii="Times New Roman" w:hAnsi="Times New Roman" w:eastAsia="方正仿宋_GBK" w:cs="Times New Roman"/>
          <w:color w:val="000000"/>
          <w:spacing w:val="0"/>
          <w:sz w:val="32"/>
          <w:szCs w:val="32"/>
          <w:highlight w:val="none"/>
        </w:rPr>
        <w:t>%的除抗</w:t>
      </w:r>
      <w:r>
        <w:rPr>
          <w:rFonts w:hint="eastAsia"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菌制剂生产企业以外的第二类消毒产品生产企业；100%的抗</w:t>
      </w:r>
      <w:r>
        <w:rPr>
          <w:rFonts w:hint="eastAsia"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菌制剂生产企业；1</w:t>
      </w:r>
      <w:r>
        <w:rPr>
          <w:rFonts w:hint="eastAsia" w:eastAsia="方正仿宋_GBK" w:cs="Times New Roman"/>
          <w:color w:val="000000"/>
          <w:spacing w:val="0"/>
          <w:sz w:val="32"/>
          <w:szCs w:val="32"/>
          <w:highlight w:val="none"/>
          <w:lang w:val="en-US" w:eastAsia="zh-CN"/>
        </w:rPr>
        <w:t>5</w:t>
      </w:r>
      <w:r>
        <w:rPr>
          <w:rFonts w:hint="default" w:ascii="Times New Roman" w:hAnsi="Times New Roman" w:eastAsia="方正仿宋_GBK" w:cs="Times New Roman"/>
          <w:color w:val="000000"/>
          <w:spacing w:val="0"/>
          <w:sz w:val="32"/>
          <w:szCs w:val="32"/>
          <w:highlight w:val="none"/>
        </w:rPr>
        <w:t>%的第三类消毒产品生产企业，重点检查卫生巾生产企业。同时生产第一类和第二类消毒产品的生产企业，按照生产第一类消毒产品的生产企业抽取。其中对上一年度消毒产品生产企业分类监督综合评价为重点监督单位的100%检查。</w:t>
      </w:r>
    </w:p>
    <w:p w14:paraId="77B413DB">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ascii="方正楷体_GBK" w:hAnsi="方正楷体_GBK" w:eastAsia="方正楷体_GBK" w:cs="方正楷体_GBK"/>
          <w:color w:val="000000"/>
          <w:spacing w:val="0"/>
          <w:sz w:val="32"/>
          <w:szCs w:val="32"/>
          <w:highlight w:val="none"/>
          <w:lang w:eastAsia="zh-CN"/>
        </w:rPr>
        <w:t>（</w:t>
      </w:r>
      <w:r>
        <w:rPr>
          <w:rFonts w:hint="eastAsia" w:ascii="方正楷体_GBK" w:hAnsi="方正楷体_GBK" w:eastAsia="方正楷体_GBK" w:cs="方正楷体_GBK"/>
          <w:color w:val="000000"/>
          <w:spacing w:val="0"/>
          <w:sz w:val="32"/>
          <w:szCs w:val="32"/>
          <w:highlight w:val="none"/>
        </w:rPr>
        <w:t>二</w:t>
      </w:r>
      <w:r>
        <w:rPr>
          <w:rFonts w:hint="eastAsia" w:ascii="方正楷体_GBK" w:hAnsi="方正楷体_GBK" w:eastAsia="方正楷体_GBK" w:cs="方正楷体_GBK"/>
          <w:color w:val="000000"/>
          <w:spacing w:val="0"/>
          <w:sz w:val="32"/>
          <w:szCs w:val="32"/>
          <w:highlight w:val="none"/>
          <w:lang w:eastAsia="zh-CN"/>
        </w:rPr>
        <w:t>）</w:t>
      </w:r>
      <w:r>
        <w:rPr>
          <w:rFonts w:hint="eastAsia" w:ascii="方正楷体_GBK" w:hAnsi="方正楷体_GBK" w:eastAsia="方正楷体_GBK" w:cs="方正楷体_GBK"/>
          <w:color w:val="000000"/>
          <w:spacing w:val="0"/>
          <w:sz w:val="32"/>
          <w:szCs w:val="32"/>
          <w:highlight w:val="none"/>
        </w:rPr>
        <w:t>经营单位。</w:t>
      </w:r>
      <w:r>
        <w:rPr>
          <w:rFonts w:hint="default" w:ascii="Times New Roman" w:hAnsi="Times New Roman" w:eastAsia="方正仿宋_GBK" w:cs="Times New Roman"/>
          <w:color w:val="000000"/>
          <w:spacing w:val="0"/>
          <w:sz w:val="32"/>
          <w:szCs w:val="32"/>
          <w:highlight w:val="none"/>
        </w:rPr>
        <w:t>抽查辖区线上线下经营单位如医药公司、零售药店、母婴用品店、商铺和互联网销售平台等。每区县</w:t>
      </w:r>
      <w:r>
        <w:rPr>
          <w:rFonts w:hint="eastAsia"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lang w:val="en-US" w:eastAsia="zh-CN"/>
        </w:rPr>
        <w:t>自治县</w:t>
      </w:r>
      <w:r>
        <w:rPr>
          <w:rFonts w:hint="eastAsia"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抽查10家。</w:t>
      </w:r>
    </w:p>
    <w:p w14:paraId="4A9CE832">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方正黑体_GBK" w:hAnsi="方正黑体_GBK" w:eastAsia="方正黑体_GBK" w:cs="方正黑体_GBK"/>
          <w:color w:val="000000"/>
          <w:spacing w:val="0"/>
          <w:sz w:val="32"/>
          <w:szCs w:val="32"/>
          <w:highlight w:val="none"/>
        </w:rPr>
      </w:pPr>
      <w:r>
        <w:rPr>
          <w:rFonts w:hint="eastAsia" w:ascii="方正黑体_GBK" w:hAnsi="方正黑体_GBK" w:eastAsia="方正黑体_GBK" w:cs="方正黑体_GBK"/>
          <w:color w:val="000000"/>
          <w:spacing w:val="0"/>
          <w:sz w:val="32"/>
          <w:szCs w:val="32"/>
          <w:highlight w:val="none"/>
        </w:rPr>
        <w:t>二、监督检查内容</w:t>
      </w:r>
    </w:p>
    <w:p w14:paraId="7E1B0E49">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一</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第一类消毒产品生产企业监督检查内容包括生产条件、生产过程、原料卫生质量以及消毒产品卫生安全评价报告、标签</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铭牌</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0F4B6C2B">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二</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第二类消毒产品生产企业监督检查内容包括生产条件、生产过程、原材料卫生质量以及消毒产品卫生安全评价报告、标签</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铭牌</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和说明书等。其中手消毒剂生产企业重点检查出厂检验报告和生产记录；空气消毒机生产企业重点核查产品主要元器件和结构是否与安评报告一致；其他消毒剂和消毒器械</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包括指示物</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生产企业重点检查生产设备、原材料卫生质量、出厂检验报告和生产记录等。</w:t>
      </w:r>
    </w:p>
    <w:p w14:paraId="42E06D97">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三</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抗</w:t>
      </w:r>
      <w:r>
        <w:rPr>
          <w:rFonts w:hint="eastAsia" w:eastAsia="方正仿宋_GBK"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菌制剂生产企业重点检查卫生许可是否在有效期内，生产项目、类别、条件是否与卫生许可证一致，查看生产过程记录、原料进出货记录、产品批次检验记录等内容是否符合要求；检查抗</w:t>
      </w:r>
      <w:r>
        <w:rPr>
          <w:rFonts w:hint="eastAsia" w:eastAsia="方正仿宋_GBK"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菌制剂卫生安全评价报告内容是否齐全合格并备案</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包括自有品牌和委托加工产品</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检查抗</w:t>
      </w:r>
      <w:r>
        <w:rPr>
          <w:rFonts w:hint="eastAsia" w:eastAsia="方正仿宋_GBK"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菌制剂产品名称、标签、说明书等是否规范，是否存在违法违规宣传疗效和标注禁用物质等情况。</w:t>
      </w:r>
    </w:p>
    <w:p w14:paraId="1BEFEE90">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lang w:val="en-US"/>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四</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r>
        <w:rPr>
          <w:rFonts w:hint="default" w:ascii="Times New Roman" w:hAnsi="Times New Roman" w:eastAsia="方正仿宋_GBK" w:cs="Times New Roman"/>
          <w:color w:val="000000"/>
          <w:spacing w:val="0"/>
          <w:sz w:val="32"/>
          <w:szCs w:val="32"/>
          <w:highlight w:val="none"/>
          <w:lang w:val="en-US"/>
        </w:rPr>
        <w:t xml:space="preserve">      </w:t>
      </w:r>
    </w:p>
    <w:p w14:paraId="73CD871B">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五</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3C267B67">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六</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经营单位监督检查内容包括产品索证、产品查验、广告宣传。其中医药公司、零售药店、母婴用品店、商铺和互联网销售平台重点检查经营的抗</w:t>
      </w:r>
      <w:r>
        <w:rPr>
          <w:rFonts w:hint="eastAsia" w:eastAsia="方正仿宋_GBK"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菌产品名称、标签、说明书等是否规范，是否存在违法违规宣传疗效的情况。检查妇女经期卫生用品产品名称、标签、说明书等是否规范。</w:t>
      </w:r>
    </w:p>
    <w:p w14:paraId="29457553">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方正黑体_GBK" w:hAnsi="方正黑体_GBK" w:eastAsia="方正黑体_GBK" w:cs="方正黑体_GBK"/>
          <w:color w:val="000000"/>
          <w:spacing w:val="0"/>
          <w:sz w:val="32"/>
          <w:szCs w:val="32"/>
          <w:highlight w:val="none"/>
        </w:rPr>
      </w:pPr>
      <w:r>
        <w:rPr>
          <w:rFonts w:hint="eastAsia" w:ascii="方正黑体_GBK" w:hAnsi="方正黑体_GBK" w:eastAsia="方正黑体_GBK" w:cs="方正黑体_GBK"/>
          <w:color w:val="000000"/>
          <w:spacing w:val="0"/>
          <w:sz w:val="32"/>
          <w:szCs w:val="32"/>
          <w:highlight w:val="none"/>
        </w:rPr>
        <w:t>三、产品抽检</w:t>
      </w:r>
    </w:p>
    <w:p w14:paraId="30B3BDF5">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产品抽检类别及检测项目详见附表1。要求如下：</w:t>
      </w:r>
    </w:p>
    <w:p w14:paraId="7199FE40">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方正楷体_GBK" w:hAnsi="方正楷体_GBK" w:eastAsia="方正楷体_GBK" w:cs="方正楷体_GBK"/>
          <w:b w:val="0"/>
          <w:bCs w:val="0"/>
          <w:color w:val="000000"/>
          <w:spacing w:val="0"/>
          <w:sz w:val="32"/>
          <w:szCs w:val="32"/>
          <w:highlight w:val="none"/>
        </w:rPr>
      </w:pPr>
      <w:r>
        <w:rPr>
          <w:rFonts w:hint="eastAsia" w:ascii="方正楷体_GBK" w:hAnsi="方正楷体_GBK" w:eastAsia="方正楷体_GBK" w:cs="方正楷体_GBK"/>
          <w:b w:val="0"/>
          <w:bCs w:val="0"/>
          <w:color w:val="000000"/>
          <w:spacing w:val="0"/>
          <w:sz w:val="32"/>
          <w:szCs w:val="32"/>
          <w:highlight w:val="none"/>
        </w:rPr>
        <w:t>第一类消毒产品：</w:t>
      </w:r>
    </w:p>
    <w:p w14:paraId="4401C952">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抽取</w:t>
      </w:r>
      <w:r>
        <w:rPr>
          <w:rFonts w:hint="default" w:ascii="Times New Roman" w:hAnsi="Times New Roman" w:eastAsia="方正仿宋_GBK" w:cs="Times New Roman"/>
          <w:color w:val="000000"/>
          <w:spacing w:val="0"/>
          <w:sz w:val="32"/>
          <w:szCs w:val="32"/>
          <w:highlight w:val="none"/>
          <w:lang w:eastAsia="zh-CN"/>
        </w:rPr>
        <w:t>全市</w:t>
      </w:r>
      <w:r>
        <w:rPr>
          <w:rFonts w:hint="default" w:ascii="Times New Roman" w:hAnsi="Times New Roman" w:eastAsia="方正仿宋_GBK" w:cs="Times New Roman"/>
          <w:color w:val="000000"/>
          <w:spacing w:val="0"/>
          <w:sz w:val="32"/>
          <w:szCs w:val="32"/>
          <w:highlight w:val="none"/>
        </w:rPr>
        <w:t>生产企业生产的不少于</w:t>
      </w:r>
      <w:r>
        <w:rPr>
          <w:rFonts w:hint="default" w:ascii="Times New Roman" w:hAnsi="Times New Roman" w:eastAsia="方正仿宋_GBK" w:cs="Times New Roman"/>
          <w:color w:val="000000"/>
          <w:spacing w:val="0"/>
          <w:sz w:val="32"/>
          <w:szCs w:val="32"/>
          <w:highlight w:val="none"/>
          <w:lang w:val="en-US" w:eastAsia="zh-CN"/>
        </w:rPr>
        <w:t>2</w:t>
      </w:r>
      <w:r>
        <w:rPr>
          <w:rFonts w:hint="default" w:ascii="Times New Roman" w:hAnsi="Times New Roman" w:eastAsia="方正仿宋_GBK" w:cs="Times New Roman"/>
          <w:color w:val="000000"/>
          <w:spacing w:val="0"/>
          <w:sz w:val="32"/>
          <w:szCs w:val="32"/>
          <w:highlight w:val="none"/>
        </w:rPr>
        <w:t>0个产品进行检验，重点抽检灭菌剂</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如产品总数不足</w:t>
      </w:r>
      <w:r>
        <w:rPr>
          <w:rFonts w:hint="default" w:ascii="Times New Roman" w:hAnsi="Times New Roman" w:eastAsia="方正仿宋_GBK" w:cs="Times New Roman"/>
          <w:color w:val="000000"/>
          <w:spacing w:val="0"/>
          <w:sz w:val="32"/>
          <w:szCs w:val="32"/>
          <w:highlight w:val="none"/>
          <w:lang w:val="en-US" w:eastAsia="zh-CN"/>
        </w:rPr>
        <w:t>2</w:t>
      </w:r>
      <w:r>
        <w:rPr>
          <w:rFonts w:hint="default" w:ascii="Times New Roman" w:hAnsi="Times New Roman" w:eastAsia="方正仿宋_GBK" w:cs="Times New Roman"/>
          <w:color w:val="000000"/>
          <w:spacing w:val="0"/>
          <w:sz w:val="32"/>
          <w:szCs w:val="32"/>
          <w:highlight w:val="none"/>
        </w:rPr>
        <w:t>0个，则被抽取到的生产企业的产品全部进行检验</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lang w:eastAsia="zh-CN"/>
        </w:rPr>
        <w:t>。</w:t>
      </w:r>
    </w:p>
    <w:p w14:paraId="450AE7B2">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eastAsia" w:ascii="方正楷体_GBK" w:hAnsi="方正楷体_GBK" w:eastAsia="方正楷体_GBK" w:cs="方正楷体_GBK"/>
          <w:b w:val="0"/>
          <w:bCs w:val="0"/>
          <w:color w:val="000000"/>
          <w:spacing w:val="0"/>
          <w:sz w:val="32"/>
          <w:szCs w:val="32"/>
          <w:highlight w:val="none"/>
          <w:lang w:val="en-US" w:eastAsia="zh-CN"/>
        </w:rPr>
      </w:pPr>
      <w:r>
        <w:rPr>
          <w:rFonts w:hint="eastAsia" w:ascii="方正楷体_GBK" w:hAnsi="方正楷体_GBK" w:eastAsia="方正楷体_GBK" w:cs="方正楷体_GBK"/>
          <w:b w:val="0"/>
          <w:bCs w:val="0"/>
          <w:color w:val="000000"/>
          <w:spacing w:val="0"/>
          <w:sz w:val="32"/>
          <w:szCs w:val="32"/>
          <w:highlight w:val="none"/>
        </w:rPr>
        <w:t>第二类消毒产品：</w:t>
      </w:r>
    </w:p>
    <w:p w14:paraId="42176C42">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b w:val="0"/>
          <w:bCs w:val="0"/>
          <w:color w:val="000000"/>
          <w:spacing w:val="0"/>
          <w:sz w:val="32"/>
          <w:szCs w:val="32"/>
          <w:highlight w:val="none"/>
          <w:lang w:val="zh-CN"/>
        </w:rPr>
      </w:pPr>
      <w:r>
        <w:rPr>
          <w:rFonts w:hint="default" w:ascii="Times New Roman" w:hAnsi="Times New Roman" w:eastAsia="方正仿宋_GBK" w:cs="Times New Roman"/>
          <w:b w:val="0"/>
          <w:bCs w:val="0"/>
          <w:color w:val="000000"/>
          <w:spacing w:val="0"/>
          <w:sz w:val="32"/>
          <w:szCs w:val="32"/>
          <w:highlight w:val="none"/>
        </w:rPr>
        <w:t>1.</w:t>
      </w:r>
      <w:r>
        <w:rPr>
          <w:rFonts w:hint="default" w:ascii="Times New Roman" w:hAnsi="Times New Roman" w:eastAsia="方正仿宋_GBK" w:cs="Times New Roman"/>
          <w:color w:val="000000"/>
          <w:spacing w:val="0"/>
          <w:sz w:val="32"/>
          <w:szCs w:val="32"/>
          <w:highlight w:val="none"/>
          <w:lang w:val="zh-CN"/>
        </w:rPr>
        <w:t>抗（抑）菌剂产品。抽取</w:t>
      </w:r>
      <w:r>
        <w:rPr>
          <w:rFonts w:hint="default" w:ascii="Times New Roman" w:hAnsi="Times New Roman" w:eastAsia="方正仿宋_GBK" w:cs="Times New Roman"/>
          <w:color w:val="000000"/>
          <w:spacing w:val="0"/>
          <w:sz w:val="32"/>
          <w:szCs w:val="32"/>
          <w:highlight w:val="none"/>
          <w:lang w:val="zh-CN" w:eastAsia="zh-CN"/>
        </w:rPr>
        <w:t>全市</w:t>
      </w:r>
      <w:r>
        <w:rPr>
          <w:rFonts w:hint="default" w:ascii="Times New Roman" w:hAnsi="Times New Roman" w:eastAsia="方正仿宋_GBK" w:cs="Times New Roman"/>
          <w:color w:val="000000"/>
          <w:spacing w:val="0"/>
          <w:sz w:val="32"/>
          <w:szCs w:val="32"/>
          <w:highlight w:val="none"/>
          <w:lang w:val="zh-CN"/>
        </w:rPr>
        <w:t>生产企业生产的不少</w:t>
      </w:r>
      <w:r>
        <w:rPr>
          <w:rFonts w:hint="default" w:ascii="Times New Roman" w:hAnsi="Times New Roman" w:eastAsia="方正仿宋_GBK" w:cs="Times New Roman"/>
          <w:color w:val="000000"/>
          <w:spacing w:val="0"/>
          <w:sz w:val="32"/>
          <w:szCs w:val="32"/>
          <w:highlight w:val="none"/>
          <w:lang w:val="en-US" w:eastAsia="zh-CN"/>
        </w:rPr>
        <w:t>3</w:t>
      </w:r>
      <w:r>
        <w:rPr>
          <w:rFonts w:hint="default" w:ascii="Times New Roman" w:hAnsi="Times New Roman" w:eastAsia="方正仿宋_GBK" w:cs="Times New Roman"/>
          <w:color w:val="000000"/>
          <w:spacing w:val="0"/>
          <w:sz w:val="32"/>
          <w:szCs w:val="32"/>
          <w:highlight w:val="none"/>
          <w:lang w:val="zh-CN"/>
        </w:rPr>
        <w:t>0个产品（以膏、霜剂为主）进行检验，如产品总数不足</w:t>
      </w:r>
      <w:r>
        <w:rPr>
          <w:rFonts w:hint="default" w:ascii="Times New Roman" w:hAnsi="Times New Roman" w:eastAsia="方正仿宋_GBK" w:cs="Times New Roman"/>
          <w:color w:val="000000"/>
          <w:spacing w:val="0"/>
          <w:sz w:val="32"/>
          <w:szCs w:val="32"/>
          <w:highlight w:val="none"/>
          <w:lang w:val="en-US" w:eastAsia="zh-CN"/>
        </w:rPr>
        <w:t>3</w:t>
      </w:r>
      <w:r>
        <w:rPr>
          <w:rFonts w:hint="default" w:ascii="Times New Roman" w:hAnsi="Times New Roman" w:eastAsia="方正仿宋_GBK" w:cs="Times New Roman"/>
          <w:color w:val="000000"/>
          <w:spacing w:val="0"/>
          <w:sz w:val="32"/>
          <w:szCs w:val="32"/>
          <w:highlight w:val="none"/>
          <w:lang w:val="zh-CN"/>
        </w:rPr>
        <w:t>0个则被抽取到的生产企业的产品全部进行检验），</w:t>
      </w:r>
      <w:r>
        <w:rPr>
          <w:rFonts w:hint="default" w:ascii="Times New Roman" w:hAnsi="Times New Roman" w:eastAsia="方正仿宋_GBK" w:cs="Times New Roman"/>
          <w:color w:val="000000"/>
          <w:spacing w:val="0"/>
          <w:sz w:val="32"/>
          <w:szCs w:val="32"/>
          <w:highlight w:val="none"/>
        </w:rPr>
        <w:t>每</w:t>
      </w:r>
      <w:r>
        <w:rPr>
          <w:rFonts w:hint="default" w:ascii="Times New Roman" w:hAnsi="Times New Roman" w:eastAsia="方正仿宋_GBK" w:cs="Times New Roman"/>
          <w:color w:val="000000"/>
          <w:spacing w:val="0"/>
          <w:sz w:val="32"/>
          <w:szCs w:val="32"/>
          <w:highlight w:val="none"/>
          <w:lang w:val="en-US" w:eastAsia="zh-CN"/>
        </w:rPr>
        <w:t>区县（自治县）</w:t>
      </w:r>
      <w:r>
        <w:rPr>
          <w:rFonts w:hint="default" w:ascii="Times New Roman" w:hAnsi="Times New Roman" w:eastAsia="方正仿宋_GBK" w:cs="Times New Roman"/>
          <w:color w:val="000000"/>
          <w:spacing w:val="0"/>
          <w:sz w:val="32"/>
          <w:szCs w:val="32"/>
          <w:highlight w:val="none"/>
          <w:lang w:val="zh-CN"/>
        </w:rPr>
        <w:t>抽取经营单位经营的抗（抑）菌膏、霜剂不少于</w:t>
      </w:r>
      <w:r>
        <w:rPr>
          <w:rFonts w:hint="default" w:ascii="Times New Roman" w:hAnsi="Times New Roman" w:eastAsia="方正仿宋_GBK" w:cs="Times New Roman"/>
          <w:color w:val="000000"/>
          <w:spacing w:val="0"/>
          <w:sz w:val="32"/>
          <w:szCs w:val="32"/>
          <w:highlight w:val="none"/>
          <w:lang w:val="en-US" w:eastAsia="zh-CN"/>
        </w:rPr>
        <w:t>1</w:t>
      </w:r>
      <w:r>
        <w:rPr>
          <w:rFonts w:hint="default" w:ascii="Times New Roman" w:hAnsi="Times New Roman" w:eastAsia="方正仿宋_GBK" w:cs="Times New Roman"/>
          <w:color w:val="000000"/>
          <w:spacing w:val="0"/>
          <w:sz w:val="32"/>
          <w:szCs w:val="32"/>
          <w:highlight w:val="none"/>
          <w:lang w:val="zh-CN"/>
        </w:rPr>
        <w:t>个产品。</w:t>
      </w:r>
      <w:r>
        <w:rPr>
          <w:rFonts w:hint="default" w:ascii="Times New Roman" w:hAnsi="Times New Roman" w:eastAsia="方正仿宋_GBK" w:cs="Times New Roman"/>
          <w:color w:val="000000"/>
          <w:spacing w:val="0"/>
          <w:sz w:val="32"/>
          <w:szCs w:val="32"/>
          <w:highlight w:val="none"/>
        </w:rPr>
        <w:t>依据《关于印发消毒产品中丙酸氯倍他索和盐酸左氧氟沙星测定-液相色谱-串联质谱法的通知》</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卫办监督发〔2010〕54号</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、《消毒产品检测方法》</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WS/T10009-2023</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、《消毒剂与抗抑菌剂中抗菌药物检测方法与评价要求》</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WS/T 684—2020</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、《消毒剂与抗抑菌剂中抗真菌药物检测方法与评价要求》</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WS/T 685—2020</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、《消毒剂与抗抑菌剂中抗病毒药物检测方法与评价要求》</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WS/T 686—2020</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、进行检验同时可参照《化妆品安全技术规范》</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2015年版</w:t>
      </w:r>
      <w:r>
        <w:rPr>
          <w:rFonts w:hint="default" w:ascii="Times New Roman" w:hAnsi="Times New Roman"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进行检验，重点检测非法添加禁用物质盐</w:t>
      </w:r>
      <w:r>
        <w:rPr>
          <w:rFonts w:hint="default" w:ascii="Times New Roman" w:hAnsi="Times New Roman" w:eastAsia="方正仿宋_GBK" w:cs="Times New Roman"/>
          <w:b w:val="0"/>
          <w:bCs w:val="0"/>
          <w:color w:val="000000"/>
          <w:spacing w:val="0"/>
          <w:sz w:val="32"/>
          <w:szCs w:val="32"/>
          <w:highlight w:val="none"/>
        </w:rPr>
        <w:t>酸萘替芬、克霉唑、丙酸氯倍他索、硝酸咪康唑</w:t>
      </w:r>
      <w:r>
        <w:rPr>
          <w:rFonts w:hint="default" w:ascii="Times New Roman" w:hAnsi="Times New Roman" w:eastAsia="方正仿宋_GBK" w:cs="Times New Roman"/>
          <w:b w:val="0"/>
          <w:bCs w:val="0"/>
          <w:color w:val="000000"/>
          <w:spacing w:val="0"/>
          <w:sz w:val="32"/>
          <w:szCs w:val="32"/>
          <w:highlight w:val="none"/>
          <w:lang w:eastAsia="zh-CN"/>
        </w:rPr>
        <w:t>（</w:t>
      </w:r>
      <w:r>
        <w:rPr>
          <w:rFonts w:hint="default" w:ascii="Times New Roman" w:hAnsi="Times New Roman" w:eastAsia="方正仿宋_GBK" w:cs="Times New Roman"/>
          <w:b w:val="0"/>
          <w:bCs w:val="0"/>
          <w:color w:val="000000"/>
          <w:spacing w:val="0"/>
          <w:sz w:val="32"/>
          <w:szCs w:val="32"/>
          <w:highlight w:val="none"/>
        </w:rPr>
        <w:t>不仅限于上述4种</w:t>
      </w:r>
      <w:r>
        <w:rPr>
          <w:rFonts w:hint="default" w:ascii="Times New Roman" w:hAnsi="Times New Roman" w:eastAsia="方正仿宋_GBK" w:cs="Times New Roman"/>
          <w:b w:val="0"/>
          <w:bCs w:val="0"/>
          <w:color w:val="000000"/>
          <w:spacing w:val="0"/>
          <w:sz w:val="32"/>
          <w:szCs w:val="32"/>
          <w:highlight w:val="none"/>
          <w:lang w:eastAsia="zh-CN"/>
        </w:rPr>
        <w:t>）</w:t>
      </w:r>
      <w:r>
        <w:rPr>
          <w:rFonts w:hint="default" w:ascii="Times New Roman" w:hAnsi="Times New Roman" w:eastAsia="方正仿宋_GBK" w:cs="Times New Roman"/>
          <w:b w:val="0"/>
          <w:bCs w:val="0"/>
          <w:color w:val="000000"/>
          <w:spacing w:val="0"/>
          <w:sz w:val="32"/>
          <w:szCs w:val="32"/>
          <w:highlight w:val="none"/>
        </w:rPr>
        <w:t>等。</w:t>
      </w:r>
      <w:r>
        <w:rPr>
          <w:rFonts w:hint="default" w:ascii="Times New Roman" w:hAnsi="Times New Roman" w:eastAsia="方正仿宋_GBK" w:cs="Times New Roman"/>
          <w:b w:val="0"/>
          <w:bCs w:val="0"/>
          <w:color w:val="000000"/>
          <w:spacing w:val="0"/>
          <w:sz w:val="32"/>
          <w:szCs w:val="32"/>
          <w:highlight w:val="none"/>
          <w:lang w:val="zh-CN"/>
        </w:rPr>
        <w:t xml:space="preserve"> </w:t>
      </w:r>
    </w:p>
    <w:p w14:paraId="238E3567">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b w:val="0"/>
          <w:bCs w:val="0"/>
          <w:color w:val="000000"/>
          <w:spacing w:val="0"/>
          <w:sz w:val="32"/>
          <w:szCs w:val="32"/>
          <w:highlight w:val="none"/>
        </w:rPr>
      </w:pPr>
      <w:r>
        <w:rPr>
          <w:rFonts w:hint="default" w:ascii="Times New Roman" w:hAnsi="Times New Roman" w:eastAsia="方正仿宋_GBK" w:cs="Times New Roman"/>
          <w:b w:val="0"/>
          <w:bCs w:val="0"/>
          <w:color w:val="000000"/>
          <w:spacing w:val="0"/>
          <w:sz w:val="32"/>
          <w:szCs w:val="32"/>
          <w:highlight w:val="none"/>
          <w:lang w:val="zh-CN"/>
        </w:rPr>
        <w:t>2.</w:t>
      </w:r>
      <w:r>
        <w:rPr>
          <w:rFonts w:hint="default" w:ascii="Times New Roman" w:hAnsi="Times New Roman" w:eastAsia="方正仿宋_GBK" w:cs="Times New Roman"/>
          <w:b w:val="0"/>
          <w:bCs w:val="0"/>
          <w:color w:val="000000"/>
          <w:spacing w:val="0"/>
          <w:sz w:val="32"/>
          <w:szCs w:val="32"/>
          <w:highlight w:val="none"/>
        </w:rPr>
        <w:t>除抗</w:t>
      </w:r>
      <w:r>
        <w:rPr>
          <w:rFonts w:hint="eastAsia" w:eastAsia="方正仿宋_GBK" w:cs="Times New Roman"/>
          <w:b w:val="0"/>
          <w:bCs w:val="0"/>
          <w:color w:val="000000"/>
          <w:spacing w:val="0"/>
          <w:sz w:val="32"/>
          <w:szCs w:val="32"/>
          <w:highlight w:val="none"/>
          <w:lang w:eastAsia="zh-CN"/>
        </w:rPr>
        <w:t>（抑）</w:t>
      </w:r>
      <w:r>
        <w:rPr>
          <w:rFonts w:hint="default" w:ascii="Times New Roman" w:hAnsi="Times New Roman" w:eastAsia="方正仿宋_GBK" w:cs="Times New Roman"/>
          <w:b w:val="0"/>
          <w:bCs w:val="0"/>
          <w:color w:val="000000"/>
          <w:spacing w:val="0"/>
          <w:sz w:val="32"/>
          <w:szCs w:val="32"/>
          <w:highlight w:val="none"/>
        </w:rPr>
        <w:t>菌剂以外的第二类消毒产品</w:t>
      </w:r>
      <w:r>
        <w:rPr>
          <w:rFonts w:hint="default" w:ascii="Times New Roman" w:hAnsi="Times New Roman" w:eastAsia="方正仿宋_GBK" w:cs="Times New Roman"/>
          <w:b w:val="0"/>
          <w:bCs w:val="0"/>
          <w:color w:val="000000"/>
          <w:spacing w:val="0"/>
          <w:sz w:val="32"/>
          <w:szCs w:val="32"/>
          <w:highlight w:val="none"/>
          <w:lang w:val="zh-CN" w:eastAsia="zh-CN"/>
        </w:rPr>
        <w:t>。抽取全市生</w:t>
      </w:r>
      <w:r>
        <w:rPr>
          <w:rFonts w:hint="default" w:ascii="Times New Roman" w:hAnsi="Times New Roman" w:eastAsia="方正仿宋_GBK" w:cs="Times New Roman"/>
          <w:b w:val="0"/>
          <w:bCs w:val="0"/>
          <w:color w:val="000000"/>
          <w:spacing w:val="0"/>
          <w:sz w:val="32"/>
          <w:szCs w:val="32"/>
          <w:highlight w:val="none"/>
        </w:rPr>
        <w:t>产企业生产的不少于</w:t>
      </w:r>
      <w:r>
        <w:rPr>
          <w:rFonts w:hint="default" w:ascii="Times New Roman" w:hAnsi="Times New Roman" w:eastAsia="方正仿宋_GBK" w:cs="Times New Roman"/>
          <w:b w:val="0"/>
          <w:bCs w:val="0"/>
          <w:color w:val="000000"/>
          <w:spacing w:val="0"/>
          <w:sz w:val="32"/>
          <w:szCs w:val="32"/>
          <w:highlight w:val="none"/>
          <w:lang w:val="en-US" w:eastAsia="zh-CN"/>
        </w:rPr>
        <w:t>2</w:t>
      </w:r>
      <w:r>
        <w:rPr>
          <w:rFonts w:hint="default" w:ascii="Times New Roman" w:hAnsi="Times New Roman" w:eastAsia="方正仿宋_GBK" w:cs="Times New Roman"/>
          <w:b w:val="0"/>
          <w:bCs w:val="0"/>
          <w:color w:val="000000"/>
          <w:spacing w:val="0"/>
          <w:sz w:val="32"/>
          <w:szCs w:val="32"/>
          <w:highlight w:val="none"/>
        </w:rPr>
        <w:t>0个产品进行检验，重点抽检邻苯二甲醛、过氧化氢和过氧乙酸消毒剂</w:t>
      </w:r>
      <w:r>
        <w:rPr>
          <w:rFonts w:hint="eastAsia" w:ascii="方正仿宋_GBK" w:hAnsi="方正仿宋_GBK" w:eastAsia="方正仿宋_GBK" w:cs="方正仿宋_GBK"/>
          <w:b w:val="0"/>
          <w:bCs w:val="0"/>
          <w:color w:val="000000"/>
          <w:spacing w:val="0"/>
          <w:sz w:val="32"/>
          <w:szCs w:val="32"/>
          <w:highlight w:val="none"/>
          <w:lang w:eastAsia="zh-CN"/>
        </w:rPr>
        <w:t>（</w:t>
      </w:r>
      <w:r>
        <w:rPr>
          <w:rFonts w:hint="default" w:ascii="Times New Roman" w:hAnsi="Times New Roman" w:eastAsia="方正仿宋_GBK" w:cs="Times New Roman"/>
          <w:b w:val="0"/>
          <w:bCs w:val="0"/>
          <w:color w:val="000000"/>
          <w:spacing w:val="0"/>
          <w:sz w:val="32"/>
          <w:szCs w:val="32"/>
          <w:highlight w:val="none"/>
        </w:rPr>
        <w:t>如产品总数不足</w:t>
      </w:r>
      <w:r>
        <w:rPr>
          <w:rFonts w:hint="default" w:ascii="Times New Roman" w:hAnsi="Times New Roman" w:eastAsia="方正仿宋_GBK" w:cs="Times New Roman"/>
          <w:b w:val="0"/>
          <w:bCs w:val="0"/>
          <w:color w:val="000000"/>
          <w:spacing w:val="0"/>
          <w:sz w:val="32"/>
          <w:szCs w:val="32"/>
          <w:highlight w:val="none"/>
          <w:lang w:val="en-US" w:eastAsia="zh-CN"/>
        </w:rPr>
        <w:t>2</w:t>
      </w:r>
      <w:r>
        <w:rPr>
          <w:rFonts w:hint="default" w:ascii="Times New Roman" w:hAnsi="Times New Roman" w:eastAsia="方正仿宋_GBK" w:cs="Times New Roman"/>
          <w:b w:val="0"/>
          <w:bCs w:val="0"/>
          <w:color w:val="000000"/>
          <w:spacing w:val="0"/>
          <w:sz w:val="32"/>
          <w:szCs w:val="32"/>
          <w:highlight w:val="none"/>
        </w:rPr>
        <w:t>0个，则在被抽取到的生产企业的抽取其他第二类消毒产品补齐，仍不足的以实际数量为准</w:t>
      </w:r>
      <w:r>
        <w:rPr>
          <w:rFonts w:hint="eastAsia" w:ascii="方正仿宋_GBK" w:hAnsi="方正仿宋_GBK" w:eastAsia="方正仿宋_GBK" w:cs="方正仿宋_GBK"/>
          <w:b w:val="0"/>
          <w:bCs w:val="0"/>
          <w:color w:val="000000"/>
          <w:spacing w:val="0"/>
          <w:sz w:val="32"/>
          <w:szCs w:val="32"/>
          <w:highlight w:val="none"/>
          <w:lang w:eastAsia="zh-CN"/>
        </w:rPr>
        <w:t>）</w:t>
      </w:r>
      <w:r>
        <w:rPr>
          <w:rFonts w:hint="default" w:ascii="Times New Roman" w:hAnsi="Times New Roman" w:eastAsia="方正仿宋_GBK" w:cs="Times New Roman"/>
          <w:b w:val="0"/>
          <w:bCs w:val="0"/>
          <w:color w:val="000000"/>
          <w:spacing w:val="0"/>
          <w:sz w:val="32"/>
          <w:szCs w:val="32"/>
          <w:highlight w:val="none"/>
        </w:rPr>
        <w:t>等。</w:t>
      </w:r>
    </w:p>
    <w:p w14:paraId="51038CA0">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eastAsia" w:ascii="方正楷体_GBK" w:hAnsi="方正楷体_GBK" w:eastAsia="方正楷体_GBK" w:cs="方正楷体_GBK"/>
          <w:b w:val="0"/>
          <w:bCs w:val="0"/>
          <w:color w:val="000000"/>
          <w:spacing w:val="0"/>
          <w:sz w:val="32"/>
          <w:szCs w:val="32"/>
          <w:highlight w:val="none"/>
        </w:rPr>
        <w:t>第三类消毒产品：</w:t>
      </w:r>
      <w:r>
        <w:rPr>
          <w:rFonts w:hint="default" w:ascii="Times New Roman" w:hAnsi="Times New Roman" w:eastAsia="方正仿宋_GBK" w:cs="Times New Roman"/>
          <w:b w:val="0"/>
          <w:bCs w:val="0"/>
          <w:color w:val="000000"/>
          <w:spacing w:val="0"/>
          <w:sz w:val="32"/>
          <w:szCs w:val="32"/>
          <w:highlight w:val="none"/>
        </w:rPr>
        <w:t>抽取</w:t>
      </w:r>
      <w:r>
        <w:rPr>
          <w:rFonts w:hint="default" w:ascii="Times New Roman" w:hAnsi="Times New Roman" w:eastAsia="方正仿宋_GBK" w:cs="Times New Roman"/>
          <w:b w:val="0"/>
          <w:bCs w:val="0"/>
          <w:color w:val="000000"/>
          <w:spacing w:val="0"/>
          <w:sz w:val="32"/>
          <w:szCs w:val="32"/>
          <w:highlight w:val="none"/>
          <w:lang w:eastAsia="zh-CN"/>
        </w:rPr>
        <w:t>全市</w:t>
      </w:r>
      <w:r>
        <w:rPr>
          <w:rFonts w:hint="default" w:ascii="Times New Roman" w:hAnsi="Times New Roman" w:eastAsia="方正仿宋_GBK" w:cs="Times New Roman"/>
          <w:color w:val="000000"/>
          <w:spacing w:val="0"/>
          <w:sz w:val="32"/>
          <w:szCs w:val="32"/>
          <w:highlight w:val="none"/>
        </w:rPr>
        <w:t>生产企业生产的不少于10个产品进行检验，重点抽检妇女经期卫生用品、儿童排泄物卫生用品</w:t>
      </w:r>
      <w:r>
        <w:rPr>
          <w:rFonts w:hint="eastAsia" w:ascii="方正仿宋_GBK" w:hAnsi="方正仿宋_GBK" w:eastAsia="方正仿宋_GBK" w:cs="方正仿宋_GBK"/>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如产品总数不足10个，则被抽取到的生产企业的产品全部进行检验</w:t>
      </w:r>
      <w:r>
        <w:rPr>
          <w:rFonts w:hint="eastAsia" w:ascii="方正仿宋_GBK" w:hAnsi="方正仿宋_GBK" w:eastAsia="方正仿宋_GBK" w:cs="方正仿宋_GBK"/>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w:t>
      </w:r>
    </w:p>
    <w:p w14:paraId="441B0DE2">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被抽查企业抽中类别消毒产品的数量不足时，则以该企业其他类别消毒产品数量补足</w:t>
      </w:r>
    </w:p>
    <w:p w14:paraId="4956DCFF">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eastAsia" w:ascii="方正黑体_GBK" w:hAnsi="方正黑体_GBK" w:eastAsia="方正黑体_GBK" w:cs="方正黑体_GBK"/>
          <w:color w:val="000000"/>
          <w:spacing w:val="0"/>
          <w:sz w:val="32"/>
          <w:szCs w:val="32"/>
          <w:highlight w:val="none"/>
        </w:rPr>
      </w:pPr>
      <w:r>
        <w:rPr>
          <w:rFonts w:hint="eastAsia" w:ascii="方正黑体_GBK" w:hAnsi="方正黑体_GBK" w:eastAsia="方正黑体_GBK" w:cs="方正黑体_GBK"/>
          <w:color w:val="000000"/>
          <w:spacing w:val="0"/>
          <w:sz w:val="32"/>
          <w:szCs w:val="32"/>
          <w:highlight w:val="none"/>
          <w:lang w:val="en-US" w:eastAsia="zh-CN"/>
        </w:rPr>
        <w:t>四</w:t>
      </w:r>
      <w:r>
        <w:rPr>
          <w:rFonts w:hint="eastAsia" w:ascii="方正黑体_GBK" w:hAnsi="方正黑体_GBK" w:eastAsia="方正黑体_GBK" w:cs="方正黑体_GBK"/>
          <w:color w:val="000000"/>
          <w:spacing w:val="0"/>
          <w:sz w:val="32"/>
          <w:szCs w:val="32"/>
          <w:highlight w:val="none"/>
        </w:rPr>
        <w:t>、工作要求</w:t>
      </w:r>
    </w:p>
    <w:p w14:paraId="013470FB">
      <w:pPr>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lang w:val="zh-CN"/>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一</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各</w:t>
      </w:r>
      <w:r>
        <w:rPr>
          <w:rFonts w:hint="default" w:ascii="Times New Roman" w:hAnsi="Times New Roman" w:eastAsia="方正仿宋_GBK" w:cs="Times New Roman"/>
          <w:color w:val="000000"/>
          <w:spacing w:val="0"/>
          <w:sz w:val="32"/>
          <w:szCs w:val="32"/>
          <w:highlight w:val="none"/>
          <w:lang w:val="en-US" w:eastAsia="zh-CN"/>
        </w:rPr>
        <w:t>区县</w:t>
      </w:r>
      <w:r>
        <w:rPr>
          <w:rFonts w:hint="eastAsia" w:eastAsia="方正仿宋_GBK" w:cs="Times New Roman"/>
          <w:color w:val="000000"/>
          <w:spacing w:val="0"/>
          <w:sz w:val="32"/>
          <w:szCs w:val="32"/>
          <w:highlight w:val="none"/>
          <w:lang w:val="en-US" w:eastAsia="zh-CN"/>
        </w:rPr>
        <w:t>（</w:t>
      </w:r>
      <w:r>
        <w:rPr>
          <w:rFonts w:hint="default" w:ascii="Times New Roman" w:hAnsi="Times New Roman" w:eastAsia="方正仿宋_GBK" w:cs="Times New Roman"/>
          <w:color w:val="000000"/>
          <w:spacing w:val="0"/>
          <w:sz w:val="32"/>
          <w:szCs w:val="32"/>
          <w:highlight w:val="none"/>
          <w:lang w:val="en-US" w:eastAsia="zh-CN"/>
        </w:rPr>
        <w:t>自治县</w:t>
      </w:r>
      <w:r>
        <w:rPr>
          <w:rFonts w:hint="eastAsia" w:eastAsia="方正仿宋_GBK" w:cs="Times New Roman"/>
          <w:color w:val="000000"/>
          <w:spacing w:val="0"/>
          <w:sz w:val="32"/>
          <w:szCs w:val="32"/>
          <w:highlight w:val="none"/>
          <w:lang w:val="en-US" w:eastAsia="zh-CN"/>
        </w:rPr>
        <w:t>）</w:t>
      </w:r>
      <w:r>
        <w:rPr>
          <w:rFonts w:hint="default" w:ascii="Times New Roman" w:hAnsi="Times New Roman" w:eastAsia="方正仿宋_GBK" w:cs="Times New Roman"/>
          <w:color w:val="000000"/>
          <w:spacing w:val="0"/>
          <w:sz w:val="32"/>
          <w:szCs w:val="32"/>
          <w:highlight w:val="none"/>
          <w:lang w:val="en-US" w:eastAsia="zh-CN"/>
        </w:rPr>
        <w:t>要</w:t>
      </w:r>
      <w:r>
        <w:rPr>
          <w:rFonts w:hint="default" w:ascii="Times New Roman" w:hAnsi="Times New Roman" w:eastAsia="方正仿宋_GBK" w:cs="Times New Roman"/>
          <w:color w:val="000000"/>
          <w:spacing w:val="0"/>
          <w:sz w:val="32"/>
          <w:szCs w:val="32"/>
          <w:highlight w:val="none"/>
        </w:rPr>
        <w:t>高度重视消毒产品</w:t>
      </w:r>
      <w:r>
        <w:rPr>
          <w:rFonts w:hint="default" w:ascii="Times New Roman" w:hAnsi="Times New Roman" w:eastAsia="方正仿宋_GBK" w:cs="Times New Roman"/>
          <w:color w:val="000000"/>
          <w:spacing w:val="0"/>
          <w:sz w:val="32"/>
          <w:szCs w:val="32"/>
          <w:highlight w:val="none"/>
          <w:lang w:eastAsia="zh-CN"/>
        </w:rPr>
        <w:t>随机</w:t>
      </w:r>
      <w:r>
        <w:rPr>
          <w:rFonts w:hint="default" w:ascii="Times New Roman" w:hAnsi="Times New Roman" w:eastAsia="方正仿宋_GBK" w:cs="Times New Roman"/>
          <w:color w:val="000000"/>
          <w:spacing w:val="0"/>
          <w:sz w:val="32"/>
          <w:szCs w:val="32"/>
          <w:highlight w:val="none"/>
        </w:rPr>
        <w:t>监督抽查工作，消毒产品国家随机监督抽查工作要与消毒产品生产企业分类监督综合评价工作相结合，抽到的单位采取分类监督综合评价方式进行检查。在开展抽查前应当更新监督对象与监督人员库。现场检查采取要坚持问题导向，一是核查抗</w:t>
      </w:r>
      <w:r>
        <w:rPr>
          <w:rFonts w:hint="eastAsia" w:ascii="方正仿宋_GBK" w:hAnsi="方正仿宋_GBK" w:eastAsia="方正仿宋_GBK" w:cs="方正仿宋_GBK"/>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菌制剂生产企业卫生许可规范情况、已备案抗</w:t>
      </w:r>
      <w:r>
        <w:rPr>
          <w:rFonts w:hint="eastAsia" w:ascii="方正仿宋_GBK" w:hAnsi="方正仿宋_GBK" w:eastAsia="方正仿宋_GBK" w:cs="方正仿宋_GBK"/>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菌制剂卫生安全评价报告合规情况、抗</w:t>
      </w:r>
      <w:r>
        <w:rPr>
          <w:rFonts w:hint="eastAsia" w:ascii="方正仿宋_GBK" w:hAnsi="方正仿宋_GBK" w:eastAsia="方正仿宋_GBK" w:cs="方正仿宋_GBK"/>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菌膏、霜剂是否非法添加激素等禁用物质情况；二是核查卫生巾生产企业卫生许可规范情况、原材料及标签说明书合规情况、产品出厂检验规范情况、是否非法添加禁用物质情况等</w:t>
      </w:r>
      <w:r>
        <w:rPr>
          <w:rFonts w:hint="default" w:ascii="Times New Roman" w:hAnsi="Times New Roman" w:eastAsia="方正仿宋_GBK" w:cs="Times New Roman"/>
          <w:color w:val="000000"/>
          <w:spacing w:val="0"/>
          <w:sz w:val="32"/>
          <w:szCs w:val="32"/>
          <w:highlight w:val="none"/>
          <w:lang w:eastAsia="zh-CN"/>
        </w:rPr>
        <w:t>。</w:t>
      </w:r>
    </w:p>
    <w:p w14:paraId="7AD03A19">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lang w:val="zh-CN"/>
        </w:rPr>
      </w:pPr>
      <w:r>
        <w:rPr>
          <w:rFonts w:hint="eastAsia" w:eastAsia="方正仿宋_GBK" w:cs="Times New Roman"/>
          <w:color w:val="000000"/>
          <w:spacing w:val="0"/>
          <w:sz w:val="32"/>
          <w:szCs w:val="32"/>
          <w:highlight w:val="none"/>
          <w:lang w:val="en-US" w:eastAsia="zh-CN"/>
        </w:rPr>
        <w:t>（</w:t>
      </w:r>
      <w:r>
        <w:rPr>
          <w:rFonts w:hint="default" w:ascii="Times New Roman" w:hAnsi="Times New Roman" w:eastAsia="方正仿宋_GBK" w:cs="Times New Roman"/>
          <w:color w:val="000000"/>
          <w:spacing w:val="0"/>
          <w:sz w:val="32"/>
          <w:szCs w:val="32"/>
          <w:highlight w:val="none"/>
          <w:lang w:val="en-US"/>
        </w:rPr>
        <w:t>二</w:t>
      </w:r>
      <w:r>
        <w:rPr>
          <w:rFonts w:hint="eastAsia" w:eastAsia="方正仿宋_GBK" w:cs="Times New Roman"/>
          <w:color w:val="000000"/>
          <w:spacing w:val="0"/>
          <w:sz w:val="32"/>
          <w:szCs w:val="32"/>
          <w:highlight w:val="none"/>
          <w:lang w:val="en-US" w:eastAsia="zh-CN"/>
        </w:rPr>
        <w:t>）</w:t>
      </w:r>
      <w:r>
        <w:rPr>
          <w:rFonts w:hint="default" w:ascii="Times New Roman" w:hAnsi="Times New Roman" w:eastAsia="方正仿宋_GBK" w:cs="Times New Roman"/>
          <w:color w:val="000000"/>
          <w:spacing w:val="0"/>
          <w:sz w:val="32"/>
          <w:szCs w:val="32"/>
          <w:highlight w:val="none"/>
        </w:rPr>
        <w:t>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hint="default" w:ascii="Times New Roman" w:hAnsi="Times New Roman" w:eastAsia="方正仿宋_GBK" w:cs="Times New Roman"/>
          <w:color w:val="000000"/>
          <w:spacing w:val="0"/>
          <w:sz w:val="32"/>
          <w:szCs w:val="32"/>
          <w:highlight w:val="none"/>
          <w:lang w:val="zh-CN"/>
        </w:rPr>
        <w:t>。</w:t>
      </w:r>
    </w:p>
    <w:p w14:paraId="7B1D3FE8">
      <w:pPr>
        <w:pStyle w:val="5"/>
        <w:keepNext w:val="0"/>
        <w:keepLines w:val="0"/>
        <w:pageBreakBefore w:val="0"/>
        <w:widowControl w:val="0"/>
        <w:kinsoku/>
        <w:wordWrap/>
        <w:overflowPunct/>
        <w:topLinePunct w:val="0"/>
        <w:autoSpaceDE/>
        <w:autoSpaceDN/>
        <w:bidi w:val="0"/>
        <w:adjustRightInd/>
        <w:spacing w:line="560" w:lineRule="exact"/>
        <w:ind w:left="0" w:right="0" w:firstLine="632" w:firstLineChars="200"/>
        <w:jc w:val="both"/>
        <w:textAlignment w:val="auto"/>
        <w:rPr>
          <w:rFonts w:hint="default" w:ascii="Times New Roman" w:hAnsi="Times New Roman" w:eastAsia="方正仿宋_GBK" w:cs="Times New Roman"/>
          <w:color w:val="000000"/>
          <w:spacing w:val="0"/>
          <w:kern w:val="0"/>
          <w:sz w:val="32"/>
          <w:szCs w:val="32"/>
          <w:highlight w:val="none"/>
          <w:u w:val="none"/>
          <w:lang w:val="en-US" w:eastAsia="zh-CN"/>
        </w:rPr>
      </w:pP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lang w:eastAsia="zh-CN"/>
        </w:rPr>
        <w:t>三</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各区县</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自治县</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lang w:val="en-US" w:eastAsia="zh-CN"/>
        </w:rPr>
        <w:t>于8月5日前，完成产品抽检送样工作。</w:t>
      </w:r>
      <w:r>
        <w:rPr>
          <w:rFonts w:hint="eastAsia" w:eastAsia="方正仿宋_GBK" w:cs="Times New Roman"/>
          <w:color w:val="000000"/>
          <w:sz w:val="32"/>
          <w:szCs w:val="32"/>
          <w:highlight w:val="none"/>
          <w:lang w:val="en-US" w:eastAsia="zh-CN"/>
        </w:rPr>
        <w:t>于</w:t>
      </w:r>
      <w:r>
        <w:rPr>
          <w:rFonts w:hint="eastAsia" w:ascii="Times New Roman" w:hAnsi="Times New Roman" w:eastAsia="方正仿宋_GBK" w:cs="Times New Roman"/>
          <w:color w:val="000000"/>
          <w:sz w:val="32"/>
          <w:szCs w:val="32"/>
          <w:highlight w:val="none"/>
          <w:lang w:val="en-US" w:eastAsia="zh-CN"/>
        </w:rPr>
        <w:t>6月</w:t>
      </w:r>
      <w:r>
        <w:rPr>
          <w:rFonts w:hint="eastAsia" w:eastAsia="方正仿宋_GBK" w:cs="Times New Roman"/>
          <w:color w:val="000000"/>
          <w:sz w:val="32"/>
          <w:szCs w:val="32"/>
          <w:highlight w:val="none"/>
          <w:lang w:val="en-US" w:eastAsia="zh-CN"/>
        </w:rPr>
        <w:t>27</w:t>
      </w:r>
      <w:r>
        <w:rPr>
          <w:rFonts w:hint="eastAsia" w:ascii="Times New Roman" w:hAnsi="Times New Roman" w:eastAsia="方正仿宋_GBK" w:cs="Times New Roman"/>
          <w:color w:val="000000"/>
          <w:sz w:val="32"/>
          <w:szCs w:val="32"/>
          <w:highlight w:val="none"/>
          <w:lang w:val="en-US" w:eastAsia="zh-CN"/>
        </w:rPr>
        <w:t>日前，完成</w:t>
      </w:r>
      <w:r>
        <w:rPr>
          <w:rFonts w:hint="eastAsia" w:eastAsia="方正仿宋_GBK" w:cs="Times New Roman"/>
          <w:color w:val="000000"/>
          <w:sz w:val="32"/>
          <w:szCs w:val="32"/>
          <w:highlight w:val="none"/>
          <w:lang w:eastAsia="zh-CN"/>
        </w:rPr>
        <w:t>消毒产品</w:t>
      </w:r>
      <w:r>
        <w:rPr>
          <w:rFonts w:hint="eastAsia" w:eastAsia="方正仿宋_GBK" w:cs="Times New Roman"/>
          <w:color w:val="000000"/>
          <w:sz w:val="32"/>
          <w:szCs w:val="32"/>
          <w:highlight w:val="none"/>
          <w:lang w:val="en-US" w:eastAsia="zh-CN"/>
        </w:rPr>
        <w:t>随机监督抽查</w:t>
      </w:r>
      <w:r>
        <w:rPr>
          <w:rFonts w:hint="eastAsia" w:ascii="Times New Roman" w:hAnsi="Times New Roman" w:eastAsia="方正仿宋_GBK" w:cs="Times New Roman"/>
          <w:color w:val="000000"/>
          <w:sz w:val="32"/>
          <w:szCs w:val="32"/>
          <w:highlight w:val="none"/>
          <w:lang w:val="en-US" w:eastAsia="zh-CN"/>
        </w:rPr>
        <w:t>阶段性工作总结的报送</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通过市执法平台在线填报模块填报</w:t>
      </w:r>
      <w:r>
        <w:rPr>
          <w:rFonts w:hint="eastAsia" w:ascii="Times New Roman" w:hAnsi="Times New Roman" w:eastAsia="方正仿宋_GBK" w:cs="Times New Roman"/>
          <w:color w:val="000000"/>
          <w:sz w:val="32"/>
          <w:szCs w:val="32"/>
          <w:highlight w:val="none"/>
          <w:lang w:val="en-US" w:eastAsia="zh-CN"/>
        </w:rPr>
        <w:t>监督检查情况</w:t>
      </w:r>
      <w:r>
        <w:rPr>
          <w:rFonts w:hint="default" w:ascii="Times New Roman" w:hAnsi="Times New Roman" w:eastAsia="方正仿宋_GBK" w:cs="Times New Roman"/>
          <w:color w:val="000000"/>
          <w:sz w:val="32"/>
          <w:szCs w:val="32"/>
          <w:highlight w:val="none"/>
          <w:lang w:val="en-US" w:eastAsia="zh-CN"/>
        </w:rPr>
        <w:t>汇总表</w:t>
      </w:r>
      <w:r>
        <w:rPr>
          <w:rFonts w:hint="eastAsia" w:ascii="Times New Roman" w:hAnsi="Times New Roman" w:eastAsia="方正仿宋_GBK" w:cs="Times New Roman"/>
          <w:color w:val="000000"/>
          <w:sz w:val="32"/>
          <w:szCs w:val="32"/>
          <w:highlight w:val="none"/>
          <w:lang w:val="en-US" w:eastAsia="zh-CN"/>
        </w:rPr>
        <w:t>；10月30日前，完成202</w:t>
      </w:r>
      <w:r>
        <w:rPr>
          <w:rFonts w:hint="eastAsia" w:eastAsia="方正仿宋_GBK" w:cs="Times New Roman"/>
          <w:color w:val="000000"/>
          <w:sz w:val="32"/>
          <w:szCs w:val="32"/>
          <w:highlight w:val="none"/>
          <w:lang w:val="en-US" w:eastAsia="zh-CN"/>
        </w:rPr>
        <w:t>5</w:t>
      </w:r>
      <w:r>
        <w:rPr>
          <w:rFonts w:hint="eastAsia" w:ascii="Times New Roman" w:hAnsi="Times New Roman" w:eastAsia="方正仿宋_GBK" w:cs="Times New Roman"/>
          <w:color w:val="000000"/>
          <w:sz w:val="32"/>
          <w:szCs w:val="32"/>
          <w:highlight w:val="none"/>
          <w:lang w:val="en-US" w:eastAsia="zh-CN"/>
        </w:rPr>
        <w:t>年</w:t>
      </w:r>
      <w:r>
        <w:rPr>
          <w:rFonts w:hint="eastAsia" w:eastAsia="方正仿宋_GBK" w:cs="Times New Roman"/>
          <w:color w:val="000000"/>
          <w:sz w:val="32"/>
          <w:szCs w:val="32"/>
          <w:highlight w:val="none"/>
          <w:lang w:eastAsia="zh-CN"/>
        </w:rPr>
        <w:t>毒产品</w:t>
      </w:r>
      <w:r>
        <w:rPr>
          <w:rFonts w:hint="eastAsia" w:ascii="Times New Roman" w:hAnsi="Times New Roman" w:eastAsia="方正仿宋_GBK" w:cs="Times New Roman"/>
          <w:color w:val="000000"/>
          <w:sz w:val="32"/>
          <w:szCs w:val="32"/>
          <w:highlight w:val="none"/>
          <w:lang w:val="en-US" w:eastAsia="zh-CN"/>
        </w:rPr>
        <w:t>随机监督抽查工作</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通过市执法平台在线填报模块填报</w:t>
      </w:r>
      <w:r>
        <w:rPr>
          <w:rFonts w:hint="eastAsia" w:ascii="Times New Roman" w:hAnsi="Times New Roman" w:eastAsia="方正仿宋_GBK" w:cs="Times New Roman"/>
          <w:color w:val="000000"/>
          <w:sz w:val="32"/>
          <w:szCs w:val="32"/>
          <w:highlight w:val="none"/>
          <w:lang w:val="en-US" w:eastAsia="zh-CN"/>
        </w:rPr>
        <w:t>监督检</w:t>
      </w:r>
      <w:r>
        <w:rPr>
          <w:rFonts w:hint="eastAsia" w:ascii="Times New Roman" w:hAnsi="Times New Roman" w:eastAsia="方正仿宋_GBK" w:cs="Times New Roman"/>
          <w:color w:val="000000"/>
          <w:sz w:val="32"/>
          <w:szCs w:val="32"/>
          <w:highlight w:val="none"/>
          <w:u w:val="none"/>
          <w:lang w:val="en-US" w:eastAsia="zh-CN"/>
        </w:rPr>
        <w:t>查情况</w:t>
      </w:r>
      <w:r>
        <w:rPr>
          <w:rFonts w:hint="default" w:ascii="Times New Roman" w:hAnsi="Times New Roman" w:eastAsia="方正仿宋_GBK" w:cs="Times New Roman"/>
          <w:color w:val="000000"/>
          <w:sz w:val="32"/>
          <w:szCs w:val="32"/>
          <w:highlight w:val="none"/>
          <w:u w:val="none"/>
          <w:lang w:val="en-US" w:eastAsia="zh-CN"/>
        </w:rPr>
        <w:t>汇总表，并将监督抽查工作总结报送至</w:t>
      </w:r>
      <w:r>
        <w:rPr>
          <w:rFonts w:hint="eastAsia" w:eastAsia="方正仿宋_GBK" w:cs="Times New Roman"/>
          <w:color w:val="000000"/>
          <w:sz w:val="32"/>
          <w:szCs w:val="32"/>
          <w:highlight w:val="none"/>
          <w:u w:val="none"/>
          <w:lang w:val="en-US" w:eastAsia="zh-CN"/>
        </w:rPr>
        <w:t>指定</w:t>
      </w:r>
      <w:r>
        <w:rPr>
          <w:rFonts w:ascii="Times New Roman" w:hAnsi="Times New Roman" w:eastAsia="方正仿宋_GBK"/>
          <w:color w:val="000000"/>
          <w:sz w:val="32"/>
          <w:szCs w:val="32"/>
          <w:highlight w:val="none"/>
          <w:u w:val="none"/>
        </w:rPr>
        <w:t>电子</w:t>
      </w:r>
      <w:r>
        <w:rPr>
          <w:rFonts w:hint="eastAsia" w:ascii="Times New Roman" w:hAnsi="Times New Roman" w:eastAsia="方正仿宋_GBK"/>
          <w:color w:val="000000"/>
          <w:sz w:val="32"/>
          <w:szCs w:val="32"/>
          <w:highlight w:val="none"/>
          <w:u w:val="none"/>
          <w:lang w:eastAsia="zh-CN"/>
        </w:rPr>
        <w:t>邮箱</w:t>
      </w:r>
      <w:r>
        <w:rPr>
          <w:rFonts w:hint="default" w:ascii="Times New Roman" w:hAnsi="Times New Roman" w:eastAsia="方正仿宋_GBK" w:cs="Times New Roman"/>
          <w:color w:val="000000"/>
          <w:spacing w:val="0"/>
          <w:sz w:val="32"/>
          <w:szCs w:val="32"/>
          <w:highlight w:val="none"/>
          <w:u w:val="none"/>
        </w:rPr>
        <w:t>。</w:t>
      </w:r>
      <w:r>
        <w:rPr>
          <w:rFonts w:hint="default" w:eastAsia="方正仿宋_GBK" w:cs="Times New Roman"/>
          <w:color w:val="000000"/>
          <w:spacing w:val="0"/>
          <w:sz w:val="32"/>
          <w:szCs w:val="32"/>
          <w:highlight w:val="none"/>
          <w:u w:val="none"/>
        </w:rPr>
        <w:t>消毒产品国家随机监督抽查表头标记有“★”的汇总表尚不能通过“</w:t>
      </w:r>
      <w:r>
        <w:rPr>
          <w:rFonts w:hint="eastAsia" w:eastAsia="方正仿宋_GBK" w:cs="Times New Roman"/>
          <w:color w:val="000000"/>
          <w:spacing w:val="0"/>
          <w:sz w:val="32"/>
          <w:szCs w:val="32"/>
          <w:highlight w:val="none"/>
          <w:u w:val="none"/>
          <w:lang w:eastAsia="zh"/>
        </w:rPr>
        <w:t>国家</w:t>
      </w:r>
      <w:r>
        <w:rPr>
          <w:rFonts w:hint="default" w:eastAsia="方正仿宋_GBK" w:cs="Times New Roman"/>
          <w:color w:val="000000"/>
          <w:spacing w:val="0"/>
          <w:sz w:val="32"/>
          <w:szCs w:val="32"/>
          <w:highlight w:val="none"/>
          <w:u w:val="none"/>
        </w:rPr>
        <w:t>信息报告系统”个案填报直接生成，需填报汇总表上报信息。</w:t>
      </w:r>
      <w:r>
        <w:rPr>
          <w:rFonts w:hint="default" w:ascii="Times New Roman" w:hAnsi="Times New Roman" w:eastAsia="方正仿宋_GBK" w:cs="Times New Roman"/>
          <w:color w:val="000000"/>
          <w:spacing w:val="0"/>
          <w:kern w:val="0"/>
          <w:sz w:val="32"/>
          <w:szCs w:val="32"/>
          <w:highlight w:val="none"/>
          <w:u w:val="none"/>
          <w:lang w:val="en-US" w:eastAsia="zh-CN"/>
        </w:rPr>
        <w:t>重大案件及重要情况随时报告。</w:t>
      </w:r>
    </w:p>
    <w:p w14:paraId="26BC441F">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u w:val="none"/>
          <w:lang w:val="en-US" w:eastAsia="zh-CN"/>
        </w:rPr>
      </w:pPr>
      <w:r>
        <w:rPr>
          <w:rFonts w:hint="default" w:ascii="Times New Roman" w:hAnsi="Times New Roman" w:eastAsia="方正仿宋_GBK" w:cs="Times New Roman"/>
          <w:color w:val="000000"/>
          <w:spacing w:val="0"/>
          <w:sz w:val="32"/>
          <w:szCs w:val="32"/>
          <w:highlight w:val="none"/>
          <w:u w:val="none"/>
          <w:lang w:val="en-US" w:eastAsia="zh-CN"/>
        </w:rPr>
        <w:t>联系人：吴畏；联系电话：</w:t>
      </w:r>
      <w:r>
        <w:rPr>
          <w:rFonts w:hint="eastAsia" w:eastAsia="方正仿宋_GBK" w:cs="Times New Roman"/>
          <w:color w:val="000000"/>
          <w:spacing w:val="0"/>
          <w:sz w:val="32"/>
          <w:szCs w:val="32"/>
          <w:highlight w:val="none"/>
          <w:u w:val="none"/>
          <w:lang w:val="en-US" w:eastAsia="zh-CN"/>
        </w:rPr>
        <w:t>023-</w:t>
      </w:r>
      <w:r>
        <w:rPr>
          <w:rFonts w:hint="default" w:ascii="Times New Roman" w:hAnsi="Times New Roman" w:eastAsia="方正仿宋_GBK" w:cs="Times New Roman"/>
          <w:color w:val="000000"/>
          <w:spacing w:val="0"/>
          <w:sz w:val="32"/>
          <w:szCs w:val="32"/>
          <w:highlight w:val="none"/>
          <w:u w:val="none"/>
          <w:lang w:val="en-US" w:eastAsia="zh-CN"/>
        </w:rPr>
        <w:t>68813028；电子邮箱：</w:t>
      </w:r>
      <w:r>
        <w:rPr>
          <w:rFonts w:hint="default" w:ascii="Times New Roman" w:hAnsi="Times New Roman" w:eastAsia="方正仿宋_GBK" w:cs="Times New Roman"/>
          <w:color w:val="000000"/>
          <w:spacing w:val="0"/>
          <w:sz w:val="32"/>
          <w:szCs w:val="32"/>
          <w:highlight w:val="none"/>
          <w:u w:val="none"/>
          <w:lang w:val="en-US" w:eastAsia="zh-CN"/>
        </w:rPr>
        <w:fldChar w:fldCharType="begin"/>
      </w:r>
      <w:r>
        <w:rPr>
          <w:rFonts w:hint="default" w:ascii="Times New Roman" w:hAnsi="Times New Roman" w:eastAsia="方正仿宋_GBK" w:cs="Times New Roman"/>
          <w:color w:val="000000"/>
          <w:spacing w:val="0"/>
          <w:sz w:val="32"/>
          <w:szCs w:val="32"/>
          <w:highlight w:val="none"/>
          <w:u w:val="none"/>
          <w:lang w:val="en-US" w:eastAsia="zh-CN"/>
        </w:rPr>
        <w:instrText xml:space="preserve"> HYPERLINK "mailto:11936568@qq.com" </w:instrText>
      </w:r>
      <w:r>
        <w:rPr>
          <w:rFonts w:hint="default" w:ascii="Times New Roman" w:hAnsi="Times New Roman" w:eastAsia="方正仿宋_GBK" w:cs="Times New Roman"/>
          <w:color w:val="000000"/>
          <w:spacing w:val="0"/>
          <w:sz w:val="32"/>
          <w:szCs w:val="32"/>
          <w:highlight w:val="none"/>
          <w:u w:val="none"/>
          <w:lang w:val="en-US" w:eastAsia="zh-CN"/>
        </w:rPr>
        <w:fldChar w:fldCharType="separate"/>
      </w:r>
      <w:r>
        <w:rPr>
          <w:rFonts w:hint="default" w:ascii="Times New Roman" w:hAnsi="Times New Roman" w:eastAsia="方正仿宋_GBK" w:cs="Times New Roman"/>
          <w:color w:val="000000"/>
          <w:spacing w:val="0"/>
          <w:sz w:val="32"/>
          <w:szCs w:val="32"/>
          <w:highlight w:val="none"/>
          <w:u w:val="none"/>
          <w:lang w:val="en-US" w:eastAsia="zh-CN"/>
        </w:rPr>
        <w:t>627019413@qq.com</w:t>
      </w:r>
      <w:r>
        <w:rPr>
          <w:rFonts w:hint="default" w:ascii="Times New Roman" w:hAnsi="Times New Roman" w:eastAsia="方正仿宋_GBK" w:cs="Times New Roman"/>
          <w:color w:val="000000"/>
          <w:spacing w:val="0"/>
          <w:sz w:val="32"/>
          <w:szCs w:val="32"/>
          <w:highlight w:val="none"/>
          <w:u w:val="none"/>
          <w:lang w:val="en-US" w:eastAsia="zh-CN"/>
        </w:rPr>
        <w:fldChar w:fldCharType="end"/>
      </w:r>
    </w:p>
    <w:p w14:paraId="3A9C7F6A">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u w:val="none"/>
          <w:lang w:val="en-US" w:eastAsia="zh-CN"/>
        </w:rPr>
        <w:t>产品送检联系人：朱兵；联系电话：</w:t>
      </w:r>
      <w:r>
        <w:rPr>
          <w:rFonts w:hint="default" w:ascii="Times New Roman" w:hAnsi="Times New Roman" w:eastAsia="方正仿宋_GBK" w:cs="Times New Roman"/>
          <w:color w:val="000000"/>
          <w:spacing w:val="0"/>
          <w:sz w:val="32"/>
          <w:szCs w:val="32"/>
          <w:highlight w:val="none"/>
          <w:lang w:val="en-US" w:eastAsia="zh-CN"/>
        </w:rPr>
        <w:t>13062396994</w:t>
      </w:r>
    </w:p>
    <w:p w14:paraId="461C9D2F">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p>
    <w:p w14:paraId="5CFC7017">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附表：1.2025年消毒产品国家随机监督抽查计划表</w:t>
      </w:r>
    </w:p>
    <w:p w14:paraId="47671A83">
      <w:pPr>
        <w:keepNext w:val="0"/>
        <w:keepLines w:val="0"/>
        <w:pageBreakBefore w:val="0"/>
        <w:widowControl w:val="0"/>
        <w:kinsoku/>
        <w:wordWrap/>
        <w:overflowPunct/>
        <w:topLinePunct w:val="0"/>
        <w:autoSpaceDE/>
        <w:autoSpaceDN/>
        <w:bidi w:val="0"/>
        <w:adjustRightInd/>
        <w:snapToGrid/>
        <w:spacing w:line="560" w:lineRule="exact"/>
        <w:ind w:left="0" w:right="0" w:firstLine="1580" w:firstLineChars="5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2.★2025年消毒产品生产企业国家随机监督抽查案</w:t>
      </w:r>
    </w:p>
    <w:p w14:paraId="17065B94">
      <w:pPr>
        <w:keepNext w:val="0"/>
        <w:keepLines w:val="0"/>
        <w:pageBreakBefore w:val="0"/>
        <w:widowControl w:val="0"/>
        <w:kinsoku/>
        <w:wordWrap/>
        <w:overflowPunct/>
        <w:topLinePunct w:val="0"/>
        <w:autoSpaceDE/>
        <w:autoSpaceDN/>
        <w:bidi w:val="0"/>
        <w:adjustRightInd/>
        <w:snapToGrid/>
        <w:spacing w:line="560" w:lineRule="exact"/>
        <w:ind w:left="0" w:right="0" w:firstLine="1896" w:firstLineChars="6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件查处汇总表</w:t>
      </w:r>
    </w:p>
    <w:p w14:paraId="230B7189">
      <w:pPr>
        <w:keepNext w:val="0"/>
        <w:keepLines w:val="0"/>
        <w:pageBreakBefore w:val="0"/>
        <w:widowControl w:val="0"/>
        <w:kinsoku/>
        <w:wordWrap/>
        <w:overflowPunct/>
        <w:topLinePunct w:val="0"/>
        <w:autoSpaceDE/>
        <w:autoSpaceDN/>
        <w:bidi w:val="0"/>
        <w:adjustRightInd/>
        <w:snapToGrid/>
        <w:spacing w:line="560" w:lineRule="exact"/>
        <w:ind w:left="0" w:right="0" w:firstLine="1580" w:firstLineChars="5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3.★2025年消毒产品经营单位国家随机监督抽查案件</w:t>
      </w:r>
    </w:p>
    <w:p w14:paraId="496289F0">
      <w:pPr>
        <w:keepNext w:val="0"/>
        <w:keepLines w:val="0"/>
        <w:pageBreakBefore w:val="0"/>
        <w:widowControl w:val="0"/>
        <w:kinsoku/>
        <w:wordWrap/>
        <w:overflowPunct/>
        <w:topLinePunct w:val="0"/>
        <w:autoSpaceDE/>
        <w:autoSpaceDN/>
        <w:bidi w:val="0"/>
        <w:adjustRightInd/>
        <w:snapToGrid/>
        <w:spacing w:line="560" w:lineRule="exact"/>
        <w:ind w:left="0" w:right="0" w:firstLine="1896" w:firstLineChars="6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查处汇总表</w:t>
      </w:r>
    </w:p>
    <w:p w14:paraId="7D86C75B">
      <w:pPr>
        <w:keepNext w:val="0"/>
        <w:keepLines w:val="0"/>
        <w:pageBreakBefore w:val="0"/>
        <w:widowControl w:val="0"/>
        <w:kinsoku/>
        <w:wordWrap/>
        <w:overflowPunct/>
        <w:topLinePunct w:val="0"/>
        <w:autoSpaceDE/>
        <w:autoSpaceDN/>
        <w:bidi w:val="0"/>
        <w:adjustRightInd/>
        <w:snapToGrid/>
        <w:spacing w:line="560" w:lineRule="exact"/>
        <w:ind w:left="0" w:right="0" w:firstLine="1580" w:firstLineChars="500"/>
        <w:jc w:val="both"/>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4.★2025年抗</w:t>
      </w:r>
      <w:r>
        <w:rPr>
          <w:rFonts w:hint="eastAsia" w:cs="Times New Roman"/>
          <w:color w:val="000000"/>
          <w:spacing w:val="0"/>
          <w:sz w:val="32"/>
          <w:szCs w:val="32"/>
          <w:highlight w:val="none"/>
          <w:lang w:eastAsia="zh-CN"/>
        </w:rPr>
        <w:t>（抑）</w:t>
      </w:r>
      <w:r>
        <w:rPr>
          <w:rFonts w:hint="default" w:ascii="Times New Roman" w:hAnsi="Times New Roman" w:eastAsia="方正仿宋_GBK" w:cs="Times New Roman"/>
          <w:color w:val="000000"/>
          <w:spacing w:val="0"/>
          <w:sz w:val="32"/>
          <w:szCs w:val="32"/>
          <w:highlight w:val="none"/>
        </w:rPr>
        <w:t>菌制剂膏、霜剂型违法添加禁用</w:t>
      </w:r>
    </w:p>
    <w:p w14:paraId="3193DD5E">
      <w:pPr>
        <w:keepNext w:val="0"/>
        <w:keepLines w:val="0"/>
        <w:pageBreakBefore w:val="0"/>
        <w:widowControl w:val="0"/>
        <w:kinsoku/>
        <w:wordWrap/>
        <w:overflowPunct/>
        <w:topLinePunct w:val="0"/>
        <w:autoSpaceDE/>
        <w:autoSpaceDN/>
        <w:bidi w:val="0"/>
        <w:adjustRightInd/>
        <w:snapToGrid/>
        <w:spacing w:line="560" w:lineRule="exact"/>
        <w:ind w:left="0" w:right="0" w:firstLine="1896" w:firstLineChars="600"/>
        <w:jc w:val="both"/>
        <w:textAlignment w:val="auto"/>
        <w:rPr>
          <w:rFonts w:hint="default" w:ascii="Times New Roman" w:hAnsi="Times New Roman" w:eastAsia="黑体" w:cs="Times New Roman"/>
          <w:color w:val="000000"/>
          <w:spacing w:val="0"/>
          <w:sz w:val="32"/>
          <w:highlight w:val="none"/>
        </w:rPr>
      </w:pPr>
      <w:r>
        <w:rPr>
          <w:rFonts w:hint="default" w:ascii="Times New Roman" w:hAnsi="Times New Roman" w:eastAsia="方正仿宋_GBK" w:cs="Times New Roman"/>
          <w:color w:val="000000"/>
          <w:spacing w:val="0"/>
          <w:sz w:val="32"/>
          <w:szCs w:val="32"/>
          <w:highlight w:val="none"/>
        </w:rPr>
        <w:t>物质产品</w:t>
      </w:r>
      <w:r>
        <w:rPr>
          <w:rFonts w:ascii="仿宋" w:hAnsi="仿宋" w:eastAsia="仿宋" w:cs="仿宋"/>
          <w:color w:val="000000"/>
          <w:spacing w:val="0"/>
          <w:sz w:val="28"/>
          <w:szCs w:val="28"/>
          <w:highlight w:val="none"/>
        </w:rPr>
        <w:t>清单</w:t>
      </w:r>
    </w:p>
    <w:p w14:paraId="79D5EEF8">
      <w:pPr>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jc w:val="both"/>
        <w:textAlignment w:val="auto"/>
        <w:rPr>
          <w:rFonts w:hint="default" w:ascii="Times New Roman" w:hAnsi="Times New Roman" w:eastAsia="黑体" w:cs="Times New Roman"/>
          <w:color w:val="000000"/>
          <w:spacing w:val="0"/>
          <w:sz w:val="32"/>
          <w:highlight w:val="none"/>
        </w:rPr>
        <w:sectPr>
          <w:pgSz w:w="11906" w:h="16838"/>
          <w:pgMar w:top="2098" w:right="1474" w:bottom="1984" w:left="1587" w:header="851" w:footer="1587" w:gutter="0"/>
          <w:pgNumType w:fmt="decimal"/>
          <w:cols w:space="720" w:num="1"/>
          <w:rtlGutter w:val="0"/>
          <w:docGrid w:type="linesAndChars" w:linePitch="579" w:charSpace="-842"/>
        </w:sectPr>
      </w:pPr>
    </w:p>
    <w:p w14:paraId="5FC9DE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黑体_GBK" w:cs="Times New Roman"/>
          <w:color w:val="000000"/>
          <w:spacing w:val="0"/>
          <w:sz w:val="32"/>
          <w:highlight w:val="none"/>
          <w:lang w:val="en-US" w:eastAsia="zh-CN"/>
        </w:rPr>
      </w:pPr>
      <w:r>
        <w:rPr>
          <w:rFonts w:hint="default" w:ascii="Times New Roman" w:hAnsi="Times New Roman" w:eastAsia="方正黑体_GBK" w:cs="Times New Roman"/>
          <w:color w:val="000000"/>
          <w:spacing w:val="0"/>
          <w:sz w:val="32"/>
          <w:highlight w:val="none"/>
        </w:rPr>
        <w:t>附表</w:t>
      </w:r>
      <w:r>
        <w:rPr>
          <w:rFonts w:hint="default" w:ascii="Times New Roman" w:hAnsi="Times New Roman" w:eastAsia="方正黑体_GBK" w:cs="Times New Roman"/>
          <w:color w:val="000000"/>
          <w:spacing w:val="0"/>
          <w:sz w:val="32"/>
          <w:highlight w:val="none"/>
          <w:lang w:val="en-US" w:eastAsia="zh-CN"/>
        </w:rPr>
        <w:t>1</w:t>
      </w:r>
    </w:p>
    <w:p w14:paraId="777977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000000"/>
          <w:spacing w:val="0"/>
          <w:sz w:val="44"/>
          <w:szCs w:val="44"/>
          <w:highlight w:val="none"/>
        </w:rPr>
      </w:pPr>
    </w:p>
    <w:p w14:paraId="7F2CC4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000000"/>
          <w:spacing w:val="0"/>
          <w:sz w:val="44"/>
          <w:szCs w:val="44"/>
          <w:highlight w:val="none"/>
        </w:rPr>
      </w:pPr>
      <w:r>
        <w:rPr>
          <w:rFonts w:hint="eastAsia" w:ascii="方正小标宋_GBK" w:hAnsi="方正小标宋_GBK" w:eastAsia="方正小标宋_GBK" w:cs="方正小标宋_GBK"/>
          <w:b w:val="0"/>
          <w:bCs w:val="0"/>
          <w:color w:val="000000"/>
          <w:spacing w:val="0"/>
          <w:sz w:val="44"/>
          <w:szCs w:val="44"/>
          <w:highlight w:val="none"/>
        </w:rPr>
        <w:t>202</w:t>
      </w:r>
      <w:r>
        <w:rPr>
          <w:rFonts w:hint="eastAsia" w:ascii="方正小标宋_GBK" w:hAnsi="方正小标宋_GBK" w:eastAsia="方正小标宋_GBK" w:cs="方正小标宋_GBK"/>
          <w:b w:val="0"/>
          <w:bCs w:val="0"/>
          <w:color w:val="000000"/>
          <w:spacing w:val="0"/>
          <w:sz w:val="44"/>
          <w:szCs w:val="44"/>
          <w:highlight w:val="none"/>
          <w:lang w:val="en-US" w:eastAsia="zh-CN"/>
        </w:rPr>
        <w:t>5</w:t>
      </w:r>
      <w:r>
        <w:rPr>
          <w:rFonts w:hint="eastAsia" w:ascii="方正小标宋_GBK" w:hAnsi="方正小标宋_GBK" w:eastAsia="方正小标宋_GBK" w:cs="方正小标宋_GBK"/>
          <w:b w:val="0"/>
          <w:bCs w:val="0"/>
          <w:color w:val="000000"/>
          <w:spacing w:val="0"/>
          <w:sz w:val="44"/>
          <w:szCs w:val="44"/>
          <w:highlight w:val="none"/>
        </w:rPr>
        <w:t>年消毒产品随机监督抽查计划表</w:t>
      </w:r>
    </w:p>
    <w:p w14:paraId="28051133">
      <w:pPr>
        <w:pStyle w:val="5"/>
        <w:rPr>
          <w:rFonts w:hint="default" w:ascii="Times New Roman" w:hAnsi="Times New Roman" w:cs="Times New Roman"/>
          <w:color w:val="000000"/>
          <w:spacing w:val="0"/>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42"/>
        <w:gridCol w:w="2787"/>
        <w:gridCol w:w="3625"/>
        <w:gridCol w:w="5138"/>
        <w:gridCol w:w="712"/>
      </w:tblGrid>
      <w:tr w14:paraId="6AA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26" w:type="dxa"/>
            <w:noWrap w:val="0"/>
            <w:vAlign w:val="center"/>
          </w:tcPr>
          <w:p w14:paraId="24F926F8">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方正黑体_GBK" w:hAnsi="方正黑体_GBK" w:eastAsia="方正黑体_GBK" w:cs="方正黑体_GBK"/>
                <w:bCs/>
                <w:color w:val="000000"/>
                <w:spacing w:val="0"/>
                <w:kern w:val="0"/>
                <w:sz w:val="21"/>
                <w:szCs w:val="21"/>
                <w:highlight w:val="none"/>
              </w:rPr>
            </w:pPr>
            <w:r>
              <w:rPr>
                <w:rFonts w:hint="eastAsia" w:ascii="方正黑体_GBK" w:hAnsi="方正黑体_GBK" w:eastAsia="方正黑体_GBK" w:cs="方正黑体_GBK"/>
                <w:bCs/>
                <w:color w:val="000000"/>
                <w:spacing w:val="0"/>
                <w:kern w:val="0"/>
                <w:sz w:val="21"/>
                <w:szCs w:val="21"/>
                <w:highlight w:val="none"/>
              </w:rPr>
              <w:t>抽查企业</w:t>
            </w:r>
          </w:p>
        </w:tc>
        <w:tc>
          <w:tcPr>
            <w:tcW w:w="3529" w:type="dxa"/>
            <w:gridSpan w:val="2"/>
            <w:noWrap w:val="0"/>
            <w:vAlign w:val="center"/>
          </w:tcPr>
          <w:p w14:paraId="19FAF88B">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方正黑体_GBK" w:hAnsi="方正黑体_GBK" w:eastAsia="方正黑体_GBK" w:cs="方正黑体_GBK"/>
                <w:bCs/>
                <w:color w:val="000000"/>
                <w:spacing w:val="0"/>
                <w:kern w:val="0"/>
                <w:sz w:val="21"/>
                <w:szCs w:val="21"/>
                <w:highlight w:val="none"/>
              </w:rPr>
            </w:pPr>
            <w:r>
              <w:rPr>
                <w:rFonts w:hint="eastAsia" w:ascii="方正黑体_GBK" w:hAnsi="方正黑体_GBK" w:eastAsia="方正黑体_GBK" w:cs="方正黑体_GBK"/>
                <w:bCs/>
                <w:color w:val="000000"/>
                <w:spacing w:val="0"/>
                <w:kern w:val="0"/>
                <w:sz w:val="21"/>
                <w:szCs w:val="21"/>
                <w:highlight w:val="none"/>
              </w:rPr>
              <w:t>抽检产品</w:t>
            </w:r>
          </w:p>
        </w:tc>
        <w:tc>
          <w:tcPr>
            <w:tcW w:w="3625" w:type="dxa"/>
            <w:noWrap w:val="0"/>
            <w:vAlign w:val="center"/>
          </w:tcPr>
          <w:p w14:paraId="3E2B6505">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方正黑体_GBK" w:hAnsi="方正黑体_GBK" w:eastAsia="方正黑体_GBK" w:cs="方正黑体_GBK"/>
                <w:bCs/>
                <w:color w:val="000000"/>
                <w:spacing w:val="0"/>
                <w:kern w:val="0"/>
                <w:sz w:val="21"/>
                <w:szCs w:val="21"/>
                <w:highlight w:val="none"/>
              </w:rPr>
            </w:pPr>
            <w:r>
              <w:rPr>
                <w:rFonts w:hint="eastAsia" w:ascii="方正黑体_GBK" w:hAnsi="方正黑体_GBK" w:eastAsia="方正黑体_GBK" w:cs="方正黑体_GBK"/>
                <w:bCs/>
                <w:color w:val="000000"/>
                <w:spacing w:val="0"/>
                <w:kern w:val="0"/>
                <w:sz w:val="21"/>
                <w:szCs w:val="21"/>
                <w:highlight w:val="none"/>
              </w:rPr>
              <w:t>检查/检验项目</w:t>
            </w:r>
          </w:p>
        </w:tc>
        <w:tc>
          <w:tcPr>
            <w:tcW w:w="5138" w:type="dxa"/>
            <w:noWrap w:val="0"/>
            <w:vAlign w:val="center"/>
          </w:tcPr>
          <w:p w14:paraId="66FDD05D">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方正黑体_GBK" w:hAnsi="方正黑体_GBK" w:eastAsia="方正黑体_GBK" w:cs="方正黑体_GBK"/>
                <w:bCs/>
                <w:color w:val="000000"/>
                <w:spacing w:val="0"/>
                <w:kern w:val="0"/>
                <w:sz w:val="21"/>
                <w:szCs w:val="21"/>
                <w:highlight w:val="none"/>
              </w:rPr>
            </w:pPr>
            <w:r>
              <w:rPr>
                <w:rFonts w:hint="eastAsia" w:ascii="方正黑体_GBK" w:hAnsi="方正黑体_GBK" w:eastAsia="方正黑体_GBK" w:cs="方正黑体_GBK"/>
                <w:bCs/>
                <w:color w:val="000000"/>
                <w:spacing w:val="0"/>
                <w:kern w:val="0"/>
                <w:sz w:val="21"/>
                <w:szCs w:val="21"/>
                <w:highlight w:val="none"/>
              </w:rPr>
              <w:t>检验/判定依据</w:t>
            </w:r>
          </w:p>
        </w:tc>
        <w:tc>
          <w:tcPr>
            <w:tcW w:w="712" w:type="dxa"/>
            <w:noWrap w:val="0"/>
            <w:vAlign w:val="center"/>
          </w:tcPr>
          <w:p w14:paraId="39BB4F1A">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center"/>
              <w:textAlignment w:val="auto"/>
              <w:rPr>
                <w:rFonts w:hint="eastAsia" w:ascii="方正黑体_GBK" w:hAnsi="方正黑体_GBK" w:eastAsia="方正黑体_GBK" w:cs="方正黑体_GBK"/>
                <w:bCs/>
                <w:color w:val="000000"/>
                <w:spacing w:val="0"/>
                <w:kern w:val="0"/>
                <w:sz w:val="21"/>
                <w:szCs w:val="21"/>
                <w:highlight w:val="none"/>
              </w:rPr>
            </w:pPr>
            <w:r>
              <w:rPr>
                <w:rFonts w:hint="eastAsia" w:ascii="方正黑体_GBK" w:hAnsi="方正黑体_GBK" w:eastAsia="方正黑体_GBK" w:cs="方正黑体_GBK"/>
                <w:bCs/>
                <w:color w:val="000000"/>
                <w:spacing w:val="0"/>
                <w:kern w:val="0"/>
                <w:sz w:val="21"/>
                <w:szCs w:val="21"/>
                <w:highlight w:val="none"/>
              </w:rPr>
              <w:t>备注</w:t>
            </w:r>
          </w:p>
        </w:tc>
      </w:tr>
      <w:tr w14:paraId="273A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26" w:type="dxa"/>
            <w:vMerge w:val="restart"/>
            <w:noWrap w:val="0"/>
            <w:vAlign w:val="center"/>
          </w:tcPr>
          <w:p w14:paraId="1AB0280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第一类消毒产品生产企业</w:t>
            </w:r>
            <w:r>
              <w:rPr>
                <w:rFonts w:hint="eastAsia" w:eastAsia="方正仿宋_GBK" w:cs="Times New Roman"/>
                <w:color w:val="000000"/>
                <w:spacing w:val="0"/>
                <w:sz w:val="21"/>
                <w:szCs w:val="21"/>
                <w:highlight w:val="none"/>
                <w:lang w:eastAsia="zh-CN"/>
              </w:rPr>
              <w:t>（</w:t>
            </w:r>
          </w:p>
          <w:p w14:paraId="1BE0DFB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国家</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lang w:val="en-US" w:eastAsia="zh-CN"/>
              </w:rPr>
              <w:t>15</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市级</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lang w:val="en-US" w:eastAsia="zh-CN"/>
              </w:rPr>
              <w:t>5</w:t>
            </w:r>
            <w:r>
              <w:rPr>
                <w:rFonts w:hint="default" w:ascii="Times New Roman" w:hAnsi="Times New Roman" w:eastAsia="方正仿宋_GBK" w:cs="Times New Roman"/>
                <w:color w:val="000000"/>
                <w:spacing w:val="0"/>
                <w:sz w:val="21"/>
                <w:szCs w:val="21"/>
                <w:highlight w:val="none"/>
              </w:rPr>
              <w:t>%</w:t>
            </w:r>
            <w:r>
              <w:rPr>
                <w:rFonts w:hint="eastAsia" w:eastAsia="方正仿宋_GBK" w:cs="Times New Roman"/>
                <w:color w:val="000000"/>
                <w:spacing w:val="0"/>
                <w:sz w:val="21"/>
                <w:szCs w:val="21"/>
                <w:highlight w:val="none"/>
                <w:lang w:eastAsia="zh-CN"/>
              </w:rPr>
              <w:t>）</w:t>
            </w:r>
          </w:p>
        </w:tc>
        <w:tc>
          <w:tcPr>
            <w:tcW w:w="742" w:type="dxa"/>
            <w:vMerge w:val="restart"/>
            <w:noWrap w:val="0"/>
            <w:vAlign w:val="center"/>
          </w:tcPr>
          <w:p w14:paraId="44BE28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lang w:eastAsia="zh-CN"/>
              </w:rPr>
              <w:t>全市</w:t>
            </w:r>
            <w:r>
              <w:rPr>
                <w:rFonts w:hint="default" w:ascii="Times New Roman" w:hAnsi="Times New Roman" w:eastAsia="方正仿宋_GBK" w:cs="Times New Roman"/>
                <w:color w:val="000000"/>
                <w:spacing w:val="0"/>
                <w:sz w:val="21"/>
                <w:szCs w:val="21"/>
                <w:highlight w:val="none"/>
              </w:rPr>
              <w:t>总数≥</w:t>
            </w:r>
            <w:r>
              <w:rPr>
                <w:rFonts w:hint="default" w:ascii="Times New Roman" w:hAnsi="Times New Roman" w:eastAsia="方正仿宋_GBK" w:cs="Times New Roman"/>
                <w:color w:val="000000"/>
                <w:spacing w:val="0"/>
                <w:sz w:val="21"/>
                <w:szCs w:val="21"/>
                <w:highlight w:val="none"/>
                <w:lang w:val="en-US" w:eastAsia="zh-CN"/>
              </w:rPr>
              <w:t>15</w:t>
            </w:r>
            <w:r>
              <w:rPr>
                <w:rFonts w:hint="default" w:ascii="Times New Roman" w:hAnsi="Times New Roman" w:eastAsia="方正仿宋_GBK" w:cs="Times New Roman"/>
                <w:color w:val="000000"/>
                <w:spacing w:val="0"/>
                <w:sz w:val="21"/>
                <w:szCs w:val="21"/>
                <w:highlight w:val="none"/>
              </w:rPr>
              <w:t>个</w:t>
            </w:r>
            <w:r>
              <w:rPr>
                <w:rFonts w:hint="eastAsia" w:eastAsia="方正仿宋_GBK" w:cs="Times New Roman"/>
                <w:color w:val="000000"/>
                <w:spacing w:val="0"/>
                <w:sz w:val="21"/>
                <w:szCs w:val="21"/>
                <w:highlight w:val="none"/>
                <w:lang w:eastAsia="zh-CN"/>
              </w:rPr>
              <w:t>（</w:t>
            </w:r>
          </w:p>
          <w:p w14:paraId="46DD10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国家</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val="en-US" w:eastAsia="zh-CN"/>
              </w:rPr>
              <w:t>10个</w:t>
            </w:r>
            <w:r>
              <w:rPr>
                <w:rFonts w:hint="default" w:ascii="Times New Roman" w:hAnsi="Times New Roman"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市级</w:t>
            </w:r>
            <w:r>
              <w:rPr>
                <w:rFonts w:hint="default" w:ascii="Times New Roman" w:hAnsi="Times New Roman" w:eastAsia="方正仿宋_GBK" w:cs="Times New Roman"/>
                <w:color w:val="000000"/>
                <w:spacing w:val="0"/>
                <w:sz w:val="21"/>
                <w:szCs w:val="21"/>
                <w:highlight w:val="none"/>
                <w:lang w:eastAsia="zh-CN"/>
              </w:rPr>
              <w:t>抽</w:t>
            </w:r>
            <w:r>
              <w:rPr>
                <w:rFonts w:hint="default" w:ascii="Times New Roman" w:hAnsi="Times New Roman" w:eastAsia="方正仿宋_GBK" w:cs="Times New Roman"/>
                <w:color w:val="000000"/>
                <w:spacing w:val="0"/>
                <w:sz w:val="21"/>
                <w:szCs w:val="21"/>
                <w:highlight w:val="none"/>
                <w:lang w:val="en-US" w:eastAsia="zh-CN"/>
              </w:rPr>
              <w:t>取</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val="en-US" w:eastAsia="zh-CN"/>
              </w:rPr>
              <w:t>5个</w:t>
            </w:r>
            <w:r>
              <w:rPr>
                <w:rFonts w:hint="eastAsia" w:eastAsia="方正仿宋_GBK" w:cs="Times New Roman"/>
                <w:color w:val="000000"/>
                <w:spacing w:val="0"/>
                <w:sz w:val="21"/>
                <w:szCs w:val="21"/>
                <w:highlight w:val="none"/>
                <w:lang w:eastAsia="zh-CN"/>
              </w:rPr>
              <w:t>）</w:t>
            </w:r>
          </w:p>
        </w:tc>
        <w:tc>
          <w:tcPr>
            <w:tcW w:w="2787" w:type="dxa"/>
            <w:noWrap w:val="0"/>
            <w:vAlign w:val="center"/>
          </w:tcPr>
          <w:p w14:paraId="40B29AD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消毒剂</w:t>
            </w:r>
          </w:p>
          <w:p w14:paraId="0657FC3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灭菌剂</w:t>
            </w:r>
          </w:p>
          <w:p w14:paraId="3FA9ED1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重点检查戊二醛等灭菌剂</w:t>
            </w:r>
            <w:r>
              <w:rPr>
                <w:rFonts w:hint="eastAsia" w:eastAsia="方正仿宋_GBK" w:cs="Times New Roman"/>
                <w:color w:val="000000"/>
                <w:spacing w:val="0"/>
                <w:sz w:val="21"/>
                <w:szCs w:val="21"/>
                <w:highlight w:val="none"/>
                <w:lang w:eastAsia="zh-CN"/>
              </w:rPr>
              <w:t>）</w:t>
            </w:r>
          </w:p>
        </w:tc>
        <w:tc>
          <w:tcPr>
            <w:tcW w:w="3625" w:type="dxa"/>
            <w:noWrap w:val="0"/>
            <w:vAlign w:val="center"/>
          </w:tcPr>
          <w:p w14:paraId="3A7FF17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有效成分含量检测</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不能进行此项检测的做一项抗力最强微生物实验室杀灭试验</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、一项抗力最强微生物实验室杀灭试验及稳定性试验</w:t>
            </w:r>
          </w:p>
        </w:tc>
        <w:tc>
          <w:tcPr>
            <w:tcW w:w="5138" w:type="dxa"/>
            <w:noWrap w:val="0"/>
            <w:vAlign w:val="center"/>
          </w:tcPr>
          <w:p w14:paraId="420CD01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《消毒技术规范》《消毒产品标签说明书管理规范》《消毒产品卫生安全评价规定》、《消毒产品卫生安全评价技术要求》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 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等相关消毒产品卫生标准及产品企业标准</w:t>
            </w:r>
          </w:p>
        </w:tc>
        <w:tc>
          <w:tcPr>
            <w:tcW w:w="712" w:type="dxa"/>
            <w:noWrap w:val="0"/>
            <w:vAlign w:val="center"/>
          </w:tcPr>
          <w:p w14:paraId="67EB5DE9">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4996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26" w:type="dxa"/>
            <w:vMerge w:val="continue"/>
            <w:noWrap w:val="0"/>
            <w:vAlign w:val="center"/>
          </w:tcPr>
          <w:p w14:paraId="3E4BE01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191C5A9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0C40B29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消毒器械</w:t>
            </w:r>
          </w:p>
        </w:tc>
        <w:tc>
          <w:tcPr>
            <w:tcW w:w="3625" w:type="dxa"/>
            <w:noWrap w:val="0"/>
            <w:vAlign w:val="center"/>
          </w:tcPr>
          <w:p w14:paraId="6C497BD1">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主要杀菌因子强度检测</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不能进行此项检测的做一项抗力最强微生物实验室杀灭试验</w:t>
            </w:r>
            <w:r>
              <w:rPr>
                <w:rFonts w:hint="eastAsia" w:eastAsia="方正仿宋_GBK" w:cs="Times New Roman"/>
                <w:color w:val="000000"/>
                <w:spacing w:val="0"/>
                <w:sz w:val="21"/>
                <w:szCs w:val="21"/>
                <w:highlight w:val="none"/>
                <w:lang w:eastAsia="zh-CN"/>
              </w:rPr>
              <w:t>）</w:t>
            </w:r>
          </w:p>
        </w:tc>
        <w:tc>
          <w:tcPr>
            <w:tcW w:w="5138" w:type="dxa"/>
            <w:noWrap w:val="0"/>
            <w:vAlign w:val="center"/>
          </w:tcPr>
          <w:p w14:paraId="13AB36E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《消毒技术规范》《消毒产品标签说明书管理规范》《消毒产品卫生安全评价规定》、《消毒产品卫生安全评价技术要求》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 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等相关消毒产品卫生标准及产品企业标准</w:t>
            </w:r>
          </w:p>
        </w:tc>
        <w:tc>
          <w:tcPr>
            <w:tcW w:w="712" w:type="dxa"/>
            <w:noWrap w:val="0"/>
            <w:vAlign w:val="center"/>
          </w:tcPr>
          <w:p w14:paraId="5A5969F4">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2D54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26" w:type="dxa"/>
            <w:vMerge w:val="continue"/>
            <w:noWrap w:val="0"/>
            <w:vAlign w:val="center"/>
          </w:tcPr>
          <w:p w14:paraId="12E52F1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2DE30D1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1A49B8B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灭菌器械</w:t>
            </w:r>
          </w:p>
        </w:tc>
        <w:tc>
          <w:tcPr>
            <w:tcW w:w="3625" w:type="dxa"/>
            <w:noWrap w:val="0"/>
            <w:vAlign w:val="center"/>
          </w:tcPr>
          <w:p w14:paraId="4B166FD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实验室灭菌试验检测，其中压力蒸汽灭菌器、环氧乙烷灭菌器、过氧化氢气体等离子体低温灭菌器用生物指示物进行灭菌效果检测</w:t>
            </w:r>
          </w:p>
        </w:tc>
        <w:tc>
          <w:tcPr>
            <w:tcW w:w="5138" w:type="dxa"/>
            <w:noWrap w:val="0"/>
            <w:vAlign w:val="center"/>
          </w:tcPr>
          <w:p w14:paraId="2675166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《消毒技术规范》《消毒产品标签说明书管理规范》《消毒产品卫生安全评价规定》、《消毒产品卫生安全评价技术要求》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 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等相关消毒产品卫生标准及产品企业标准</w:t>
            </w:r>
          </w:p>
        </w:tc>
        <w:tc>
          <w:tcPr>
            <w:tcW w:w="712" w:type="dxa"/>
            <w:noWrap w:val="0"/>
            <w:vAlign w:val="center"/>
          </w:tcPr>
          <w:p w14:paraId="7FB2003A">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527C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noWrap w:val="0"/>
            <w:vAlign w:val="center"/>
          </w:tcPr>
          <w:p w14:paraId="272074C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54A6856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4310D20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生物指示物</w:t>
            </w:r>
          </w:p>
        </w:tc>
        <w:tc>
          <w:tcPr>
            <w:tcW w:w="3625" w:type="dxa"/>
            <w:noWrap w:val="0"/>
            <w:vAlign w:val="center"/>
          </w:tcPr>
          <w:p w14:paraId="5F3A93F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含菌量检验</w:t>
            </w:r>
          </w:p>
        </w:tc>
        <w:tc>
          <w:tcPr>
            <w:tcW w:w="5138" w:type="dxa"/>
            <w:noWrap w:val="0"/>
            <w:vAlign w:val="center"/>
          </w:tcPr>
          <w:p w14:paraId="7E4DA62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、《卫生部消毒产品检验规定》、《医疗保健产品灭菌化学指示物》</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GB18282</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及产品企业标准</w:t>
            </w:r>
          </w:p>
        </w:tc>
        <w:tc>
          <w:tcPr>
            <w:tcW w:w="712" w:type="dxa"/>
            <w:noWrap w:val="0"/>
            <w:vAlign w:val="center"/>
          </w:tcPr>
          <w:p w14:paraId="1CAF669B">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4E10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noWrap w:val="0"/>
            <w:vAlign w:val="center"/>
          </w:tcPr>
          <w:p w14:paraId="25C614A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3171F8A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21CAB24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灭菌效果化学指示物</w:t>
            </w:r>
          </w:p>
        </w:tc>
        <w:tc>
          <w:tcPr>
            <w:tcW w:w="3625" w:type="dxa"/>
            <w:noWrap w:val="0"/>
            <w:vAlign w:val="center"/>
          </w:tcPr>
          <w:p w14:paraId="6100B6B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按照说明书的灭菌周期进行变色性能检测</w:t>
            </w:r>
          </w:p>
        </w:tc>
        <w:tc>
          <w:tcPr>
            <w:tcW w:w="5138" w:type="dxa"/>
            <w:noWrap w:val="0"/>
            <w:vAlign w:val="center"/>
          </w:tcPr>
          <w:p w14:paraId="43D6A3C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、《卫生部消毒产品检验规定》、《医疗保健产品灭菌化学指示物》</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GB18282</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及 产品企业标准</w:t>
            </w:r>
          </w:p>
        </w:tc>
        <w:tc>
          <w:tcPr>
            <w:tcW w:w="712" w:type="dxa"/>
            <w:noWrap w:val="0"/>
            <w:vAlign w:val="center"/>
          </w:tcPr>
          <w:p w14:paraId="6240EA93">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1D2F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226" w:type="dxa"/>
            <w:vMerge w:val="restart"/>
            <w:noWrap w:val="0"/>
            <w:vAlign w:val="center"/>
          </w:tcPr>
          <w:p w14:paraId="0D1432E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抗</w:t>
            </w:r>
            <w:r>
              <w:rPr>
                <w:rFonts w:hint="eastAsia" w:eastAsia="方正仿宋_GBK" w:cs="Times New Roman"/>
                <w:color w:val="000000"/>
                <w:spacing w:val="0"/>
                <w:sz w:val="21"/>
                <w:szCs w:val="21"/>
                <w:highlight w:val="none"/>
                <w:lang w:eastAsia="zh-CN"/>
              </w:rPr>
              <w:t>（抑）</w:t>
            </w:r>
            <w:r>
              <w:rPr>
                <w:rFonts w:hint="default" w:ascii="Times New Roman" w:hAnsi="Times New Roman" w:eastAsia="方正仿宋_GBK" w:cs="Times New Roman"/>
                <w:color w:val="000000"/>
                <w:spacing w:val="0"/>
                <w:sz w:val="21"/>
                <w:szCs w:val="21"/>
                <w:highlight w:val="none"/>
              </w:rPr>
              <w:t>菌</w:t>
            </w:r>
            <w:r>
              <w:rPr>
                <w:rFonts w:hint="default" w:ascii="Times New Roman" w:hAnsi="Times New Roman" w:eastAsia="方正仿宋_GBK" w:cs="Times New Roman"/>
                <w:color w:val="000000"/>
                <w:spacing w:val="0"/>
                <w:sz w:val="21"/>
                <w:szCs w:val="21"/>
                <w:highlight w:val="none"/>
                <w:lang w:eastAsia="zh-CN"/>
              </w:rPr>
              <w:t>制</w:t>
            </w:r>
            <w:r>
              <w:rPr>
                <w:rFonts w:hint="default" w:ascii="Times New Roman" w:hAnsi="Times New Roman" w:eastAsia="方正仿宋_GBK" w:cs="Times New Roman"/>
                <w:color w:val="000000"/>
                <w:spacing w:val="0"/>
                <w:sz w:val="21"/>
                <w:szCs w:val="21"/>
                <w:highlight w:val="none"/>
              </w:rPr>
              <w:t>剂以外的第二类消毒产品</w:t>
            </w:r>
          </w:p>
          <w:p w14:paraId="146FD46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生产企业</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国家</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lang w:val="en-US" w:eastAsia="zh-CN"/>
              </w:rPr>
              <w:t>15</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eastAsia="zh-CN"/>
              </w:rPr>
              <w:t>，</w:t>
            </w:r>
          </w:p>
          <w:p w14:paraId="0BE0E31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市级</w:t>
            </w:r>
            <w:r>
              <w:rPr>
                <w:rFonts w:hint="default" w:ascii="Times New Roman" w:hAnsi="Times New Roman" w:eastAsia="方正仿宋_GBK" w:cs="Times New Roman"/>
                <w:color w:val="000000"/>
                <w:spacing w:val="0"/>
                <w:sz w:val="21"/>
                <w:szCs w:val="21"/>
                <w:highlight w:val="none"/>
                <w:lang w:eastAsia="zh-CN"/>
              </w:rPr>
              <w:t>抽取</w:t>
            </w:r>
            <w:r>
              <w:rPr>
                <w:rFonts w:hint="eastAsia" w:eastAsia="方正仿宋_GBK" w:cs="Times New Roman"/>
                <w:color w:val="000000"/>
                <w:spacing w:val="0"/>
                <w:sz w:val="21"/>
                <w:szCs w:val="21"/>
                <w:highlight w:val="none"/>
                <w:lang w:val="en-US" w:eastAsia="zh-CN"/>
              </w:rPr>
              <w:t>10</w:t>
            </w:r>
            <w:r>
              <w:rPr>
                <w:rFonts w:hint="default" w:ascii="Times New Roman" w:hAnsi="Times New Roman" w:eastAsia="方正仿宋_GBK" w:cs="Times New Roman"/>
                <w:color w:val="000000"/>
                <w:spacing w:val="0"/>
                <w:sz w:val="21"/>
                <w:szCs w:val="21"/>
                <w:highlight w:val="none"/>
              </w:rPr>
              <w:t>%</w:t>
            </w:r>
            <w:r>
              <w:rPr>
                <w:rFonts w:hint="eastAsia" w:eastAsia="方正仿宋_GBK" w:cs="Times New Roman"/>
                <w:color w:val="000000"/>
                <w:spacing w:val="0"/>
                <w:sz w:val="21"/>
                <w:szCs w:val="21"/>
                <w:highlight w:val="none"/>
                <w:lang w:eastAsia="zh-CN"/>
              </w:rPr>
              <w:t>）</w:t>
            </w:r>
          </w:p>
          <w:p w14:paraId="25F649E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p w14:paraId="32A5726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p w14:paraId="37471EA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p w14:paraId="269F6C1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p w14:paraId="7A27D2D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p w14:paraId="3E56BCE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restart"/>
            <w:noWrap w:val="0"/>
            <w:vAlign w:val="center"/>
          </w:tcPr>
          <w:p w14:paraId="422A302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lang w:eastAsia="zh-CN"/>
              </w:rPr>
              <w:t>全市</w:t>
            </w:r>
            <w:r>
              <w:rPr>
                <w:rFonts w:hint="default" w:ascii="Times New Roman" w:hAnsi="Times New Roman" w:eastAsia="方正仿宋_GBK" w:cs="Times New Roman"/>
                <w:color w:val="000000"/>
                <w:spacing w:val="0"/>
                <w:sz w:val="21"/>
                <w:szCs w:val="21"/>
                <w:highlight w:val="none"/>
              </w:rPr>
              <w:t>总数≥</w:t>
            </w:r>
            <w:r>
              <w:rPr>
                <w:rFonts w:hint="default" w:ascii="Times New Roman" w:hAnsi="Times New Roman" w:eastAsia="方正仿宋_GBK" w:cs="Times New Roman"/>
                <w:color w:val="000000"/>
                <w:spacing w:val="0"/>
                <w:sz w:val="21"/>
                <w:szCs w:val="21"/>
                <w:highlight w:val="none"/>
                <w:lang w:val="en-US" w:eastAsia="zh-CN"/>
              </w:rPr>
              <w:t>20</w:t>
            </w:r>
            <w:r>
              <w:rPr>
                <w:rFonts w:hint="default" w:ascii="Times New Roman" w:hAnsi="Times New Roman" w:eastAsia="方正仿宋_GBK" w:cs="Times New Roman"/>
                <w:color w:val="000000"/>
                <w:spacing w:val="0"/>
                <w:sz w:val="21"/>
                <w:szCs w:val="21"/>
                <w:highlight w:val="none"/>
              </w:rPr>
              <w:t>个</w:t>
            </w:r>
            <w:r>
              <w:rPr>
                <w:rFonts w:hint="eastAsia" w:eastAsia="方正仿宋_GBK" w:cs="Times New Roman"/>
                <w:color w:val="000000"/>
                <w:spacing w:val="0"/>
                <w:sz w:val="21"/>
                <w:szCs w:val="21"/>
                <w:highlight w:val="none"/>
                <w:lang w:eastAsia="zh-CN"/>
              </w:rPr>
              <w:t>（</w:t>
            </w:r>
          </w:p>
          <w:p w14:paraId="6EFAA2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国家</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val="en-US" w:eastAsia="zh-CN"/>
              </w:rPr>
              <w:t>10个</w:t>
            </w:r>
            <w:r>
              <w:rPr>
                <w:rFonts w:hint="default" w:ascii="Times New Roman" w:hAnsi="Times New Roman"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市级</w:t>
            </w:r>
            <w:r>
              <w:rPr>
                <w:rFonts w:hint="default" w:ascii="Times New Roman" w:hAnsi="Times New Roman" w:eastAsia="方正仿宋_GBK" w:cs="Times New Roman"/>
                <w:color w:val="000000"/>
                <w:spacing w:val="0"/>
                <w:sz w:val="21"/>
                <w:szCs w:val="21"/>
                <w:highlight w:val="none"/>
                <w:lang w:eastAsia="zh-CN"/>
              </w:rPr>
              <w:t>抽</w:t>
            </w:r>
            <w:r>
              <w:rPr>
                <w:rFonts w:hint="default" w:ascii="Times New Roman" w:hAnsi="Times New Roman" w:eastAsia="方正仿宋_GBK" w:cs="Times New Roman"/>
                <w:color w:val="000000"/>
                <w:spacing w:val="0"/>
                <w:sz w:val="21"/>
                <w:szCs w:val="21"/>
                <w:highlight w:val="none"/>
                <w:lang w:val="en-US" w:eastAsia="zh-CN"/>
              </w:rPr>
              <w:t>取</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val="en-US" w:eastAsia="zh-CN"/>
              </w:rPr>
              <w:t>10个</w:t>
            </w:r>
            <w:r>
              <w:rPr>
                <w:rFonts w:hint="eastAsia" w:eastAsia="方正仿宋_GBK" w:cs="Times New Roman"/>
                <w:color w:val="000000"/>
                <w:spacing w:val="0"/>
                <w:sz w:val="21"/>
                <w:szCs w:val="21"/>
                <w:highlight w:val="none"/>
                <w:lang w:eastAsia="zh-CN"/>
              </w:rPr>
              <w:t>）</w:t>
            </w:r>
          </w:p>
        </w:tc>
        <w:tc>
          <w:tcPr>
            <w:tcW w:w="2787" w:type="dxa"/>
            <w:noWrap w:val="0"/>
            <w:vAlign w:val="center"/>
          </w:tcPr>
          <w:p w14:paraId="2AB4B59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医疗器械中低水平消毒剂、空气消毒剂、手消毒剂、物体表面消毒剂、游泳池水消毒剂</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重点检查邻苯二甲醛、过氧化氢和过氧乙 酸消毒剂</w:t>
            </w:r>
            <w:r>
              <w:rPr>
                <w:rFonts w:hint="eastAsia" w:eastAsia="方正仿宋_GBK" w:cs="Times New Roman"/>
                <w:color w:val="000000"/>
                <w:spacing w:val="0"/>
                <w:sz w:val="21"/>
                <w:szCs w:val="21"/>
                <w:highlight w:val="none"/>
                <w:lang w:eastAsia="zh-CN"/>
              </w:rPr>
              <w:t>）</w:t>
            </w:r>
          </w:p>
        </w:tc>
        <w:tc>
          <w:tcPr>
            <w:tcW w:w="3625" w:type="dxa"/>
            <w:noWrap w:val="0"/>
            <w:vAlign w:val="center"/>
          </w:tcPr>
          <w:p w14:paraId="3BF6B42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lang w:eastAsia="zh-CN"/>
              </w:rPr>
            </w:pPr>
            <w:r>
              <w:rPr>
                <w:rFonts w:ascii="Times New Roman" w:hAnsi="Times New Roman" w:eastAsia="方正仿宋_GBK" w:cs="Times New Roman"/>
                <w:color w:val="000000"/>
                <w:spacing w:val="0"/>
                <w:sz w:val="21"/>
                <w:szCs w:val="21"/>
                <w:highlight w:val="none"/>
              </w:rPr>
              <w:t>空气消毒剂进行有效成分含量检测</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不能  进行此项检测的做空气现场或模拟现场试 验</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,游泳池水消毒剂进行有效成分含量检 测</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不能进行此项检测的做大肠杆菌杀灭  试验</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 xml:space="preserve">,其他消毒剂进行有效成分含量检测 </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不能进行此项检测的做一项抗力最强微 生物实验室杀灭试验</w:t>
            </w:r>
            <w:r>
              <w:rPr>
                <w:rFonts w:hint="eastAsia" w:eastAsia="方正仿宋_GBK" w:cs="Times New Roman"/>
                <w:color w:val="000000"/>
                <w:spacing w:val="0"/>
                <w:sz w:val="21"/>
                <w:szCs w:val="21"/>
                <w:highlight w:val="none"/>
                <w:lang w:eastAsia="zh-CN"/>
              </w:rPr>
              <w:t>）</w:t>
            </w:r>
          </w:p>
        </w:tc>
        <w:tc>
          <w:tcPr>
            <w:tcW w:w="5138" w:type="dxa"/>
            <w:noWrap w:val="0"/>
            <w:vAlign w:val="center"/>
          </w:tcPr>
          <w:p w14:paraId="3D4BF6AD">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《消毒技术规范》《消毒产品标签说明书管理规范》《消毒产品卫生安全评价规定》、《消毒产品卫生安全评价技术要求》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、相关消毒产品卫生标准及产品企业标准</w:t>
            </w:r>
          </w:p>
        </w:tc>
        <w:tc>
          <w:tcPr>
            <w:tcW w:w="712" w:type="dxa"/>
            <w:noWrap w:val="0"/>
            <w:vAlign w:val="center"/>
          </w:tcPr>
          <w:p w14:paraId="3BAF0064">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4DDC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noWrap w:val="0"/>
            <w:vAlign w:val="center"/>
          </w:tcPr>
          <w:p w14:paraId="287D74C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4A8A4F9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645A127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空气消毒机、紫外线消毒器、食具消毒柜、产生化学因子的其他消  毒器械和中、低水平消毒器械</w:t>
            </w:r>
          </w:p>
        </w:tc>
        <w:tc>
          <w:tcPr>
            <w:tcW w:w="3625" w:type="dxa"/>
            <w:noWrap w:val="0"/>
            <w:vAlign w:val="center"/>
          </w:tcPr>
          <w:p w14:paraId="6E22818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空气消毒机做现场或模拟现场试验，紫外线杀菌灯进行紫外线辐照强度检测</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不能进行此项检测的做现场或模拟现场试验</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 食具消毒柜主要进行杀菌因子强度检测</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不能进行此项检测的做大肠杆菌杀灭试 验</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 xml:space="preserve">,其他消毒器械、中水平和低水平消毒 器械进行主要杀菌因子强度或浓度检测 </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不能进行此项检测的做一项抗力最强微 生物实验室杀灭试验</w:t>
            </w:r>
            <w:r>
              <w:rPr>
                <w:rFonts w:hint="eastAsia" w:eastAsia="方正仿宋_GBK" w:cs="Times New Roman"/>
                <w:color w:val="000000"/>
                <w:spacing w:val="0"/>
                <w:sz w:val="21"/>
                <w:szCs w:val="21"/>
                <w:highlight w:val="none"/>
                <w:lang w:eastAsia="zh-CN"/>
              </w:rPr>
              <w:t>）</w:t>
            </w:r>
          </w:p>
        </w:tc>
        <w:tc>
          <w:tcPr>
            <w:tcW w:w="5138" w:type="dxa"/>
            <w:noWrap w:val="0"/>
            <w:vAlign w:val="center"/>
          </w:tcPr>
          <w:p w14:paraId="72F9A7C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《消毒技术规范》《消毒产品标签说明书管理规范》《消毒产品卫生安全评价规定》、《消毒产品卫生安全评价技术要求》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、《次氯酸发生器卫生要求》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GB28233-2020</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、《紫外线消毒器卫生要求》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GB 28235-2020</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等相关消毒产品卫生标准及产品企业标准</w:t>
            </w:r>
          </w:p>
        </w:tc>
        <w:tc>
          <w:tcPr>
            <w:tcW w:w="712" w:type="dxa"/>
            <w:noWrap w:val="0"/>
            <w:vAlign w:val="center"/>
          </w:tcPr>
          <w:p w14:paraId="3BEA861E">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33FC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noWrap w:val="0"/>
            <w:vAlign w:val="center"/>
          </w:tcPr>
          <w:p w14:paraId="00CB5EE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42EAC50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6B4D868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化学指示物</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用于测定化学消毒剂浓度的化学指示物、用于测定紫 外线强度的化学指示物、用于灭菌过程监测 的化学指示物、B-D纸或包</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、带有灭菌标示的灭菌物品包装物</w:t>
            </w:r>
          </w:p>
        </w:tc>
        <w:tc>
          <w:tcPr>
            <w:tcW w:w="3625" w:type="dxa"/>
            <w:noWrap w:val="0"/>
            <w:vAlign w:val="center"/>
          </w:tcPr>
          <w:p w14:paraId="61FAD039">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变色性能检验</w:t>
            </w:r>
          </w:p>
        </w:tc>
        <w:tc>
          <w:tcPr>
            <w:tcW w:w="5138" w:type="dxa"/>
            <w:noWrap w:val="0"/>
            <w:vAlign w:val="center"/>
          </w:tcPr>
          <w:p w14:paraId="6897073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《消毒技术规范》《消毒产品标签说明书管理规范》《消毒产品卫生安全评价规定》、《消毒产品卫生安全评价技术要求》</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WS628-2018</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、相关消毒产品卫生标准及产品企业标准</w:t>
            </w:r>
          </w:p>
        </w:tc>
        <w:tc>
          <w:tcPr>
            <w:tcW w:w="712" w:type="dxa"/>
            <w:noWrap w:val="0"/>
            <w:vAlign w:val="center"/>
          </w:tcPr>
          <w:p w14:paraId="475BFF11">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6F28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noWrap w:val="0"/>
            <w:vAlign w:val="center"/>
          </w:tcPr>
          <w:p w14:paraId="15AA5B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100%抗</w:t>
            </w:r>
            <w:r>
              <w:rPr>
                <w:rFonts w:hint="eastAsia" w:eastAsia="方正仿宋_GBK" w:cs="Times New Roman"/>
                <w:color w:val="000000"/>
                <w:spacing w:val="0"/>
                <w:sz w:val="21"/>
                <w:szCs w:val="21"/>
                <w:highlight w:val="none"/>
                <w:lang w:eastAsia="zh-CN"/>
              </w:rPr>
              <w:t>（抑）</w:t>
            </w:r>
            <w:r>
              <w:rPr>
                <w:rFonts w:hint="default" w:ascii="Times New Roman" w:hAnsi="Times New Roman" w:eastAsia="方正仿宋_GBK" w:cs="Times New Roman"/>
                <w:color w:val="000000"/>
                <w:spacing w:val="0"/>
                <w:sz w:val="21"/>
                <w:szCs w:val="21"/>
                <w:highlight w:val="none"/>
              </w:rPr>
              <w:t>菌制剂生产企业</w:t>
            </w:r>
          </w:p>
        </w:tc>
        <w:tc>
          <w:tcPr>
            <w:tcW w:w="742" w:type="dxa"/>
            <w:noWrap w:val="0"/>
            <w:vAlign w:val="center"/>
          </w:tcPr>
          <w:p w14:paraId="3D286B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lang w:eastAsia="zh-CN"/>
              </w:rPr>
              <w:t>全市</w:t>
            </w:r>
            <w:r>
              <w:rPr>
                <w:rFonts w:hint="default" w:ascii="Times New Roman" w:hAnsi="Times New Roman" w:eastAsia="方正仿宋_GBK" w:cs="Times New Roman"/>
                <w:color w:val="000000"/>
                <w:spacing w:val="0"/>
                <w:sz w:val="21"/>
                <w:szCs w:val="21"/>
                <w:highlight w:val="none"/>
              </w:rPr>
              <w:t>总数≥30个</w:t>
            </w:r>
          </w:p>
        </w:tc>
        <w:tc>
          <w:tcPr>
            <w:tcW w:w="2787" w:type="dxa"/>
            <w:noWrap w:val="0"/>
            <w:vAlign w:val="center"/>
          </w:tcPr>
          <w:p w14:paraId="6A777F0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抗</w:t>
            </w:r>
            <w:r>
              <w:rPr>
                <w:rFonts w:hint="eastAsia" w:eastAsia="方正仿宋_GBK" w:cs="Times New Roman"/>
                <w:color w:val="000000"/>
                <w:spacing w:val="0"/>
                <w:sz w:val="21"/>
                <w:szCs w:val="21"/>
                <w:highlight w:val="none"/>
                <w:lang w:eastAsia="zh-CN"/>
              </w:rPr>
              <w:t>（抑）</w:t>
            </w:r>
            <w:r>
              <w:rPr>
                <w:rFonts w:hint="default" w:ascii="Times New Roman" w:hAnsi="Times New Roman" w:eastAsia="方正仿宋_GBK" w:cs="Times New Roman"/>
                <w:color w:val="000000"/>
                <w:spacing w:val="0"/>
                <w:sz w:val="21"/>
                <w:szCs w:val="21"/>
                <w:highlight w:val="none"/>
              </w:rPr>
              <w:t>菌制剂膏、霜剂型</w:t>
            </w:r>
          </w:p>
        </w:tc>
        <w:tc>
          <w:tcPr>
            <w:tcW w:w="3625" w:type="dxa"/>
            <w:noWrap w:val="0"/>
            <w:vAlign w:val="center"/>
          </w:tcPr>
          <w:p w14:paraId="1AE76D2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ascii="Times New Roman" w:hAnsi="Times New Roman" w:eastAsia="方正仿宋_GBK" w:cs="Times New Roman"/>
                <w:color w:val="000000"/>
                <w:spacing w:val="0"/>
                <w:sz w:val="21"/>
                <w:szCs w:val="21"/>
                <w:highlight w:val="none"/>
              </w:rPr>
              <w:t>禁用物质盐酸萘替芬、克霉唑、氯倍他索丙酸酯、咪康唑检验</w:t>
            </w:r>
          </w:p>
        </w:tc>
        <w:tc>
          <w:tcPr>
            <w:tcW w:w="5138" w:type="dxa"/>
            <w:noWrap w:val="0"/>
            <w:vAlign w:val="center"/>
          </w:tcPr>
          <w:p w14:paraId="5FD355E5">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《关于印发消毒产品中丙酸氯倍他索和盐酸左氧氟沙星测定-液相色谱-串联质谱法的通知》</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卫办监督发〔2010〕54号</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、《消毒产品检测方法》</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、《消毒剂与抗抑菌剂中抗菌药物检测方法与评价要求》</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WS/T 684—2020</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、《消毒剂与抗抑菌剂中抗真菌药物检测方法与评价要求》</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WS/T 685—2020</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、《消毒剂与抗抑菌剂中抗病毒药物检测方法与评价要求》</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WS/T 686—2020</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、进行检验同时可参照《化妆品安全技术规范》</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2015年版</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进行检验</w:t>
            </w:r>
          </w:p>
        </w:tc>
        <w:tc>
          <w:tcPr>
            <w:tcW w:w="712" w:type="dxa"/>
            <w:noWrap w:val="0"/>
            <w:vAlign w:val="center"/>
          </w:tcPr>
          <w:p w14:paraId="5511836E">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6A42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26" w:type="dxa"/>
            <w:vMerge w:val="restart"/>
            <w:noWrap w:val="0"/>
            <w:vAlign w:val="center"/>
          </w:tcPr>
          <w:p w14:paraId="426476D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lang w:val="en-US" w:eastAsia="zh-CN"/>
              </w:rPr>
              <w:t>10</w:t>
            </w:r>
            <w:r>
              <w:rPr>
                <w:rFonts w:hint="default" w:ascii="Times New Roman" w:hAnsi="Times New Roman" w:eastAsia="方正仿宋_GBK" w:cs="Times New Roman"/>
                <w:color w:val="000000"/>
                <w:spacing w:val="0"/>
                <w:sz w:val="21"/>
                <w:szCs w:val="21"/>
                <w:highlight w:val="none"/>
              </w:rPr>
              <w:t>%第三类消毒产品生产企业</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国家</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lang w:val="en-US" w:eastAsia="zh-CN"/>
              </w:rPr>
              <w:t>10</w:t>
            </w:r>
            <w:r>
              <w:rPr>
                <w:rFonts w:hint="default" w:ascii="Times New Roman" w:hAnsi="Times New Roman" w:eastAsia="方正仿宋_GBK" w:cs="Times New Roman"/>
                <w:color w:val="000000"/>
                <w:spacing w:val="0"/>
                <w:sz w:val="21"/>
                <w:szCs w:val="21"/>
                <w:highlight w:val="none"/>
              </w:rPr>
              <w:t>%</w:t>
            </w:r>
            <w:r>
              <w:rPr>
                <w:rFonts w:hint="default" w:ascii="Times New Roman" w:hAnsi="Times New Roman" w:eastAsia="方正仿宋_GBK" w:cs="Times New Roman"/>
                <w:color w:val="000000"/>
                <w:spacing w:val="0"/>
                <w:sz w:val="21"/>
                <w:szCs w:val="21"/>
                <w:highlight w:val="none"/>
                <w:lang w:eastAsia="zh-CN"/>
              </w:rPr>
              <w:t>，</w:t>
            </w:r>
          </w:p>
          <w:p w14:paraId="1088889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市级</w:t>
            </w:r>
            <w:r>
              <w:rPr>
                <w:rFonts w:hint="default" w:ascii="Times New Roman" w:hAnsi="Times New Roman" w:eastAsia="方正仿宋_GBK" w:cs="Times New Roman"/>
                <w:color w:val="000000"/>
                <w:spacing w:val="0"/>
                <w:sz w:val="21"/>
                <w:szCs w:val="21"/>
                <w:highlight w:val="none"/>
                <w:lang w:eastAsia="zh-CN"/>
              </w:rPr>
              <w:t>抽取</w:t>
            </w:r>
            <w:r>
              <w:rPr>
                <w:rFonts w:hint="default" w:ascii="Times New Roman" w:hAnsi="Times New Roman" w:eastAsia="方正仿宋_GBK" w:cs="Times New Roman"/>
                <w:color w:val="000000"/>
                <w:spacing w:val="0"/>
                <w:sz w:val="21"/>
                <w:szCs w:val="21"/>
                <w:highlight w:val="none"/>
                <w:lang w:val="en-US" w:eastAsia="zh-CN"/>
              </w:rPr>
              <w:t>5</w:t>
            </w:r>
            <w:r>
              <w:rPr>
                <w:rFonts w:hint="default" w:ascii="Times New Roman" w:hAnsi="Times New Roman" w:eastAsia="方正仿宋_GBK" w:cs="Times New Roman"/>
                <w:color w:val="000000"/>
                <w:spacing w:val="0"/>
                <w:sz w:val="21"/>
                <w:szCs w:val="21"/>
                <w:highlight w:val="none"/>
              </w:rPr>
              <w:t>%</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其中卫生巾生产企业100 %</w:t>
            </w:r>
          </w:p>
          <w:p w14:paraId="069E049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restart"/>
            <w:noWrap w:val="0"/>
            <w:vAlign w:val="center"/>
          </w:tcPr>
          <w:p w14:paraId="69EA44E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lang w:eastAsia="zh-CN"/>
              </w:rPr>
              <w:t>全市</w:t>
            </w:r>
            <w:r>
              <w:rPr>
                <w:rFonts w:hint="default" w:ascii="Times New Roman" w:hAnsi="Times New Roman" w:eastAsia="方正仿宋_GBK" w:cs="Times New Roman"/>
                <w:color w:val="000000"/>
                <w:spacing w:val="0"/>
                <w:sz w:val="21"/>
                <w:szCs w:val="21"/>
                <w:highlight w:val="none"/>
              </w:rPr>
              <w:t>总数≥</w:t>
            </w:r>
            <w:r>
              <w:rPr>
                <w:rFonts w:hint="default" w:ascii="Times New Roman" w:hAnsi="Times New Roman" w:eastAsia="方正仿宋_GBK" w:cs="Times New Roman"/>
                <w:color w:val="000000"/>
                <w:spacing w:val="0"/>
                <w:sz w:val="21"/>
                <w:szCs w:val="21"/>
                <w:highlight w:val="none"/>
                <w:lang w:val="en-US" w:eastAsia="zh-CN"/>
              </w:rPr>
              <w:t>10</w:t>
            </w:r>
            <w:r>
              <w:rPr>
                <w:rFonts w:hint="default" w:ascii="Times New Roman" w:hAnsi="Times New Roman" w:eastAsia="方正仿宋_GBK" w:cs="Times New Roman"/>
                <w:color w:val="000000"/>
                <w:spacing w:val="0"/>
                <w:sz w:val="21"/>
                <w:szCs w:val="21"/>
                <w:highlight w:val="none"/>
              </w:rPr>
              <w:t>个</w:t>
            </w:r>
          </w:p>
        </w:tc>
        <w:tc>
          <w:tcPr>
            <w:tcW w:w="2787" w:type="dxa"/>
            <w:noWrap w:val="0"/>
            <w:vAlign w:val="center"/>
          </w:tcPr>
          <w:p w14:paraId="27433F1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lang w:eastAsia="zh-CN"/>
              </w:rPr>
            </w:pPr>
            <w:r>
              <w:rPr>
                <w:rFonts w:ascii="Times New Roman" w:hAnsi="Times New Roman" w:eastAsia="方正仿宋_GBK" w:cs="Times New Roman"/>
                <w:color w:val="000000"/>
                <w:spacing w:val="0"/>
                <w:sz w:val="21"/>
                <w:szCs w:val="21"/>
                <w:highlight w:val="none"/>
              </w:rPr>
              <w:t>排泄物卫生用品</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重点检查儿童排泄物卫生 用品</w:t>
            </w:r>
            <w:r>
              <w:rPr>
                <w:rFonts w:hint="eastAsia" w:eastAsia="方正仿宋_GBK" w:cs="Times New Roman"/>
                <w:color w:val="000000"/>
                <w:spacing w:val="0"/>
                <w:sz w:val="21"/>
                <w:szCs w:val="21"/>
                <w:highlight w:val="none"/>
                <w:lang w:eastAsia="zh-CN"/>
              </w:rPr>
              <w:t>）</w:t>
            </w:r>
          </w:p>
        </w:tc>
        <w:tc>
          <w:tcPr>
            <w:tcW w:w="3625" w:type="dxa"/>
            <w:noWrap w:val="0"/>
            <w:vAlign w:val="center"/>
          </w:tcPr>
          <w:p w14:paraId="49B1DAAD">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产品微生物指标检验</w:t>
            </w:r>
          </w:p>
        </w:tc>
        <w:tc>
          <w:tcPr>
            <w:tcW w:w="5138" w:type="dxa"/>
            <w:noWrap w:val="0"/>
            <w:vAlign w:val="center"/>
          </w:tcPr>
          <w:p w14:paraId="2C60D870">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lang w:eastAsia="zh-CN"/>
              </w:rPr>
            </w:pPr>
            <w:r>
              <w:rPr>
                <w:rFonts w:ascii="Times New Roman" w:hAnsi="Times New Roman" w:eastAsia="方正仿宋_GBK" w:cs="Times New Roman"/>
                <w:color w:val="000000"/>
                <w:spacing w:val="0"/>
                <w:sz w:val="21"/>
                <w:szCs w:val="21"/>
                <w:highlight w:val="none"/>
              </w:rPr>
              <w:t>《消毒技术规范》、《消毒产品检测方法》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、《一次性使用卫生用品卫生标准》</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GB15979</w:t>
            </w:r>
            <w:r>
              <w:rPr>
                <w:rFonts w:hint="eastAsia" w:eastAsia="方正仿宋_GBK" w:cs="Times New Roman"/>
                <w:color w:val="000000"/>
                <w:spacing w:val="0"/>
                <w:sz w:val="21"/>
                <w:szCs w:val="21"/>
                <w:highlight w:val="none"/>
                <w:lang w:eastAsia="zh-CN"/>
              </w:rPr>
              <w:t>）</w:t>
            </w:r>
          </w:p>
        </w:tc>
        <w:tc>
          <w:tcPr>
            <w:tcW w:w="712" w:type="dxa"/>
            <w:noWrap w:val="0"/>
            <w:vAlign w:val="center"/>
          </w:tcPr>
          <w:p w14:paraId="63E51093">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r w14:paraId="3B2F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26" w:type="dxa"/>
            <w:vMerge w:val="continue"/>
            <w:noWrap w:val="0"/>
            <w:vAlign w:val="center"/>
          </w:tcPr>
          <w:p w14:paraId="532F7EA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742" w:type="dxa"/>
            <w:vMerge w:val="continue"/>
            <w:noWrap w:val="0"/>
            <w:vAlign w:val="center"/>
          </w:tcPr>
          <w:p w14:paraId="0A5C98F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p>
        </w:tc>
        <w:tc>
          <w:tcPr>
            <w:tcW w:w="2787" w:type="dxa"/>
            <w:noWrap w:val="0"/>
            <w:vAlign w:val="center"/>
          </w:tcPr>
          <w:p w14:paraId="62F5331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妇女经期卫生用品</w:t>
            </w:r>
          </w:p>
        </w:tc>
        <w:tc>
          <w:tcPr>
            <w:tcW w:w="3625" w:type="dxa"/>
            <w:noWrap w:val="0"/>
            <w:vAlign w:val="center"/>
          </w:tcPr>
          <w:p w14:paraId="10CFC50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产品微生物指标检验</w:t>
            </w:r>
          </w:p>
        </w:tc>
        <w:tc>
          <w:tcPr>
            <w:tcW w:w="5138" w:type="dxa"/>
            <w:noWrap w:val="0"/>
            <w:vAlign w:val="center"/>
          </w:tcPr>
          <w:p w14:paraId="61329D11">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spacing w:val="0"/>
                <w:sz w:val="21"/>
                <w:szCs w:val="21"/>
                <w:highlight w:val="none"/>
                <w:lang w:eastAsia="zh-CN"/>
              </w:rPr>
            </w:pPr>
            <w:r>
              <w:rPr>
                <w:rFonts w:ascii="Times New Roman" w:hAnsi="Times New Roman" w:eastAsia="方正仿宋_GBK" w:cs="Times New Roman"/>
                <w:color w:val="000000"/>
                <w:spacing w:val="0"/>
                <w:sz w:val="21"/>
                <w:szCs w:val="21"/>
                <w:highlight w:val="none"/>
              </w:rPr>
              <w:t>《消毒技术规范》、《消毒产品检测方法》</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WS/T10009-2023</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、《一次性使用 卫生用品卫生标准》</w:t>
            </w:r>
            <w:r>
              <w:rPr>
                <w:rFonts w:hint="eastAsia" w:eastAsia="方正仿宋_GBK" w:cs="Times New Roman"/>
                <w:color w:val="000000"/>
                <w:spacing w:val="0"/>
                <w:sz w:val="21"/>
                <w:szCs w:val="21"/>
                <w:highlight w:val="none"/>
                <w:lang w:eastAsia="zh-CN"/>
              </w:rPr>
              <w:t>（</w:t>
            </w:r>
            <w:r>
              <w:rPr>
                <w:rFonts w:ascii="Times New Roman" w:hAnsi="Times New Roman" w:eastAsia="方正仿宋_GBK" w:cs="Times New Roman"/>
                <w:color w:val="000000"/>
                <w:spacing w:val="0"/>
                <w:sz w:val="21"/>
                <w:szCs w:val="21"/>
                <w:highlight w:val="none"/>
              </w:rPr>
              <w:t>GB15979</w:t>
            </w:r>
            <w:r>
              <w:rPr>
                <w:rFonts w:hint="eastAsia" w:eastAsia="方正仿宋_GBK" w:cs="Times New Roman"/>
                <w:color w:val="000000"/>
                <w:spacing w:val="0"/>
                <w:sz w:val="21"/>
                <w:szCs w:val="21"/>
                <w:highlight w:val="none"/>
                <w:lang w:eastAsia="zh-CN"/>
              </w:rPr>
              <w:t>）</w:t>
            </w:r>
          </w:p>
        </w:tc>
        <w:tc>
          <w:tcPr>
            <w:tcW w:w="712" w:type="dxa"/>
            <w:noWrap w:val="0"/>
            <w:vAlign w:val="center"/>
          </w:tcPr>
          <w:p w14:paraId="071E1F8D">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spacing w:val="0"/>
                <w:sz w:val="21"/>
                <w:szCs w:val="21"/>
                <w:highlight w:val="none"/>
              </w:rPr>
            </w:pPr>
          </w:p>
        </w:tc>
      </w:tr>
    </w:tbl>
    <w:p w14:paraId="260A47F5">
      <w:pPr>
        <w:spacing w:before="104" w:line="223" w:lineRule="auto"/>
        <w:ind w:left="749"/>
        <w:rPr>
          <w:rFonts w:ascii="黑体" w:hAnsi="黑体" w:eastAsia="黑体" w:cs="黑体"/>
          <w:b/>
          <w:bCs/>
          <w:color w:val="000000"/>
          <w:spacing w:val="0"/>
          <w:sz w:val="32"/>
          <w:szCs w:val="32"/>
          <w:highlight w:val="none"/>
        </w:rPr>
      </w:pPr>
    </w:p>
    <w:p w14:paraId="43D19F12">
      <w:pPr>
        <w:spacing w:before="104" w:line="223" w:lineRule="auto"/>
        <w:ind w:left="749"/>
        <w:rPr>
          <w:rFonts w:ascii="黑体" w:hAnsi="黑体" w:eastAsia="黑体" w:cs="黑体"/>
          <w:b/>
          <w:bCs/>
          <w:color w:val="000000"/>
          <w:spacing w:val="0"/>
          <w:sz w:val="32"/>
          <w:szCs w:val="32"/>
          <w:highlight w:val="none"/>
        </w:rPr>
      </w:pPr>
    </w:p>
    <w:p w14:paraId="1A57064C">
      <w:pPr>
        <w:spacing w:before="104" w:line="223" w:lineRule="auto"/>
        <w:ind w:firstLine="321" w:firstLineChars="100"/>
        <w:rPr>
          <w:rFonts w:ascii="黑体" w:hAnsi="黑体" w:eastAsia="黑体" w:cs="黑体"/>
          <w:b/>
          <w:bCs/>
          <w:color w:val="000000"/>
          <w:spacing w:val="0"/>
          <w:sz w:val="32"/>
          <w:szCs w:val="32"/>
          <w:highlight w:val="none"/>
        </w:rPr>
      </w:pPr>
    </w:p>
    <w:p w14:paraId="6B24B4AD">
      <w:pPr>
        <w:spacing w:before="104" w:line="223" w:lineRule="auto"/>
        <w:rPr>
          <w:rFonts w:hint="default" w:ascii="Times New Roman" w:hAnsi="Times New Roman" w:eastAsia="方正黑体_GBK" w:cs="Times New Roman"/>
          <w:b w:val="0"/>
          <w:bCs w:val="0"/>
          <w:color w:val="000000"/>
          <w:spacing w:val="0"/>
          <w:sz w:val="32"/>
          <w:szCs w:val="32"/>
          <w:highlight w:val="none"/>
        </w:rPr>
      </w:pPr>
      <w:r>
        <w:rPr>
          <w:rFonts w:hint="default" w:ascii="Times New Roman" w:hAnsi="Times New Roman" w:eastAsia="方正黑体_GBK" w:cs="Times New Roman"/>
          <w:b w:val="0"/>
          <w:bCs w:val="0"/>
          <w:color w:val="000000"/>
          <w:spacing w:val="0"/>
          <w:sz w:val="32"/>
          <w:szCs w:val="32"/>
          <w:highlight w:val="none"/>
        </w:rPr>
        <w:t>附表2</w:t>
      </w:r>
    </w:p>
    <w:p w14:paraId="6AF7C404">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color w:val="000000"/>
          <w:spacing w:val="0"/>
          <w:sz w:val="44"/>
          <w:szCs w:val="44"/>
          <w:highlight w:val="none"/>
        </w:rPr>
      </w:pPr>
    </w:p>
    <w:p w14:paraId="6D128457">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pacing w:val="0"/>
          <w:sz w:val="44"/>
          <w:szCs w:val="44"/>
          <w:highlight w:val="none"/>
        </w:rPr>
      </w:pPr>
      <w:r>
        <w:rPr>
          <w:rFonts w:hint="eastAsia" w:ascii="方正小标宋_GBK" w:hAnsi="方正小标宋_GBK" w:eastAsia="方正小标宋_GBK" w:cs="方正小标宋_GBK"/>
          <w:b w:val="0"/>
          <w:bCs w:val="0"/>
          <w:color w:val="000000"/>
          <w:spacing w:val="0"/>
          <w:sz w:val="44"/>
          <w:szCs w:val="44"/>
          <w:highlight w:val="none"/>
        </w:rPr>
        <w:t>★2025年消毒产品生产企业随机监督抽查案件查处汇总表</w:t>
      </w:r>
    </w:p>
    <w:p w14:paraId="58CB76A5">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b w:val="0"/>
          <w:bCs w:val="0"/>
          <w:color w:val="000000"/>
          <w:spacing w:val="0"/>
          <w:sz w:val="24"/>
          <w:szCs w:val="24"/>
          <w:highlight w:val="none"/>
        </w:rPr>
      </w:pPr>
    </w:p>
    <w:p w14:paraId="0103B13A">
      <w:pPr>
        <w:pStyle w:val="2"/>
        <w:tabs>
          <w:tab w:val="left" w:pos="1915"/>
        </w:tabs>
        <w:spacing w:before="210" w:line="219" w:lineRule="auto"/>
        <w:ind w:left="545"/>
        <w:rPr>
          <w:rFonts w:hint="default" w:ascii="Times New Roman" w:hAnsi="Times New Roman" w:eastAsia="方正仿宋_GBK" w:cs="Times New Roman"/>
          <w:color w:val="000000"/>
          <w:spacing w:val="0"/>
          <w:sz w:val="24"/>
          <w:szCs w:val="24"/>
          <w:highlight w:val="none"/>
        </w:rPr>
      </w:pPr>
      <w:r>
        <w:rPr>
          <w:rFonts w:hint="default" w:ascii="Times New Roman" w:hAnsi="Times New Roman" w:eastAsia="方正仿宋_GBK" w:cs="Times New Roman"/>
          <w:color w:val="000000"/>
          <w:spacing w:val="0"/>
          <w:sz w:val="24"/>
          <w:szCs w:val="24"/>
          <w:highlight w:val="none"/>
          <w:u w:val="single" w:color="auto"/>
        </w:rPr>
        <w:tab/>
      </w:r>
      <w:r>
        <w:rPr>
          <w:rFonts w:hint="default" w:ascii="Times New Roman" w:hAnsi="Times New Roman" w:eastAsia="方正仿宋_GBK" w:cs="Times New Roman"/>
          <w:color w:val="000000"/>
          <w:spacing w:val="0"/>
          <w:sz w:val="24"/>
          <w:szCs w:val="24"/>
          <w:highlight w:val="none"/>
        </w:rPr>
        <w:t xml:space="preserve"> </w:t>
      </w:r>
      <w:r>
        <w:rPr>
          <w:rFonts w:hint="default" w:ascii="Times New Roman" w:hAnsi="Times New Roman" w:eastAsia="方正仿宋_GBK" w:cs="Times New Roman"/>
          <w:color w:val="000000"/>
          <w:spacing w:val="0"/>
          <w:sz w:val="24"/>
          <w:szCs w:val="24"/>
          <w:highlight w:val="none"/>
          <w:lang w:val="en-US" w:eastAsia="zh-CN"/>
        </w:rPr>
        <w:t>区</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lang w:val="en-US" w:eastAsia="zh-CN"/>
        </w:rPr>
        <w:t>县</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rPr>
        <w:t xml:space="preserve"> </w:t>
      </w:r>
    </w:p>
    <w:tbl>
      <w:tblPr>
        <w:tblStyle w:val="1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879"/>
        <w:gridCol w:w="819"/>
        <w:gridCol w:w="710"/>
        <w:gridCol w:w="1059"/>
        <w:gridCol w:w="629"/>
        <w:gridCol w:w="879"/>
        <w:gridCol w:w="660"/>
        <w:gridCol w:w="569"/>
        <w:gridCol w:w="660"/>
        <w:gridCol w:w="660"/>
        <w:gridCol w:w="677"/>
        <w:gridCol w:w="615"/>
        <w:gridCol w:w="750"/>
        <w:gridCol w:w="660"/>
        <w:gridCol w:w="750"/>
        <w:gridCol w:w="825"/>
        <w:gridCol w:w="825"/>
        <w:gridCol w:w="825"/>
      </w:tblGrid>
      <w:tr w14:paraId="6264B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3" w:type="dxa"/>
            <w:gridSpan w:val="2"/>
            <w:vMerge w:val="restart"/>
            <w:tcBorders>
              <w:bottom w:val="nil"/>
              <w:tl2br w:val="single" w:color="000000" w:sz="4" w:space="0"/>
            </w:tcBorders>
            <w:noWrap w:val="0"/>
            <w:vAlign w:val="top"/>
          </w:tcPr>
          <w:p w14:paraId="044CD582">
            <w:pPr>
              <w:pStyle w:val="18"/>
              <w:widowControl w:val="0"/>
              <w:spacing w:before="294" w:line="220" w:lineRule="auto"/>
              <w:ind w:left="795"/>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抽查情况</w:t>
            </w:r>
          </w:p>
          <w:p w14:paraId="7162D0D9">
            <w:pPr>
              <w:autoSpaceDE w:val="0"/>
              <w:autoSpaceDN w:val="0"/>
              <w:spacing w:line="246" w:lineRule="auto"/>
              <w:rPr>
                <w:rFonts w:hint="eastAsia" w:ascii="方正黑体_GBK" w:hAnsi="方正黑体_GBK" w:eastAsia="方正黑体_GBK" w:cs="方正黑体_GBK"/>
                <w:color w:val="000000"/>
                <w:spacing w:val="0"/>
                <w:sz w:val="21"/>
                <w:szCs w:val="21"/>
                <w:highlight w:val="none"/>
              </w:rPr>
            </w:pPr>
          </w:p>
          <w:p w14:paraId="6E250D75">
            <w:pPr>
              <w:autoSpaceDE w:val="0"/>
              <w:autoSpaceDN w:val="0"/>
              <w:spacing w:line="246" w:lineRule="auto"/>
              <w:rPr>
                <w:rFonts w:hint="eastAsia" w:ascii="方正黑体_GBK" w:hAnsi="方正黑体_GBK" w:eastAsia="方正黑体_GBK" w:cs="方正黑体_GBK"/>
                <w:color w:val="000000"/>
                <w:spacing w:val="0"/>
                <w:sz w:val="21"/>
                <w:szCs w:val="21"/>
                <w:highlight w:val="none"/>
              </w:rPr>
            </w:pPr>
          </w:p>
          <w:p w14:paraId="556B018E">
            <w:pPr>
              <w:pStyle w:val="18"/>
              <w:widowControl w:val="0"/>
              <w:spacing w:before="69" w:line="219" w:lineRule="auto"/>
              <w:ind w:left="105"/>
              <w:rPr>
                <w:rFonts w:hint="default" w:ascii="Times New Roman" w:hAnsi="Times New Roman" w:eastAsia="方正仿宋_GBK" w:cs="Times New Roman"/>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产品类别</w:t>
            </w:r>
          </w:p>
        </w:tc>
        <w:tc>
          <w:tcPr>
            <w:tcW w:w="2588" w:type="dxa"/>
            <w:gridSpan w:val="3"/>
            <w:noWrap w:val="0"/>
            <w:vAlign w:val="top"/>
          </w:tcPr>
          <w:p w14:paraId="05FF5545">
            <w:pPr>
              <w:pStyle w:val="18"/>
              <w:widowControl w:val="0"/>
              <w:spacing w:before="123" w:line="219" w:lineRule="auto"/>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生产企业检查情况</w:t>
            </w:r>
          </w:p>
        </w:tc>
        <w:tc>
          <w:tcPr>
            <w:tcW w:w="2168" w:type="dxa"/>
            <w:gridSpan w:val="3"/>
            <w:noWrap w:val="0"/>
            <w:vAlign w:val="top"/>
          </w:tcPr>
          <w:p w14:paraId="28162195">
            <w:pPr>
              <w:pStyle w:val="18"/>
              <w:widowControl w:val="0"/>
              <w:spacing w:before="123" w:line="219" w:lineRule="auto"/>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产品检查情况</w:t>
            </w:r>
          </w:p>
        </w:tc>
        <w:tc>
          <w:tcPr>
            <w:tcW w:w="1889" w:type="dxa"/>
            <w:gridSpan w:val="3"/>
            <w:noWrap w:val="0"/>
            <w:vAlign w:val="top"/>
          </w:tcPr>
          <w:p w14:paraId="59B760A2">
            <w:pPr>
              <w:pStyle w:val="18"/>
              <w:widowControl w:val="0"/>
              <w:spacing w:before="123" w:line="219" w:lineRule="auto"/>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产品抽检情况</w:t>
            </w:r>
          </w:p>
        </w:tc>
        <w:tc>
          <w:tcPr>
            <w:tcW w:w="4277" w:type="dxa"/>
            <w:gridSpan w:val="6"/>
            <w:noWrap w:val="0"/>
            <w:vAlign w:val="top"/>
          </w:tcPr>
          <w:p w14:paraId="7F275A83">
            <w:pPr>
              <w:pStyle w:val="18"/>
              <w:widowControl w:val="0"/>
              <w:spacing w:before="123" w:line="219" w:lineRule="auto"/>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生产企业违法行为查处情况</w:t>
            </w:r>
          </w:p>
        </w:tc>
        <w:tc>
          <w:tcPr>
            <w:tcW w:w="1650" w:type="dxa"/>
            <w:gridSpan w:val="2"/>
            <w:noWrap w:val="0"/>
            <w:vAlign w:val="top"/>
          </w:tcPr>
          <w:p w14:paraId="3D256C96">
            <w:pPr>
              <w:pStyle w:val="18"/>
              <w:widowControl w:val="0"/>
              <w:spacing w:before="124" w:line="220" w:lineRule="auto"/>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公示情况</w:t>
            </w:r>
          </w:p>
        </w:tc>
      </w:tr>
      <w:tr w14:paraId="263B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3" w:type="dxa"/>
            <w:gridSpan w:val="2"/>
            <w:vMerge w:val="continue"/>
            <w:tcBorders>
              <w:top w:val="nil"/>
              <w:tl2br w:val="single" w:color="000000" w:sz="4" w:space="0"/>
            </w:tcBorders>
            <w:noWrap w:val="0"/>
            <w:vAlign w:val="top"/>
          </w:tcPr>
          <w:p w14:paraId="1171465F">
            <w:pPr>
              <w:autoSpaceDE w:val="0"/>
              <w:autoSpaceDN w:val="0"/>
              <w:rPr>
                <w:rFonts w:hint="default" w:ascii="Times New Roman" w:hAnsi="Times New Roman" w:eastAsia="方正仿宋_GBK" w:cs="Times New Roman"/>
                <w:color w:val="000000"/>
                <w:spacing w:val="0"/>
                <w:sz w:val="21"/>
                <w:szCs w:val="21"/>
                <w:highlight w:val="none"/>
              </w:rPr>
            </w:pPr>
          </w:p>
        </w:tc>
        <w:tc>
          <w:tcPr>
            <w:tcW w:w="819" w:type="dxa"/>
            <w:noWrap w:val="0"/>
            <w:vAlign w:val="center"/>
          </w:tcPr>
          <w:p w14:paraId="78324256">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辖区</w:t>
            </w:r>
          </w:p>
          <w:p w14:paraId="4975770A">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企业</w:t>
            </w:r>
          </w:p>
          <w:p w14:paraId="46009F5A">
            <w:pPr>
              <w:pStyle w:val="18"/>
              <w:keepNext w:val="0"/>
              <w:keepLines w:val="0"/>
              <w:pageBreakBefore w:val="0"/>
              <w:widowControl w:val="0"/>
              <w:kinsoku/>
              <w:wordWrap/>
              <w:overflowPunct/>
              <w:topLinePunct w:val="0"/>
              <w:autoSpaceDE/>
              <w:autoSpaceDN/>
              <w:bidi w:val="0"/>
              <w:adjustRightInd/>
              <w:snapToGrid/>
              <w:spacing w:line="240" w:lineRule="exact"/>
              <w:ind w:left="82"/>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数</w:t>
            </w:r>
          </w:p>
          <w:p w14:paraId="52D2EE5D">
            <w:pPr>
              <w:pStyle w:val="18"/>
              <w:keepNext w:val="0"/>
              <w:keepLines w:val="0"/>
              <w:pageBreakBefore w:val="0"/>
              <w:widowControl w:val="0"/>
              <w:kinsoku/>
              <w:wordWrap/>
              <w:overflowPunct/>
              <w:topLinePunct w:val="0"/>
              <w:autoSpaceDE/>
              <w:autoSpaceDN/>
              <w:bidi w:val="0"/>
              <w:adjustRightInd/>
              <w:snapToGrid/>
              <w:spacing w:line="240" w:lineRule="exact"/>
              <w:ind w:left="82"/>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710" w:type="dxa"/>
            <w:noWrap w:val="0"/>
            <w:vAlign w:val="center"/>
          </w:tcPr>
          <w:p w14:paraId="434F5467">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检查</w:t>
            </w:r>
          </w:p>
          <w:p w14:paraId="7C5C2AFA">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企业</w:t>
            </w:r>
          </w:p>
          <w:p w14:paraId="301200F6">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数</w:t>
            </w:r>
          </w:p>
          <w:p w14:paraId="4287EA56">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1059" w:type="dxa"/>
            <w:noWrap w:val="0"/>
            <w:vAlign w:val="center"/>
          </w:tcPr>
          <w:p w14:paraId="41F707BF">
            <w:pPr>
              <w:pStyle w:val="18"/>
              <w:keepNext w:val="0"/>
              <w:keepLines w:val="0"/>
              <w:pageBreakBefore w:val="0"/>
              <w:widowControl w:val="0"/>
              <w:kinsoku/>
              <w:wordWrap/>
              <w:overflowPunct/>
              <w:topLinePunct w:val="0"/>
              <w:autoSpaceDE/>
              <w:autoSpaceDN/>
              <w:bidi w:val="0"/>
              <w:adjustRightInd/>
              <w:snapToGrid/>
              <w:spacing w:line="240" w:lineRule="exact"/>
              <w:ind w:left="102" w:right="1"/>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许可证、 生产条   件、过程</w:t>
            </w:r>
          </w:p>
          <w:p w14:paraId="132185A0">
            <w:pPr>
              <w:pStyle w:val="18"/>
              <w:keepNext w:val="0"/>
              <w:keepLines w:val="0"/>
              <w:pageBreakBefore w:val="0"/>
              <w:widowControl w:val="0"/>
              <w:kinsoku/>
              <w:wordWrap/>
              <w:overflowPunct/>
              <w:topLinePunct w:val="0"/>
              <w:autoSpaceDE/>
              <w:autoSpaceDN/>
              <w:bidi w:val="0"/>
              <w:adjustRightInd/>
              <w:snapToGrid/>
              <w:spacing w:line="240" w:lineRule="exact"/>
              <w:ind w:left="201" w:right="115" w:hanging="99"/>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等不合格 数</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629" w:type="dxa"/>
            <w:noWrap w:val="0"/>
            <w:vAlign w:val="center"/>
          </w:tcPr>
          <w:p w14:paraId="7E695F97">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检查</w:t>
            </w:r>
          </w:p>
          <w:p w14:paraId="17E8E60E">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w:t>
            </w:r>
          </w:p>
          <w:p w14:paraId="34EDD453">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数</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879" w:type="dxa"/>
            <w:noWrap w:val="0"/>
            <w:vAlign w:val="center"/>
          </w:tcPr>
          <w:p w14:paraId="4BB99797">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名 称 、</w:t>
            </w:r>
          </w:p>
          <w:p w14:paraId="3AC2EFB4">
            <w:pPr>
              <w:pStyle w:val="18"/>
              <w:keepNext w:val="0"/>
              <w:keepLines w:val="0"/>
              <w:pageBreakBefore w:val="0"/>
              <w:widowControl w:val="0"/>
              <w:kinsoku/>
              <w:wordWrap/>
              <w:overflowPunct/>
              <w:topLinePunct w:val="0"/>
              <w:autoSpaceDE/>
              <w:autoSpaceDN/>
              <w:bidi w:val="0"/>
              <w:adjustRightInd/>
              <w:snapToGrid/>
              <w:spacing w:line="240" w:lineRule="exact"/>
              <w:ind w:right="1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标 签 、</w:t>
            </w:r>
          </w:p>
          <w:p w14:paraId="5DE29793">
            <w:pPr>
              <w:pStyle w:val="18"/>
              <w:keepNext w:val="0"/>
              <w:keepLines w:val="0"/>
              <w:pageBreakBefore w:val="0"/>
              <w:widowControl w:val="0"/>
              <w:kinsoku/>
              <w:wordWrap/>
              <w:overflowPunct/>
              <w:topLinePunct w:val="0"/>
              <w:autoSpaceDE/>
              <w:autoSpaceDN/>
              <w:bidi w:val="0"/>
              <w:adjustRightInd/>
              <w:snapToGrid/>
              <w:spacing w:line="240" w:lineRule="exact"/>
              <w:ind w:right="1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说明书</w:t>
            </w:r>
          </w:p>
          <w:p w14:paraId="7F7D277E">
            <w:pPr>
              <w:pStyle w:val="18"/>
              <w:keepNext w:val="0"/>
              <w:keepLines w:val="0"/>
              <w:pageBreakBefore w:val="0"/>
              <w:widowControl w:val="0"/>
              <w:kinsoku/>
              <w:wordWrap/>
              <w:overflowPunct/>
              <w:topLinePunct w:val="0"/>
              <w:autoSpaceDE/>
              <w:autoSpaceDN/>
              <w:bidi w:val="0"/>
              <w:adjustRightInd/>
              <w:snapToGrid/>
              <w:spacing w:line="240" w:lineRule="exact"/>
              <w:ind w:right="1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不合格</w:t>
            </w:r>
          </w:p>
          <w:p w14:paraId="394372D7">
            <w:pPr>
              <w:pStyle w:val="18"/>
              <w:keepNext w:val="0"/>
              <w:keepLines w:val="0"/>
              <w:pageBreakBefore w:val="0"/>
              <w:widowControl w:val="0"/>
              <w:kinsoku/>
              <w:wordWrap/>
              <w:overflowPunct/>
              <w:topLinePunct w:val="0"/>
              <w:autoSpaceDE/>
              <w:autoSpaceDN/>
              <w:bidi w:val="0"/>
              <w:adjustRightInd/>
              <w:snapToGrid/>
              <w:spacing w:line="240" w:lineRule="exact"/>
              <w:ind w:right="18"/>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数</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660" w:type="dxa"/>
            <w:noWrap w:val="0"/>
            <w:vAlign w:val="center"/>
          </w:tcPr>
          <w:p w14:paraId="67135016">
            <w:pPr>
              <w:pStyle w:val="18"/>
              <w:keepNext w:val="0"/>
              <w:keepLines w:val="0"/>
              <w:pageBreakBefore w:val="0"/>
              <w:widowControl w:val="0"/>
              <w:kinsoku/>
              <w:wordWrap/>
              <w:overflowPunct/>
              <w:topLinePunct w:val="0"/>
              <w:autoSpaceDE/>
              <w:autoSpaceDN/>
              <w:bidi w:val="0"/>
              <w:adjustRightInd/>
              <w:snapToGrid/>
              <w:spacing w:line="240" w:lineRule="exact"/>
              <w:ind w:right="67"/>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评价</w:t>
            </w:r>
          </w:p>
          <w:p w14:paraId="225C21C7">
            <w:pPr>
              <w:pStyle w:val="18"/>
              <w:keepNext w:val="0"/>
              <w:keepLines w:val="0"/>
              <w:pageBreakBefore w:val="0"/>
              <w:widowControl w:val="0"/>
              <w:kinsoku/>
              <w:wordWrap/>
              <w:overflowPunct/>
              <w:topLinePunct w:val="0"/>
              <w:autoSpaceDE/>
              <w:autoSpaceDN/>
              <w:bidi w:val="0"/>
              <w:adjustRightInd/>
              <w:snapToGrid/>
              <w:spacing w:line="240" w:lineRule="exact"/>
              <w:ind w:right="67"/>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报告</w:t>
            </w:r>
          </w:p>
          <w:p w14:paraId="465E573E">
            <w:pPr>
              <w:pStyle w:val="18"/>
              <w:keepNext w:val="0"/>
              <w:keepLines w:val="0"/>
              <w:pageBreakBefore w:val="0"/>
              <w:widowControl w:val="0"/>
              <w:kinsoku/>
              <w:wordWrap/>
              <w:overflowPunct/>
              <w:topLinePunct w:val="0"/>
              <w:autoSpaceDE/>
              <w:autoSpaceDN/>
              <w:bidi w:val="0"/>
              <w:adjustRightInd/>
              <w:snapToGrid/>
              <w:spacing w:line="240" w:lineRule="exact"/>
              <w:ind w:right="67"/>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w:t>
            </w:r>
          </w:p>
          <w:p w14:paraId="4F303CA8">
            <w:pPr>
              <w:pStyle w:val="18"/>
              <w:keepNext w:val="0"/>
              <w:keepLines w:val="0"/>
              <w:pageBreakBefore w:val="0"/>
              <w:widowControl w:val="0"/>
              <w:kinsoku/>
              <w:wordWrap/>
              <w:overflowPunct/>
              <w:topLinePunct w:val="0"/>
              <w:autoSpaceDE/>
              <w:autoSpaceDN/>
              <w:bidi w:val="0"/>
              <w:adjustRightInd/>
              <w:snapToGrid/>
              <w:spacing w:line="240" w:lineRule="exact"/>
              <w:ind w:right="67"/>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格数</w:t>
            </w:r>
          </w:p>
          <w:p w14:paraId="558E9B35">
            <w:pPr>
              <w:pStyle w:val="18"/>
              <w:keepNext w:val="0"/>
              <w:keepLines w:val="0"/>
              <w:pageBreakBefore w:val="0"/>
              <w:widowControl w:val="0"/>
              <w:kinsoku/>
              <w:wordWrap/>
              <w:overflowPunct/>
              <w:topLinePunct w:val="0"/>
              <w:autoSpaceDE/>
              <w:autoSpaceDN/>
              <w:bidi w:val="0"/>
              <w:adjustRightInd/>
              <w:snapToGrid/>
              <w:spacing w:line="240" w:lineRule="exact"/>
              <w:ind w:right="67"/>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个</w:t>
            </w:r>
            <w:r>
              <w:rPr>
                <w:rFonts w:hint="eastAsia" w:ascii="方正黑体_GBK" w:hAnsi="方正黑体_GBK" w:eastAsia="方正黑体_GBK" w:cs="方正黑体_GBK"/>
                <w:color w:val="000000"/>
                <w:spacing w:val="0"/>
                <w:sz w:val="18"/>
                <w:szCs w:val="18"/>
                <w:highlight w:val="none"/>
                <w:lang w:eastAsia="zh-CN"/>
              </w:rPr>
              <w:t>）</w:t>
            </w:r>
          </w:p>
        </w:tc>
        <w:tc>
          <w:tcPr>
            <w:tcW w:w="569" w:type="dxa"/>
            <w:noWrap w:val="0"/>
            <w:vAlign w:val="center"/>
          </w:tcPr>
          <w:p w14:paraId="05AA38C4">
            <w:pPr>
              <w:pStyle w:val="18"/>
              <w:keepNext w:val="0"/>
              <w:keepLines w:val="0"/>
              <w:pageBreakBefore w:val="0"/>
              <w:widowControl w:val="0"/>
              <w:kinsoku/>
              <w:wordWrap/>
              <w:overflowPunct/>
              <w:topLinePunct w:val="0"/>
              <w:autoSpaceDE/>
              <w:autoSpaceDN/>
              <w:bidi w:val="0"/>
              <w:adjustRightInd/>
              <w:snapToGrid/>
              <w:spacing w:line="240" w:lineRule="exact"/>
              <w:ind w:left="30"/>
              <w:jc w:val="center"/>
              <w:textAlignment w:val="auto"/>
              <w:rPr>
                <w:rFonts w:hint="eastAsia" w:ascii="方正黑体_GBK" w:hAnsi="方正黑体_GBK" w:eastAsia="方正黑体_GBK" w:cs="方正黑体_GBK"/>
                <w:color w:val="000000"/>
                <w:spacing w:val="0"/>
                <w:sz w:val="21"/>
                <w:szCs w:val="21"/>
                <w:highlight w:val="none"/>
                <w:lang w:val="en-US" w:eastAsia="zh-CN"/>
              </w:rPr>
            </w:pPr>
            <w:r>
              <w:rPr>
                <w:rFonts w:hint="eastAsia" w:ascii="方正黑体_GBK" w:hAnsi="方正黑体_GBK" w:eastAsia="方正黑体_GBK" w:cs="方正黑体_GBK"/>
                <w:color w:val="000000"/>
                <w:spacing w:val="0"/>
                <w:sz w:val="21"/>
                <w:szCs w:val="21"/>
                <w:highlight w:val="none"/>
              </w:rPr>
              <w:t>抽 检 产 品 数</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lang w:val="en-US" w:eastAsia="zh-CN"/>
              </w:rPr>
              <w:t>个）</w:t>
            </w:r>
          </w:p>
        </w:tc>
        <w:tc>
          <w:tcPr>
            <w:tcW w:w="660" w:type="dxa"/>
            <w:noWrap w:val="0"/>
            <w:vAlign w:val="center"/>
          </w:tcPr>
          <w:p w14:paraId="05A0C46C">
            <w:pPr>
              <w:pStyle w:val="18"/>
              <w:keepNext w:val="0"/>
              <w:keepLines w:val="0"/>
              <w:pageBreakBefore w:val="0"/>
              <w:widowControl w:val="0"/>
              <w:kinsoku/>
              <w:wordWrap/>
              <w:overflowPunct/>
              <w:topLinePunct w:val="0"/>
              <w:autoSpaceDE/>
              <w:autoSpaceDN/>
              <w:bidi w:val="0"/>
              <w:adjustRightInd/>
              <w:snapToGrid/>
              <w:spacing w:line="240" w:lineRule="exact"/>
              <w:ind w:right="6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检测</w:t>
            </w:r>
          </w:p>
          <w:p w14:paraId="68B022FD">
            <w:pPr>
              <w:pStyle w:val="18"/>
              <w:keepNext w:val="0"/>
              <w:keepLines w:val="0"/>
              <w:pageBreakBefore w:val="0"/>
              <w:widowControl w:val="0"/>
              <w:kinsoku/>
              <w:wordWrap/>
              <w:overflowPunct/>
              <w:topLinePunct w:val="0"/>
              <w:autoSpaceDE/>
              <w:autoSpaceDN/>
              <w:bidi w:val="0"/>
              <w:adjustRightInd/>
              <w:snapToGrid/>
              <w:spacing w:line="240" w:lineRule="exact"/>
              <w:ind w:right="6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w:t>
            </w:r>
          </w:p>
          <w:p w14:paraId="265CF30B">
            <w:pPr>
              <w:pStyle w:val="18"/>
              <w:keepNext w:val="0"/>
              <w:keepLines w:val="0"/>
              <w:pageBreakBefore w:val="0"/>
              <w:widowControl w:val="0"/>
              <w:kinsoku/>
              <w:wordWrap/>
              <w:overflowPunct/>
              <w:topLinePunct w:val="0"/>
              <w:autoSpaceDE/>
              <w:autoSpaceDN/>
              <w:bidi w:val="0"/>
              <w:adjustRightInd/>
              <w:snapToGrid/>
              <w:spacing w:line="240" w:lineRule="exact"/>
              <w:ind w:right="6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格产</w:t>
            </w:r>
          </w:p>
          <w:p w14:paraId="43471658">
            <w:pPr>
              <w:pStyle w:val="18"/>
              <w:keepNext w:val="0"/>
              <w:keepLines w:val="0"/>
              <w:pageBreakBefore w:val="0"/>
              <w:widowControl w:val="0"/>
              <w:kinsoku/>
              <w:wordWrap/>
              <w:overflowPunct/>
              <w:topLinePunct w:val="0"/>
              <w:autoSpaceDE/>
              <w:autoSpaceDN/>
              <w:bidi w:val="0"/>
              <w:adjustRightInd/>
              <w:snapToGrid/>
              <w:spacing w:line="240" w:lineRule="exact"/>
              <w:ind w:right="6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品数</w:t>
            </w:r>
          </w:p>
          <w:p w14:paraId="7B757BDE">
            <w:pPr>
              <w:pStyle w:val="18"/>
              <w:keepNext w:val="0"/>
              <w:keepLines w:val="0"/>
              <w:pageBreakBefore w:val="0"/>
              <w:widowControl w:val="0"/>
              <w:kinsoku/>
              <w:wordWrap/>
              <w:overflowPunct/>
              <w:topLinePunct w:val="0"/>
              <w:autoSpaceDE/>
              <w:autoSpaceDN/>
              <w:bidi w:val="0"/>
              <w:adjustRightInd/>
              <w:snapToGrid/>
              <w:spacing w:line="240" w:lineRule="exact"/>
              <w:ind w:right="66"/>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个</w:t>
            </w:r>
            <w:r>
              <w:rPr>
                <w:rFonts w:hint="eastAsia" w:ascii="方正黑体_GBK" w:hAnsi="方正黑体_GBK" w:eastAsia="方正黑体_GBK" w:cs="方正黑体_GBK"/>
                <w:color w:val="000000"/>
                <w:spacing w:val="0"/>
                <w:sz w:val="18"/>
                <w:szCs w:val="18"/>
                <w:highlight w:val="none"/>
                <w:lang w:eastAsia="zh-CN"/>
              </w:rPr>
              <w:t>）</w:t>
            </w:r>
          </w:p>
        </w:tc>
        <w:tc>
          <w:tcPr>
            <w:tcW w:w="660" w:type="dxa"/>
            <w:noWrap w:val="0"/>
            <w:vAlign w:val="center"/>
          </w:tcPr>
          <w:p w14:paraId="5A3B23A9">
            <w:pPr>
              <w:pStyle w:val="18"/>
              <w:keepNext w:val="0"/>
              <w:keepLines w:val="0"/>
              <w:pageBreakBefore w:val="0"/>
              <w:widowControl w:val="0"/>
              <w:kinsoku/>
              <w:wordWrap/>
              <w:overflowPunct/>
              <w:topLinePunct w:val="0"/>
              <w:autoSpaceDE/>
              <w:autoSpaceDN/>
              <w:bidi w:val="0"/>
              <w:adjustRightInd/>
              <w:snapToGrid/>
              <w:spacing w:line="240" w:lineRule="exact"/>
              <w:ind w:right="89"/>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其中</w:t>
            </w:r>
          </w:p>
          <w:p w14:paraId="02D8C552">
            <w:pPr>
              <w:pStyle w:val="18"/>
              <w:keepNext w:val="0"/>
              <w:keepLines w:val="0"/>
              <w:pageBreakBefore w:val="0"/>
              <w:widowControl w:val="0"/>
              <w:kinsoku/>
              <w:wordWrap/>
              <w:overflowPunct/>
              <w:topLinePunct w:val="0"/>
              <w:autoSpaceDE/>
              <w:autoSpaceDN/>
              <w:bidi w:val="0"/>
              <w:adjustRightInd/>
              <w:snapToGrid/>
              <w:spacing w:line="240" w:lineRule="exact"/>
              <w:ind w:right="89"/>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违规</w:t>
            </w:r>
          </w:p>
          <w:p w14:paraId="3AAE09BE">
            <w:pPr>
              <w:pStyle w:val="18"/>
              <w:keepNext w:val="0"/>
              <w:keepLines w:val="0"/>
              <w:pageBreakBefore w:val="0"/>
              <w:widowControl w:val="0"/>
              <w:kinsoku/>
              <w:wordWrap/>
              <w:overflowPunct/>
              <w:topLinePunct w:val="0"/>
              <w:autoSpaceDE/>
              <w:autoSpaceDN/>
              <w:bidi w:val="0"/>
              <w:adjustRightInd/>
              <w:snapToGrid/>
              <w:spacing w:line="240" w:lineRule="exact"/>
              <w:ind w:right="89"/>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添加</w:t>
            </w:r>
          </w:p>
          <w:p w14:paraId="4B8EAB9F">
            <w:pPr>
              <w:pStyle w:val="18"/>
              <w:keepNext w:val="0"/>
              <w:keepLines w:val="0"/>
              <w:pageBreakBefore w:val="0"/>
              <w:widowControl w:val="0"/>
              <w:kinsoku/>
              <w:wordWrap/>
              <w:overflowPunct/>
              <w:topLinePunct w:val="0"/>
              <w:autoSpaceDE/>
              <w:autoSpaceDN/>
              <w:bidi w:val="0"/>
              <w:adjustRightInd/>
              <w:snapToGrid/>
              <w:spacing w:line="240" w:lineRule="exact"/>
              <w:ind w:right="89"/>
              <w:jc w:val="center"/>
              <w:textAlignment w:val="auto"/>
              <w:rPr>
                <w:rFonts w:hint="eastAsia" w:ascii="方正黑体_GBK" w:hAnsi="方正黑体_GBK" w:eastAsia="方正黑体_GBK" w:cs="方正黑体_GBK"/>
                <w:color w:val="000000"/>
                <w:spacing w:val="0"/>
                <w:w w:val="125"/>
                <w:sz w:val="21"/>
                <w:szCs w:val="21"/>
                <w:highlight w:val="none"/>
              </w:rPr>
            </w:pPr>
            <w:r>
              <w:rPr>
                <w:rFonts w:hint="eastAsia" w:ascii="方正黑体_GBK" w:hAnsi="方正黑体_GBK" w:eastAsia="方正黑体_GBK" w:cs="方正黑体_GBK"/>
                <w:color w:val="000000"/>
                <w:spacing w:val="0"/>
                <w:w w:val="125"/>
                <w:sz w:val="21"/>
                <w:szCs w:val="21"/>
                <w:highlight w:val="none"/>
              </w:rPr>
              <w:t>数</w:t>
            </w:r>
          </w:p>
          <w:p w14:paraId="0EE6CF5B">
            <w:pPr>
              <w:pStyle w:val="18"/>
              <w:keepNext w:val="0"/>
              <w:keepLines w:val="0"/>
              <w:pageBreakBefore w:val="0"/>
              <w:widowControl w:val="0"/>
              <w:kinsoku/>
              <w:wordWrap/>
              <w:overflowPunct/>
              <w:topLinePunct w:val="0"/>
              <w:autoSpaceDE/>
              <w:autoSpaceDN/>
              <w:bidi w:val="0"/>
              <w:adjustRightInd/>
              <w:snapToGrid/>
              <w:spacing w:line="240" w:lineRule="exact"/>
              <w:ind w:right="89"/>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 xml:space="preserve">个 </w:t>
            </w:r>
            <w:r>
              <w:rPr>
                <w:rFonts w:hint="eastAsia" w:ascii="方正黑体_GBK" w:hAnsi="方正黑体_GBK" w:eastAsia="方正黑体_GBK" w:cs="方正黑体_GBK"/>
                <w:color w:val="000000"/>
                <w:spacing w:val="0"/>
                <w:sz w:val="18"/>
                <w:szCs w:val="18"/>
                <w:highlight w:val="none"/>
                <w:lang w:eastAsia="zh-CN"/>
              </w:rPr>
              <w:t>）</w:t>
            </w:r>
          </w:p>
        </w:tc>
        <w:tc>
          <w:tcPr>
            <w:tcW w:w="677" w:type="dxa"/>
            <w:noWrap w:val="0"/>
            <w:vAlign w:val="center"/>
          </w:tcPr>
          <w:p w14:paraId="113CBA31">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立</w:t>
            </w:r>
          </w:p>
          <w:p w14:paraId="1AB6081F">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案</w:t>
            </w:r>
          </w:p>
          <w:p w14:paraId="7FD1969A">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数</w:t>
            </w:r>
          </w:p>
          <w:p w14:paraId="5A240A5A">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件</w:t>
            </w:r>
          </w:p>
        </w:tc>
        <w:tc>
          <w:tcPr>
            <w:tcW w:w="615" w:type="dxa"/>
            <w:noWrap w:val="0"/>
            <w:vAlign w:val="center"/>
          </w:tcPr>
          <w:p w14:paraId="52A6ADAE">
            <w:pPr>
              <w:pStyle w:val="18"/>
              <w:keepNext w:val="0"/>
              <w:keepLines w:val="0"/>
              <w:pageBreakBefore w:val="0"/>
              <w:widowControl w:val="0"/>
              <w:kinsoku/>
              <w:wordWrap/>
              <w:overflowPunct/>
              <w:topLinePunct w:val="0"/>
              <w:autoSpaceDE/>
              <w:autoSpaceDN/>
              <w:bidi w:val="0"/>
              <w:adjustRightInd/>
              <w:snapToGrid/>
              <w:spacing w:line="240" w:lineRule="exact"/>
              <w:ind w:right="91"/>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结</w:t>
            </w:r>
          </w:p>
          <w:p w14:paraId="7485A1F4">
            <w:pPr>
              <w:pStyle w:val="18"/>
              <w:keepNext w:val="0"/>
              <w:keepLines w:val="0"/>
              <w:pageBreakBefore w:val="0"/>
              <w:widowControl w:val="0"/>
              <w:kinsoku/>
              <w:wordWrap/>
              <w:overflowPunct/>
              <w:topLinePunct w:val="0"/>
              <w:autoSpaceDE/>
              <w:autoSpaceDN/>
              <w:bidi w:val="0"/>
              <w:adjustRightInd/>
              <w:snapToGrid/>
              <w:spacing w:line="240" w:lineRule="exact"/>
              <w:ind w:right="91"/>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案</w:t>
            </w:r>
          </w:p>
          <w:p w14:paraId="4C1CF8E0">
            <w:pPr>
              <w:pStyle w:val="18"/>
              <w:keepNext w:val="0"/>
              <w:keepLines w:val="0"/>
              <w:pageBreakBefore w:val="0"/>
              <w:widowControl w:val="0"/>
              <w:kinsoku/>
              <w:wordWrap/>
              <w:overflowPunct/>
              <w:topLinePunct w:val="0"/>
              <w:autoSpaceDE/>
              <w:autoSpaceDN/>
              <w:bidi w:val="0"/>
              <w:adjustRightInd/>
              <w:snapToGrid/>
              <w:spacing w:line="240" w:lineRule="exact"/>
              <w:ind w:right="91"/>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数</w:t>
            </w:r>
          </w:p>
          <w:p w14:paraId="37271606">
            <w:pPr>
              <w:pStyle w:val="18"/>
              <w:keepNext w:val="0"/>
              <w:keepLines w:val="0"/>
              <w:pageBreakBefore w:val="0"/>
              <w:widowControl w:val="0"/>
              <w:kinsoku/>
              <w:wordWrap/>
              <w:overflowPunct/>
              <w:topLinePunct w:val="0"/>
              <w:autoSpaceDE/>
              <w:autoSpaceDN/>
              <w:bidi w:val="0"/>
              <w:adjustRightInd/>
              <w:snapToGrid/>
              <w:spacing w:line="240" w:lineRule="exact"/>
              <w:ind w:right="91"/>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件</w:t>
            </w:r>
            <w:r>
              <w:rPr>
                <w:rFonts w:hint="eastAsia" w:ascii="方正黑体_GBK" w:hAnsi="方正黑体_GBK" w:eastAsia="方正黑体_GBK" w:cs="方正黑体_GBK"/>
                <w:color w:val="000000"/>
                <w:spacing w:val="0"/>
                <w:sz w:val="18"/>
                <w:szCs w:val="18"/>
                <w:highlight w:val="none"/>
                <w:lang w:eastAsia="zh-CN"/>
              </w:rPr>
              <w:t>）</w:t>
            </w:r>
          </w:p>
        </w:tc>
        <w:tc>
          <w:tcPr>
            <w:tcW w:w="750" w:type="dxa"/>
            <w:noWrap w:val="0"/>
            <w:vAlign w:val="center"/>
          </w:tcPr>
          <w:p w14:paraId="1FCB06B7">
            <w:pPr>
              <w:pStyle w:val="18"/>
              <w:keepNext w:val="0"/>
              <w:keepLines w:val="0"/>
              <w:pageBreakBefore w:val="0"/>
              <w:widowControl w:val="0"/>
              <w:kinsoku/>
              <w:wordWrap/>
              <w:overflowPunct/>
              <w:topLinePunct w:val="0"/>
              <w:autoSpaceDE/>
              <w:autoSpaceDN/>
              <w:bidi w:val="0"/>
              <w:adjustRightInd/>
              <w:snapToGrid/>
              <w:spacing w:line="240" w:lineRule="exact"/>
              <w:ind w:right="5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吊销</w:t>
            </w:r>
          </w:p>
          <w:p w14:paraId="58B527ED">
            <w:pPr>
              <w:pStyle w:val="18"/>
              <w:keepNext w:val="0"/>
              <w:keepLines w:val="0"/>
              <w:pageBreakBefore w:val="0"/>
              <w:widowControl w:val="0"/>
              <w:kinsoku/>
              <w:wordWrap/>
              <w:overflowPunct/>
              <w:topLinePunct w:val="0"/>
              <w:autoSpaceDE/>
              <w:autoSpaceDN/>
              <w:bidi w:val="0"/>
              <w:adjustRightInd/>
              <w:snapToGrid/>
              <w:spacing w:line="240" w:lineRule="exact"/>
              <w:ind w:right="5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许可</w:t>
            </w:r>
          </w:p>
          <w:p w14:paraId="6642FF93">
            <w:pPr>
              <w:pStyle w:val="18"/>
              <w:keepNext w:val="0"/>
              <w:keepLines w:val="0"/>
              <w:pageBreakBefore w:val="0"/>
              <w:widowControl w:val="0"/>
              <w:kinsoku/>
              <w:wordWrap/>
              <w:overflowPunct/>
              <w:topLinePunct w:val="0"/>
              <w:autoSpaceDE/>
              <w:autoSpaceDN/>
              <w:bidi w:val="0"/>
              <w:adjustRightInd/>
              <w:snapToGrid/>
              <w:spacing w:line="240" w:lineRule="exact"/>
              <w:ind w:right="5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证企</w:t>
            </w:r>
          </w:p>
          <w:p w14:paraId="2B33BB05">
            <w:pPr>
              <w:pStyle w:val="18"/>
              <w:keepNext w:val="0"/>
              <w:keepLines w:val="0"/>
              <w:pageBreakBefore w:val="0"/>
              <w:widowControl w:val="0"/>
              <w:kinsoku/>
              <w:wordWrap/>
              <w:overflowPunct/>
              <w:topLinePunct w:val="0"/>
              <w:autoSpaceDE/>
              <w:autoSpaceDN/>
              <w:bidi w:val="0"/>
              <w:adjustRightInd/>
              <w:snapToGrid/>
              <w:spacing w:line="240" w:lineRule="exact"/>
              <w:ind w:right="56"/>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业数</w:t>
            </w:r>
          </w:p>
          <w:p w14:paraId="5DD6BFE9">
            <w:pPr>
              <w:pStyle w:val="18"/>
              <w:keepNext w:val="0"/>
              <w:keepLines w:val="0"/>
              <w:pageBreakBefore w:val="0"/>
              <w:widowControl w:val="0"/>
              <w:kinsoku/>
              <w:wordWrap/>
              <w:overflowPunct/>
              <w:topLinePunct w:val="0"/>
              <w:autoSpaceDE/>
              <w:autoSpaceDN/>
              <w:bidi w:val="0"/>
              <w:adjustRightInd/>
              <w:snapToGrid/>
              <w:spacing w:line="240" w:lineRule="exact"/>
              <w:ind w:right="56"/>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家</w:t>
            </w:r>
            <w:r>
              <w:rPr>
                <w:rFonts w:hint="eastAsia" w:ascii="方正黑体_GBK" w:hAnsi="方正黑体_GBK" w:eastAsia="方正黑体_GBK" w:cs="方正黑体_GBK"/>
                <w:color w:val="000000"/>
                <w:spacing w:val="0"/>
                <w:sz w:val="18"/>
                <w:szCs w:val="18"/>
                <w:highlight w:val="none"/>
                <w:lang w:eastAsia="zh-CN"/>
              </w:rPr>
              <w:t>）</w:t>
            </w:r>
          </w:p>
        </w:tc>
        <w:tc>
          <w:tcPr>
            <w:tcW w:w="660" w:type="dxa"/>
            <w:noWrap w:val="0"/>
            <w:vAlign w:val="center"/>
          </w:tcPr>
          <w:p w14:paraId="02522F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p>
          <w:p w14:paraId="1D68F5A9">
            <w:pPr>
              <w:pStyle w:val="18"/>
              <w:keepNext w:val="0"/>
              <w:keepLines w:val="0"/>
              <w:pageBreakBefore w:val="0"/>
              <w:widowControl w:val="0"/>
              <w:kinsoku/>
              <w:wordWrap/>
              <w:overflowPunct/>
              <w:topLinePunct w:val="0"/>
              <w:autoSpaceDE/>
              <w:autoSpaceDN/>
              <w:bidi w:val="0"/>
              <w:adjustRightInd/>
              <w:snapToGrid/>
              <w:spacing w:line="240" w:lineRule="exact"/>
              <w:ind w:right="55"/>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罚款</w:t>
            </w:r>
          </w:p>
          <w:p w14:paraId="313302C8">
            <w:pPr>
              <w:pStyle w:val="18"/>
              <w:keepNext w:val="0"/>
              <w:keepLines w:val="0"/>
              <w:pageBreakBefore w:val="0"/>
              <w:widowControl w:val="0"/>
              <w:kinsoku/>
              <w:wordWrap/>
              <w:overflowPunct/>
              <w:topLinePunct w:val="0"/>
              <w:autoSpaceDE/>
              <w:autoSpaceDN/>
              <w:bidi w:val="0"/>
              <w:adjustRightInd/>
              <w:snapToGrid/>
              <w:spacing w:line="240" w:lineRule="exact"/>
              <w:ind w:right="55"/>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企业</w:t>
            </w:r>
          </w:p>
          <w:p w14:paraId="3DDF4E66">
            <w:pPr>
              <w:pStyle w:val="18"/>
              <w:keepNext w:val="0"/>
              <w:keepLines w:val="0"/>
              <w:pageBreakBefore w:val="0"/>
              <w:widowControl w:val="0"/>
              <w:kinsoku/>
              <w:wordWrap/>
              <w:overflowPunct/>
              <w:topLinePunct w:val="0"/>
              <w:autoSpaceDE/>
              <w:autoSpaceDN/>
              <w:bidi w:val="0"/>
              <w:adjustRightInd/>
              <w:snapToGrid/>
              <w:spacing w:line="240" w:lineRule="exact"/>
              <w:ind w:right="55"/>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w w:val="125"/>
                <w:sz w:val="21"/>
                <w:szCs w:val="21"/>
                <w:highlight w:val="none"/>
              </w:rPr>
              <w:t>数</w:t>
            </w:r>
            <w:r>
              <w:rPr>
                <w:rFonts w:hint="eastAsia" w:ascii="方正黑体_GBK" w:hAnsi="方正黑体_GBK" w:eastAsia="方正黑体_GBK" w:cs="方正黑体_GBK"/>
                <w:color w:val="000000"/>
                <w:spacing w:val="0"/>
                <w:sz w:val="21"/>
                <w:szCs w:val="21"/>
                <w:highlight w:val="none"/>
              </w:rPr>
              <w:t xml:space="preserve">  </w:t>
            </w: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家</w:t>
            </w:r>
            <w:r>
              <w:rPr>
                <w:rFonts w:hint="eastAsia" w:ascii="方正黑体_GBK" w:hAnsi="方正黑体_GBK" w:eastAsia="方正黑体_GBK" w:cs="方正黑体_GBK"/>
                <w:color w:val="000000"/>
                <w:spacing w:val="0"/>
                <w:sz w:val="18"/>
                <w:szCs w:val="18"/>
                <w:highlight w:val="none"/>
                <w:lang w:eastAsia="zh-CN"/>
              </w:rPr>
              <w:t>）</w:t>
            </w:r>
          </w:p>
        </w:tc>
        <w:tc>
          <w:tcPr>
            <w:tcW w:w="750" w:type="dxa"/>
            <w:noWrap w:val="0"/>
            <w:vAlign w:val="center"/>
          </w:tcPr>
          <w:p w14:paraId="3FCC0C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p>
          <w:p w14:paraId="1F7F54EC">
            <w:pPr>
              <w:pStyle w:val="1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罚款</w:t>
            </w:r>
          </w:p>
          <w:p w14:paraId="6F03C4EF">
            <w:pPr>
              <w:pStyle w:val="18"/>
              <w:keepNext w:val="0"/>
              <w:keepLines w:val="0"/>
              <w:pageBreakBefore w:val="0"/>
              <w:widowControl w:val="0"/>
              <w:kinsoku/>
              <w:wordWrap/>
              <w:overflowPunct/>
              <w:topLinePunct w:val="0"/>
              <w:autoSpaceDE/>
              <w:autoSpaceDN/>
              <w:bidi w:val="0"/>
              <w:adjustRightInd/>
              <w:snapToGrid/>
              <w:spacing w:line="240" w:lineRule="exact"/>
              <w:ind w:right="115"/>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金额</w:t>
            </w:r>
          </w:p>
          <w:p w14:paraId="3BE86A7E">
            <w:pPr>
              <w:pStyle w:val="18"/>
              <w:keepNext w:val="0"/>
              <w:keepLines w:val="0"/>
              <w:pageBreakBefore w:val="0"/>
              <w:widowControl w:val="0"/>
              <w:kinsoku/>
              <w:wordWrap/>
              <w:overflowPunct/>
              <w:topLinePunct w:val="0"/>
              <w:autoSpaceDE/>
              <w:autoSpaceDN/>
              <w:bidi w:val="0"/>
              <w:adjustRightInd/>
              <w:snapToGrid/>
              <w:spacing w:line="240" w:lineRule="exact"/>
              <w:ind w:right="115"/>
              <w:jc w:val="both"/>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w w:val="94"/>
                <w:sz w:val="18"/>
                <w:szCs w:val="18"/>
                <w:highlight w:val="none"/>
              </w:rPr>
              <w:t>万</w:t>
            </w:r>
            <w:r>
              <w:rPr>
                <w:rFonts w:hint="eastAsia" w:ascii="方正黑体_GBK" w:hAnsi="方正黑体_GBK" w:eastAsia="方正黑体_GBK" w:cs="方正黑体_GBK"/>
                <w:color w:val="000000"/>
                <w:spacing w:val="0"/>
                <w:sz w:val="18"/>
                <w:szCs w:val="18"/>
                <w:highlight w:val="none"/>
              </w:rPr>
              <w:t>元</w:t>
            </w:r>
            <w:r>
              <w:rPr>
                <w:rFonts w:hint="eastAsia" w:ascii="方正黑体_GBK" w:hAnsi="方正黑体_GBK" w:eastAsia="方正黑体_GBK" w:cs="方正黑体_GBK"/>
                <w:color w:val="000000"/>
                <w:spacing w:val="0"/>
                <w:sz w:val="18"/>
                <w:szCs w:val="18"/>
                <w:highlight w:val="none"/>
                <w:lang w:eastAsia="zh-CN"/>
              </w:rPr>
              <w:t>）</w:t>
            </w:r>
          </w:p>
        </w:tc>
        <w:tc>
          <w:tcPr>
            <w:tcW w:w="825" w:type="dxa"/>
            <w:noWrap w:val="0"/>
            <w:vAlign w:val="center"/>
          </w:tcPr>
          <w:p w14:paraId="2C192B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spacing w:val="0"/>
                <w:sz w:val="21"/>
                <w:szCs w:val="21"/>
                <w:highlight w:val="none"/>
              </w:rPr>
            </w:pPr>
          </w:p>
          <w:p w14:paraId="46537343">
            <w:pPr>
              <w:pStyle w:val="18"/>
              <w:keepNext w:val="0"/>
              <w:keepLines w:val="0"/>
              <w:pageBreakBefore w:val="0"/>
              <w:widowControl w:val="0"/>
              <w:kinsoku/>
              <w:wordWrap/>
              <w:overflowPunct/>
              <w:topLinePunct w:val="0"/>
              <w:autoSpaceDE/>
              <w:autoSpaceDN/>
              <w:bidi w:val="0"/>
              <w:adjustRightInd/>
              <w:snapToGrid/>
              <w:spacing w:line="240" w:lineRule="exact"/>
              <w:ind w:right="5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没收</w:t>
            </w:r>
          </w:p>
          <w:p w14:paraId="09A97052">
            <w:pPr>
              <w:pStyle w:val="18"/>
              <w:keepNext w:val="0"/>
              <w:keepLines w:val="0"/>
              <w:pageBreakBefore w:val="0"/>
              <w:widowControl w:val="0"/>
              <w:kinsoku/>
              <w:wordWrap/>
              <w:overflowPunct/>
              <w:topLinePunct w:val="0"/>
              <w:autoSpaceDE/>
              <w:autoSpaceDN/>
              <w:bidi w:val="0"/>
              <w:adjustRightInd/>
              <w:snapToGrid/>
              <w:spacing w:line="240" w:lineRule="exact"/>
              <w:ind w:right="5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违法</w:t>
            </w:r>
          </w:p>
          <w:p w14:paraId="7AD11534">
            <w:pPr>
              <w:pStyle w:val="18"/>
              <w:keepNext w:val="0"/>
              <w:keepLines w:val="0"/>
              <w:pageBreakBefore w:val="0"/>
              <w:widowControl w:val="0"/>
              <w:kinsoku/>
              <w:wordWrap/>
              <w:overflowPunct/>
              <w:topLinePunct w:val="0"/>
              <w:autoSpaceDE/>
              <w:autoSpaceDN/>
              <w:bidi w:val="0"/>
              <w:adjustRightInd/>
              <w:snapToGrid/>
              <w:spacing w:line="240" w:lineRule="exact"/>
              <w:ind w:right="5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所得</w:t>
            </w:r>
          </w:p>
          <w:p w14:paraId="4ACEA888">
            <w:pPr>
              <w:pStyle w:val="18"/>
              <w:keepNext w:val="0"/>
              <w:keepLines w:val="0"/>
              <w:pageBreakBefore w:val="0"/>
              <w:widowControl w:val="0"/>
              <w:kinsoku/>
              <w:wordWrap/>
              <w:overflowPunct/>
              <w:topLinePunct w:val="0"/>
              <w:autoSpaceDE/>
              <w:autoSpaceDN/>
              <w:bidi w:val="0"/>
              <w:adjustRightInd/>
              <w:snapToGrid/>
              <w:spacing w:line="240" w:lineRule="exact"/>
              <w:ind w:right="54"/>
              <w:jc w:val="both"/>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万元</w:t>
            </w:r>
            <w:r>
              <w:rPr>
                <w:rFonts w:hint="eastAsia" w:ascii="方正黑体_GBK" w:hAnsi="方正黑体_GBK" w:eastAsia="方正黑体_GBK" w:cs="方正黑体_GBK"/>
                <w:color w:val="000000"/>
                <w:spacing w:val="0"/>
                <w:sz w:val="21"/>
                <w:szCs w:val="21"/>
                <w:highlight w:val="none"/>
                <w:lang w:eastAsia="zh-CN"/>
              </w:rPr>
              <w:t>）</w:t>
            </w:r>
          </w:p>
        </w:tc>
        <w:tc>
          <w:tcPr>
            <w:tcW w:w="825" w:type="dxa"/>
            <w:noWrap w:val="0"/>
            <w:vAlign w:val="center"/>
          </w:tcPr>
          <w:p w14:paraId="493B4E28">
            <w:pPr>
              <w:pStyle w:val="18"/>
              <w:keepNext w:val="0"/>
              <w:keepLines w:val="0"/>
              <w:pageBreakBefore w:val="0"/>
              <w:widowControl w:val="0"/>
              <w:kinsoku/>
              <w:wordWrap/>
              <w:overflowPunct/>
              <w:topLinePunct w:val="0"/>
              <w:autoSpaceDE/>
              <w:autoSpaceDN/>
              <w:bidi w:val="0"/>
              <w:adjustRightInd/>
              <w:snapToGrid/>
              <w:spacing w:line="240" w:lineRule="exact"/>
              <w:ind w:right="8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公示</w:t>
            </w:r>
          </w:p>
          <w:p w14:paraId="3638496F">
            <w:pPr>
              <w:pStyle w:val="18"/>
              <w:keepNext w:val="0"/>
              <w:keepLines w:val="0"/>
              <w:pageBreakBefore w:val="0"/>
              <w:widowControl w:val="0"/>
              <w:kinsoku/>
              <w:wordWrap/>
              <w:overflowPunct/>
              <w:topLinePunct w:val="0"/>
              <w:autoSpaceDE/>
              <w:autoSpaceDN/>
              <w:bidi w:val="0"/>
              <w:adjustRightInd/>
              <w:snapToGrid/>
              <w:spacing w:line="240" w:lineRule="exact"/>
              <w:ind w:right="8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w:t>
            </w:r>
          </w:p>
          <w:p w14:paraId="10D8EAD8">
            <w:pPr>
              <w:pStyle w:val="18"/>
              <w:keepNext w:val="0"/>
              <w:keepLines w:val="0"/>
              <w:pageBreakBefore w:val="0"/>
              <w:widowControl w:val="0"/>
              <w:kinsoku/>
              <w:wordWrap/>
              <w:overflowPunct/>
              <w:topLinePunct w:val="0"/>
              <w:autoSpaceDE/>
              <w:autoSpaceDN/>
              <w:bidi w:val="0"/>
              <w:adjustRightInd/>
              <w:snapToGrid/>
              <w:spacing w:line="240" w:lineRule="exact"/>
              <w:ind w:right="8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格企</w:t>
            </w:r>
          </w:p>
          <w:p w14:paraId="2387502C">
            <w:pPr>
              <w:pStyle w:val="18"/>
              <w:keepNext w:val="0"/>
              <w:keepLines w:val="0"/>
              <w:pageBreakBefore w:val="0"/>
              <w:widowControl w:val="0"/>
              <w:kinsoku/>
              <w:wordWrap/>
              <w:overflowPunct/>
              <w:topLinePunct w:val="0"/>
              <w:autoSpaceDE/>
              <w:autoSpaceDN/>
              <w:bidi w:val="0"/>
              <w:adjustRightInd/>
              <w:snapToGrid/>
              <w:spacing w:line="240" w:lineRule="exact"/>
              <w:ind w:right="84"/>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业数</w:t>
            </w:r>
          </w:p>
          <w:p w14:paraId="21D231C0">
            <w:pPr>
              <w:pStyle w:val="18"/>
              <w:keepNext w:val="0"/>
              <w:keepLines w:val="0"/>
              <w:pageBreakBefore w:val="0"/>
              <w:widowControl w:val="0"/>
              <w:kinsoku/>
              <w:wordWrap/>
              <w:overflowPunct/>
              <w:topLinePunct w:val="0"/>
              <w:autoSpaceDE/>
              <w:autoSpaceDN/>
              <w:bidi w:val="0"/>
              <w:adjustRightInd/>
              <w:snapToGrid/>
              <w:spacing w:line="240" w:lineRule="exact"/>
              <w:ind w:right="84"/>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825" w:type="dxa"/>
            <w:noWrap w:val="0"/>
            <w:vAlign w:val="center"/>
          </w:tcPr>
          <w:p w14:paraId="251A3D6D">
            <w:pPr>
              <w:pStyle w:val="18"/>
              <w:keepNext w:val="0"/>
              <w:keepLines w:val="0"/>
              <w:pageBreakBefore w:val="0"/>
              <w:widowControl w:val="0"/>
              <w:kinsoku/>
              <w:wordWrap/>
              <w:overflowPunct/>
              <w:topLinePunct w:val="0"/>
              <w:autoSpaceDE/>
              <w:autoSpaceDN/>
              <w:bidi w:val="0"/>
              <w:adjustRightInd/>
              <w:snapToGrid/>
              <w:spacing w:line="240" w:lineRule="exact"/>
              <w:ind w:right="9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公示</w:t>
            </w:r>
          </w:p>
          <w:p w14:paraId="33ABFEA8">
            <w:pPr>
              <w:pStyle w:val="18"/>
              <w:keepNext w:val="0"/>
              <w:keepLines w:val="0"/>
              <w:pageBreakBefore w:val="0"/>
              <w:widowControl w:val="0"/>
              <w:kinsoku/>
              <w:wordWrap/>
              <w:overflowPunct/>
              <w:topLinePunct w:val="0"/>
              <w:autoSpaceDE/>
              <w:autoSpaceDN/>
              <w:bidi w:val="0"/>
              <w:adjustRightInd/>
              <w:snapToGrid/>
              <w:spacing w:line="240" w:lineRule="exact"/>
              <w:ind w:right="9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w:t>
            </w:r>
          </w:p>
          <w:p w14:paraId="5150F2A4">
            <w:pPr>
              <w:pStyle w:val="18"/>
              <w:keepNext w:val="0"/>
              <w:keepLines w:val="0"/>
              <w:pageBreakBefore w:val="0"/>
              <w:widowControl w:val="0"/>
              <w:kinsoku/>
              <w:wordWrap/>
              <w:overflowPunct/>
              <w:topLinePunct w:val="0"/>
              <w:autoSpaceDE/>
              <w:autoSpaceDN/>
              <w:bidi w:val="0"/>
              <w:adjustRightInd/>
              <w:snapToGrid/>
              <w:spacing w:line="240" w:lineRule="exact"/>
              <w:ind w:right="9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格产</w:t>
            </w:r>
          </w:p>
          <w:p w14:paraId="4B72E5F2">
            <w:pPr>
              <w:pStyle w:val="18"/>
              <w:keepNext w:val="0"/>
              <w:keepLines w:val="0"/>
              <w:pageBreakBefore w:val="0"/>
              <w:widowControl w:val="0"/>
              <w:kinsoku/>
              <w:wordWrap/>
              <w:overflowPunct/>
              <w:topLinePunct w:val="0"/>
              <w:autoSpaceDE/>
              <w:autoSpaceDN/>
              <w:bidi w:val="0"/>
              <w:adjustRightInd/>
              <w:snapToGrid/>
              <w:spacing w:line="240" w:lineRule="exact"/>
              <w:ind w:right="98"/>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品数</w:t>
            </w:r>
          </w:p>
          <w:p w14:paraId="685AD836">
            <w:pPr>
              <w:pStyle w:val="18"/>
              <w:keepNext w:val="0"/>
              <w:keepLines w:val="0"/>
              <w:pageBreakBefore w:val="0"/>
              <w:widowControl w:val="0"/>
              <w:kinsoku/>
              <w:wordWrap/>
              <w:overflowPunct/>
              <w:topLinePunct w:val="0"/>
              <w:autoSpaceDE/>
              <w:autoSpaceDN/>
              <w:bidi w:val="0"/>
              <w:adjustRightInd/>
              <w:snapToGrid/>
              <w:spacing w:line="240" w:lineRule="exact"/>
              <w:ind w:right="98"/>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r>
      <w:tr w14:paraId="4657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883" w:type="dxa"/>
            <w:gridSpan w:val="2"/>
            <w:noWrap w:val="0"/>
            <w:vAlign w:val="center"/>
          </w:tcPr>
          <w:p w14:paraId="37F01ECC">
            <w:pPr>
              <w:pStyle w:val="18"/>
              <w:widowControl w:val="0"/>
              <w:spacing w:before="113" w:line="219" w:lineRule="auto"/>
              <w:ind w:left="404"/>
              <w:jc w:val="both"/>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第一类产品</w:t>
            </w:r>
          </w:p>
        </w:tc>
        <w:tc>
          <w:tcPr>
            <w:tcW w:w="819" w:type="dxa"/>
            <w:noWrap w:val="0"/>
            <w:vAlign w:val="top"/>
          </w:tcPr>
          <w:p w14:paraId="6D5D90AF">
            <w:pPr>
              <w:autoSpaceDE w:val="0"/>
              <w:autoSpaceDN w:val="0"/>
              <w:rPr>
                <w:rFonts w:hint="default" w:ascii="Times New Roman" w:hAnsi="Times New Roman" w:eastAsia="方正仿宋_GBK" w:cs="Times New Roman"/>
                <w:color w:val="000000"/>
                <w:spacing w:val="0"/>
                <w:sz w:val="21"/>
                <w:highlight w:val="none"/>
              </w:rPr>
            </w:pPr>
          </w:p>
        </w:tc>
        <w:tc>
          <w:tcPr>
            <w:tcW w:w="710" w:type="dxa"/>
            <w:noWrap w:val="0"/>
            <w:vAlign w:val="top"/>
          </w:tcPr>
          <w:p w14:paraId="36BAEF44">
            <w:pPr>
              <w:autoSpaceDE w:val="0"/>
              <w:autoSpaceDN w:val="0"/>
              <w:rPr>
                <w:rFonts w:hint="default" w:ascii="Times New Roman" w:hAnsi="Times New Roman" w:eastAsia="方正仿宋_GBK" w:cs="Times New Roman"/>
                <w:color w:val="000000"/>
                <w:spacing w:val="0"/>
                <w:sz w:val="21"/>
                <w:highlight w:val="none"/>
              </w:rPr>
            </w:pPr>
          </w:p>
        </w:tc>
        <w:tc>
          <w:tcPr>
            <w:tcW w:w="1059" w:type="dxa"/>
            <w:noWrap w:val="0"/>
            <w:vAlign w:val="top"/>
          </w:tcPr>
          <w:p w14:paraId="302EB56E">
            <w:pPr>
              <w:autoSpaceDE w:val="0"/>
              <w:autoSpaceDN w:val="0"/>
              <w:rPr>
                <w:rFonts w:hint="default" w:ascii="Times New Roman" w:hAnsi="Times New Roman" w:eastAsia="方正仿宋_GBK" w:cs="Times New Roman"/>
                <w:color w:val="000000"/>
                <w:spacing w:val="0"/>
                <w:sz w:val="21"/>
                <w:highlight w:val="none"/>
              </w:rPr>
            </w:pPr>
          </w:p>
        </w:tc>
        <w:tc>
          <w:tcPr>
            <w:tcW w:w="629" w:type="dxa"/>
            <w:noWrap w:val="0"/>
            <w:vAlign w:val="top"/>
          </w:tcPr>
          <w:p w14:paraId="4BF56776">
            <w:pPr>
              <w:autoSpaceDE w:val="0"/>
              <w:autoSpaceDN w:val="0"/>
              <w:rPr>
                <w:rFonts w:hint="default" w:ascii="Times New Roman" w:hAnsi="Times New Roman" w:eastAsia="方正仿宋_GBK" w:cs="Times New Roman"/>
                <w:color w:val="000000"/>
                <w:spacing w:val="0"/>
                <w:sz w:val="21"/>
                <w:highlight w:val="none"/>
              </w:rPr>
            </w:pPr>
          </w:p>
        </w:tc>
        <w:tc>
          <w:tcPr>
            <w:tcW w:w="879" w:type="dxa"/>
            <w:noWrap w:val="0"/>
            <w:vAlign w:val="top"/>
          </w:tcPr>
          <w:p w14:paraId="30280EF1">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4EB73DA3">
            <w:pPr>
              <w:autoSpaceDE w:val="0"/>
              <w:autoSpaceDN w:val="0"/>
              <w:rPr>
                <w:rFonts w:hint="default" w:ascii="Times New Roman" w:hAnsi="Times New Roman" w:eastAsia="方正仿宋_GBK" w:cs="Times New Roman"/>
                <w:color w:val="000000"/>
                <w:spacing w:val="0"/>
                <w:sz w:val="21"/>
                <w:highlight w:val="none"/>
              </w:rPr>
            </w:pPr>
          </w:p>
        </w:tc>
        <w:tc>
          <w:tcPr>
            <w:tcW w:w="569" w:type="dxa"/>
            <w:noWrap w:val="0"/>
            <w:vAlign w:val="top"/>
          </w:tcPr>
          <w:p w14:paraId="225930B0">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0F81DFFE">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5075AB49">
            <w:pPr>
              <w:pStyle w:val="18"/>
              <w:widowControl w:val="0"/>
              <w:spacing w:before="119" w:line="224" w:lineRule="auto"/>
              <w:ind w:left="266"/>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w:t>
            </w:r>
          </w:p>
        </w:tc>
        <w:tc>
          <w:tcPr>
            <w:tcW w:w="677" w:type="dxa"/>
            <w:noWrap w:val="0"/>
            <w:vAlign w:val="top"/>
          </w:tcPr>
          <w:p w14:paraId="7E73B017">
            <w:pPr>
              <w:autoSpaceDE w:val="0"/>
              <w:autoSpaceDN w:val="0"/>
              <w:rPr>
                <w:rFonts w:hint="default" w:ascii="Times New Roman" w:hAnsi="Times New Roman" w:eastAsia="方正仿宋_GBK" w:cs="Times New Roman"/>
                <w:color w:val="000000"/>
                <w:spacing w:val="0"/>
                <w:sz w:val="21"/>
                <w:highlight w:val="none"/>
              </w:rPr>
            </w:pPr>
          </w:p>
        </w:tc>
        <w:tc>
          <w:tcPr>
            <w:tcW w:w="615" w:type="dxa"/>
            <w:noWrap w:val="0"/>
            <w:vAlign w:val="top"/>
          </w:tcPr>
          <w:p w14:paraId="47D003DF">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40825DD3">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8F5F314">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27A66269">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4CFBFE75">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35EBC4F0">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6BE9594B">
            <w:pPr>
              <w:autoSpaceDE w:val="0"/>
              <w:autoSpaceDN w:val="0"/>
              <w:rPr>
                <w:rFonts w:hint="default" w:ascii="Times New Roman" w:hAnsi="Times New Roman" w:eastAsia="方正仿宋_GBK" w:cs="Times New Roman"/>
                <w:color w:val="000000"/>
                <w:spacing w:val="0"/>
                <w:sz w:val="21"/>
                <w:highlight w:val="none"/>
              </w:rPr>
            </w:pPr>
          </w:p>
        </w:tc>
      </w:tr>
      <w:tr w14:paraId="7EA2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4" w:type="dxa"/>
            <w:vMerge w:val="restart"/>
            <w:tcBorders>
              <w:bottom w:val="nil"/>
            </w:tcBorders>
            <w:noWrap w:val="0"/>
            <w:vAlign w:val="center"/>
          </w:tcPr>
          <w:p w14:paraId="25AFC17C">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zh-CN"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第二</w:t>
            </w:r>
            <w:r>
              <w:rPr>
                <w:rFonts w:hint="eastAsia" w:ascii="方正黑体_GBK" w:hAnsi="方正黑体_GBK" w:eastAsia="方正黑体_GBK" w:cs="方正黑体_GBK"/>
                <w:snapToGrid w:val="0"/>
                <w:color w:val="000000"/>
                <w:spacing w:val="0"/>
                <w:kern w:val="0"/>
                <w:sz w:val="21"/>
                <w:szCs w:val="21"/>
                <w:highlight w:val="none"/>
                <w:lang w:val="en-US" w:eastAsia="zh-CN" w:bidi="ar-SA"/>
              </w:rPr>
              <w:t>类</w:t>
            </w:r>
          </w:p>
          <w:p w14:paraId="0E65E674">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产品</w:t>
            </w:r>
          </w:p>
        </w:tc>
        <w:tc>
          <w:tcPr>
            <w:tcW w:w="879" w:type="dxa"/>
            <w:noWrap w:val="0"/>
            <w:vAlign w:val="center"/>
          </w:tcPr>
          <w:p w14:paraId="46F6BD3E">
            <w:pPr>
              <w:pStyle w:val="18"/>
              <w:widowControl w:val="0"/>
              <w:spacing w:before="33" w:line="222" w:lineRule="auto"/>
              <w:ind w:right="114"/>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抗抑菌</w:t>
            </w:r>
          </w:p>
          <w:p w14:paraId="102FA065">
            <w:pPr>
              <w:pStyle w:val="18"/>
              <w:widowControl w:val="0"/>
              <w:spacing w:before="33" w:line="222" w:lineRule="auto"/>
              <w:ind w:right="114"/>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制剂</w:t>
            </w:r>
          </w:p>
        </w:tc>
        <w:tc>
          <w:tcPr>
            <w:tcW w:w="819" w:type="dxa"/>
            <w:noWrap w:val="0"/>
            <w:vAlign w:val="top"/>
          </w:tcPr>
          <w:p w14:paraId="4E0FC762">
            <w:pPr>
              <w:autoSpaceDE w:val="0"/>
              <w:autoSpaceDN w:val="0"/>
              <w:rPr>
                <w:rFonts w:hint="default" w:ascii="Times New Roman" w:hAnsi="Times New Roman" w:eastAsia="方正仿宋_GBK" w:cs="Times New Roman"/>
                <w:color w:val="000000"/>
                <w:spacing w:val="0"/>
                <w:sz w:val="21"/>
                <w:highlight w:val="none"/>
              </w:rPr>
            </w:pPr>
          </w:p>
        </w:tc>
        <w:tc>
          <w:tcPr>
            <w:tcW w:w="710" w:type="dxa"/>
            <w:noWrap w:val="0"/>
            <w:vAlign w:val="top"/>
          </w:tcPr>
          <w:p w14:paraId="0862177C">
            <w:pPr>
              <w:autoSpaceDE w:val="0"/>
              <w:autoSpaceDN w:val="0"/>
              <w:rPr>
                <w:rFonts w:hint="default" w:ascii="Times New Roman" w:hAnsi="Times New Roman" w:eastAsia="方正仿宋_GBK" w:cs="Times New Roman"/>
                <w:color w:val="000000"/>
                <w:spacing w:val="0"/>
                <w:sz w:val="21"/>
                <w:highlight w:val="none"/>
              </w:rPr>
            </w:pPr>
          </w:p>
        </w:tc>
        <w:tc>
          <w:tcPr>
            <w:tcW w:w="1059" w:type="dxa"/>
            <w:noWrap w:val="0"/>
            <w:vAlign w:val="top"/>
          </w:tcPr>
          <w:p w14:paraId="773093B6">
            <w:pPr>
              <w:autoSpaceDE w:val="0"/>
              <w:autoSpaceDN w:val="0"/>
              <w:rPr>
                <w:rFonts w:hint="default" w:ascii="Times New Roman" w:hAnsi="Times New Roman" w:eastAsia="方正仿宋_GBK" w:cs="Times New Roman"/>
                <w:color w:val="000000"/>
                <w:spacing w:val="0"/>
                <w:sz w:val="21"/>
                <w:highlight w:val="none"/>
              </w:rPr>
            </w:pPr>
          </w:p>
        </w:tc>
        <w:tc>
          <w:tcPr>
            <w:tcW w:w="629" w:type="dxa"/>
            <w:noWrap w:val="0"/>
            <w:vAlign w:val="top"/>
          </w:tcPr>
          <w:p w14:paraId="5878D8BD">
            <w:pPr>
              <w:autoSpaceDE w:val="0"/>
              <w:autoSpaceDN w:val="0"/>
              <w:rPr>
                <w:rFonts w:hint="default" w:ascii="Times New Roman" w:hAnsi="Times New Roman" w:eastAsia="方正仿宋_GBK" w:cs="Times New Roman"/>
                <w:color w:val="000000"/>
                <w:spacing w:val="0"/>
                <w:sz w:val="21"/>
                <w:highlight w:val="none"/>
              </w:rPr>
            </w:pPr>
          </w:p>
        </w:tc>
        <w:tc>
          <w:tcPr>
            <w:tcW w:w="879" w:type="dxa"/>
            <w:noWrap w:val="0"/>
            <w:vAlign w:val="top"/>
          </w:tcPr>
          <w:p w14:paraId="57ED0F82">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27B2A0C">
            <w:pPr>
              <w:autoSpaceDE w:val="0"/>
              <w:autoSpaceDN w:val="0"/>
              <w:rPr>
                <w:rFonts w:hint="default" w:ascii="Times New Roman" w:hAnsi="Times New Roman" w:eastAsia="方正仿宋_GBK" w:cs="Times New Roman"/>
                <w:color w:val="000000"/>
                <w:spacing w:val="0"/>
                <w:sz w:val="21"/>
                <w:highlight w:val="none"/>
              </w:rPr>
            </w:pPr>
          </w:p>
        </w:tc>
        <w:tc>
          <w:tcPr>
            <w:tcW w:w="569" w:type="dxa"/>
            <w:noWrap w:val="0"/>
            <w:vAlign w:val="top"/>
          </w:tcPr>
          <w:p w14:paraId="468FC151">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5D465D35">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59816A5A">
            <w:pPr>
              <w:autoSpaceDE w:val="0"/>
              <w:autoSpaceDN w:val="0"/>
              <w:rPr>
                <w:rFonts w:hint="default" w:ascii="Times New Roman" w:hAnsi="Times New Roman" w:eastAsia="方正仿宋_GBK" w:cs="Times New Roman"/>
                <w:color w:val="000000"/>
                <w:spacing w:val="0"/>
                <w:sz w:val="21"/>
                <w:highlight w:val="none"/>
              </w:rPr>
            </w:pPr>
          </w:p>
        </w:tc>
        <w:tc>
          <w:tcPr>
            <w:tcW w:w="677" w:type="dxa"/>
            <w:noWrap w:val="0"/>
            <w:vAlign w:val="top"/>
          </w:tcPr>
          <w:p w14:paraId="34264FC7">
            <w:pPr>
              <w:autoSpaceDE w:val="0"/>
              <w:autoSpaceDN w:val="0"/>
              <w:rPr>
                <w:rFonts w:hint="default" w:ascii="Times New Roman" w:hAnsi="Times New Roman" w:eastAsia="方正仿宋_GBK" w:cs="Times New Roman"/>
                <w:color w:val="000000"/>
                <w:spacing w:val="0"/>
                <w:sz w:val="21"/>
                <w:highlight w:val="none"/>
              </w:rPr>
            </w:pPr>
          </w:p>
        </w:tc>
        <w:tc>
          <w:tcPr>
            <w:tcW w:w="615" w:type="dxa"/>
            <w:noWrap w:val="0"/>
            <w:vAlign w:val="top"/>
          </w:tcPr>
          <w:p w14:paraId="27AB359C">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6324FE52">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2E6A7D26">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15BAB130">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3833B51E">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68794228">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6F3EC59F">
            <w:pPr>
              <w:autoSpaceDE w:val="0"/>
              <w:autoSpaceDN w:val="0"/>
              <w:rPr>
                <w:rFonts w:hint="default" w:ascii="Times New Roman" w:hAnsi="Times New Roman" w:eastAsia="方正仿宋_GBK" w:cs="Times New Roman"/>
                <w:color w:val="000000"/>
                <w:spacing w:val="0"/>
                <w:sz w:val="21"/>
                <w:highlight w:val="none"/>
              </w:rPr>
            </w:pPr>
          </w:p>
        </w:tc>
      </w:tr>
      <w:tr w14:paraId="6260B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04" w:type="dxa"/>
            <w:vMerge w:val="continue"/>
            <w:tcBorders>
              <w:top w:val="nil"/>
            </w:tcBorders>
            <w:noWrap w:val="0"/>
            <w:vAlign w:val="center"/>
          </w:tcPr>
          <w:p w14:paraId="5AB58235">
            <w:pPr>
              <w:autoSpaceDE w:val="0"/>
              <w:autoSpaceDN w:val="0"/>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p>
        </w:tc>
        <w:tc>
          <w:tcPr>
            <w:tcW w:w="879" w:type="dxa"/>
            <w:noWrap w:val="0"/>
            <w:vAlign w:val="center"/>
          </w:tcPr>
          <w:p w14:paraId="17BEC3A4">
            <w:pPr>
              <w:pStyle w:val="18"/>
              <w:widowControl w:val="0"/>
              <w:spacing w:before="44" w:line="213" w:lineRule="auto"/>
              <w:ind w:right="114"/>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其他</w:t>
            </w:r>
          </w:p>
          <w:p w14:paraId="779077C0">
            <w:pPr>
              <w:pStyle w:val="18"/>
              <w:widowControl w:val="0"/>
              <w:spacing w:before="44" w:line="213" w:lineRule="auto"/>
              <w:ind w:right="114"/>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第二类</w:t>
            </w:r>
          </w:p>
        </w:tc>
        <w:tc>
          <w:tcPr>
            <w:tcW w:w="819" w:type="dxa"/>
            <w:noWrap w:val="0"/>
            <w:vAlign w:val="top"/>
          </w:tcPr>
          <w:p w14:paraId="5BE9EB3A">
            <w:pPr>
              <w:autoSpaceDE w:val="0"/>
              <w:autoSpaceDN w:val="0"/>
              <w:rPr>
                <w:rFonts w:hint="default" w:ascii="Times New Roman" w:hAnsi="Times New Roman" w:eastAsia="方正仿宋_GBK" w:cs="Times New Roman"/>
                <w:color w:val="000000"/>
                <w:spacing w:val="0"/>
                <w:sz w:val="21"/>
                <w:highlight w:val="none"/>
              </w:rPr>
            </w:pPr>
          </w:p>
        </w:tc>
        <w:tc>
          <w:tcPr>
            <w:tcW w:w="710" w:type="dxa"/>
            <w:noWrap w:val="0"/>
            <w:vAlign w:val="top"/>
          </w:tcPr>
          <w:p w14:paraId="19F7819C">
            <w:pPr>
              <w:autoSpaceDE w:val="0"/>
              <w:autoSpaceDN w:val="0"/>
              <w:rPr>
                <w:rFonts w:hint="default" w:ascii="Times New Roman" w:hAnsi="Times New Roman" w:eastAsia="方正仿宋_GBK" w:cs="Times New Roman"/>
                <w:color w:val="000000"/>
                <w:spacing w:val="0"/>
                <w:sz w:val="21"/>
                <w:highlight w:val="none"/>
              </w:rPr>
            </w:pPr>
          </w:p>
        </w:tc>
        <w:tc>
          <w:tcPr>
            <w:tcW w:w="1059" w:type="dxa"/>
            <w:noWrap w:val="0"/>
            <w:vAlign w:val="top"/>
          </w:tcPr>
          <w:p w14:paraId="7CBE4B19">
            <w:pPr>
              <w:autoSpaceDE w:val="0"/>
              <w:autoSpaceDN w:val="0"/>
              <w:rPr>
                <w:rFonts w:hint="default" w:ascii="Times New Roman" w:hAnsi="Times New Roman" w:eastAsia="方正仿宋_GBK" w:cs="Times New Roman"/>
                <w:color w:val="000000"/>
                <w:spacing w:val="0"/>
                <w:sz w:val="21"/>
                <w:highlight w:val="none"/>
              </w:rPr>
            </w:pPr>
          </w:p>
        </w:tc>
        <w:tc>
          <w:tcPr>
            <w:tcW w:w="629" w:type="dxa"/>
            <w:noWrap w:val="0"/>
            <w:vAlign w:val="top"/>
          </w:tcPr>
          <w:p w14:paraId="57E7F358">
            <w:pPr>
              <w:autoSpaceDE w:val="0"/>
              <w:autoSpaceDN w:val="0"/>
              <w:rPr>
                <w:rFonts w:hint="default" w:ascii="Times New Roman" w:hAnsi="Times New Roman" w:eastAsia="方正仿宋_GBK" w:cs="Times New Roman"/>
                <w:color w:val="000000"/>
                <w:spacing w:val="0"/>
                <w:sz w:val="21"/>
                <w:highlight w:val="none"/>
              </w:rPr>
            </w:pPr>
          </w:p>
        </w:tc>
        <w:tc>
          <w:tcPr>
            <w:tcW w:w="879" w:type="dxa"/>
            <w:noWrap w:val="0"/>
            <w:vAlign w:val="top"/>
          </w:tcPr>
          <w:p w14:paraId="538F150D">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DBF789A">
            <w:pPr>
              <w:autoSpaceDE w:val="0"/>
              <w:autoSpaceDN w:val="0"/>
              <w:rPr>
                <w:rFonts w:hint="default" w:ascii="Times New Roman" w:hAnsi="Times New Roman" w:eastAsia="方正仿宋_GBK" w:cs="Times New Roman"/>
                <w:color w:val="000000"/>
                <w:spacing w:val="0"/>
                <w:sz w:val="21"/>
                <w:highlight w:val="none"/>
              </w:rPr>
            </w:pPr>
          </w:p>
        </w:tc>
        <w:tc>
          <w:tcPr>
            <w:tcW w:w="569" w:type="dxa"/>
            <w:noWrap w:val="0"/>
            <w:vAlign w:val="top"/>
          </w:tcPr>
          <w:p w14:paraId="18C0AAE7">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39315F4">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E99D0BC">
            <w:pPr>
              <w:pStyle w:val="18"/>
              <w:widowControl w:val="0"/>
              <w:spacing w:before="181" w:line="224" w:lineRule="auto"/>
              <w:ind w:left="266"/>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w:t>
            </w:r>
          </w:p>
        </w:tc>
        <w:tc>
          <w:tcPr>
            <w:tcW w:w="677" w:type="dxa"/>
            <w:noWrap w:val="0"/>
            <w:vAlign w:val="top"/>
          </w:tcPr>
          <w:p w14:paraId="07EDDD38">
            <w:pPr>
              <w:autoSpaceDE w:val="0"/>
              <w:autoSpaceDN w:val="0"/>
              <w:rPr>
                <w:rFonts w:hint="default" w:ascii="Times New Roman" w:hAnsi="Times New Roman" w:eastAsia="方正仿宋_GBK" w:cs="Times New Roman"/>
                <w:color w:val="000000"/>
                <w:spacing w:val="0"/>
                <w:sz w:val="21"/>
                <w:highlight w:val="none"/>
              </w:rPr>
            </w:pPr>
          </w:p>
        </w:tc>
        <w:tc>
          <w:tcPr>
            <w:tcW w:w="615" w:type="dxa"/>
            <w:noWrap w:val="0"/>
            <w:vAlign w:val="top"/>
          </w:tcPr>
          <w:p w14:paraId="4194DBBA">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5EE8ECA4">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AE53E76">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68E8979A">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3D433B68">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652C596D">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37DD73C4">
            <w:pPr>
              <w:autoSpaceDE w:val="0"/>
              <w:autoSpaceDN w:val="0"/>
              <w:rPr>
                <w:rFonts w:hint="default" w:ascii="Times New Roman" w:hAnsi="Times New Roman" w:eastAsia="方正仿宋_GBK" w:cs="Times New Roman"/>
                <w:color w:val="000000"/>
                <w:spacing w:val="0"/>
                <w:sz w:val="21"/>
                <w:highlight w:val="none"/>
              </w:rPr>
            </w:pPr>
          </w:p>
        </w:tc>
      </w:tr>
      <w:tr w14:paraId="3E60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04" w:type="dxa"/>
            <w:vMerge w:val="restart"/>
            <w:tcBorders>
              <w:bottom w:val="nil"/>
            </w:tcBorders>
            <w:noWrap w:val="0"/>
            <w:vAlign w:val="center"/>
          </w:tcPr>
          <w:p w14:paraId="31BD612F">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第三类</w:t>
            </w:r>
          </w:p>
          <w:p w14:paraId="63E14DE9">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产品</w:t>
            </w:r>
          </w:p>
        </w:tc>
        <w:tc>
          <w:tcPr>
            <w:tcW w:w="879" w:type="dxa"/>
            <w:noWrap w:val="0"/>
            <w:vAlign w:val="center"/>
          </w:tcPr>
          <w:p w14:paraId="7D6E6C15">
            <w:pPr>
              <w:pStyle w:val="18"/>
              <w:widowControl w:val="0"/>
              <w:spacing w:before="126" w:line="219" w:lineRule="auto"/>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卫生巾</w:t>
            </w:r>
          </w:p>
        </w:tc>
        <w:tc>
          <w:tcPr>
            <w:tcW w:w="819" w:type="dxa"/>
            <w:noWrap w:val="0"/>
            <w:vAlign w:val="top"/>
          </w:tcPr>
          <w:p w14:paraId="1FFD926E">
            <w:pPr>
              <w:autoSpaceDE w:val="0"/>
              <w:autoSpaceDN w:val="0"/>
              <w:rPr>
                <w:rFonts w:hint="default" w:ascii="Times New Roman" w:hAnsi="Times New Roman" w:eastAsia="方正仿宋_GBK" w:cs="Times New Roman"/>
                <w:color w:val="000000"/>
                <w:spacing w:val="0"/>
                <w:sz w:val="21"/>
                <w:highlight w:val="none"/>
              </w:rPr>
            </w:pPr>
          </w:p>
        </w:tc>
        <w:tc>
          <w:tcPr>
            <w:tcW w:w="710" w:type="dxa"/>
            <w:noWrap w:val="0"/>
            <w:vAlign w:val="top"/>
          </w:tcPr>
          <w:p w14:paraId="32F067CE">
            <w:pPr>
              <w:autoSpaceDE w:val="0"/>
              <w:autoSpaceDN w:val="0"/>
              <w:rPr>
                <w:rFonts w:hint="default" w:ascii="Times New Roman" w:hAnsi="Times New Roman" w:eastAsia="方正仿宋_GBK" w:cs="Times New Roman"/>
                <w:color w:val="000000"/>
                <w:spacing w:val="0"/>
                <w:sz w:val="21"/>
                <w:highlight w:val="none"/>
              </w:rPr>
            </w:pPr>
          </w:p>
        </w:tc>
        <w:tc>
          <w:tcPr>
            <w:tcW w:w="1059" w:type="dxa"/>
            <w:noWrap w:val="0"/>
            <w:vAlign w:val="top"/>
          </w:tcPr>
          <w:p w14:paraId="5A8DCB2F">
            <w:pPr>
              <w:autoSpaceDE w:val="0"/>
              <w:autoSpaceDN w:val="0"/>
              <w:rPr>
                <w:rFonts w:hint="default" w:ascii="Times New Roman" w:hAnsi="Times New Roman" w:eastAsia="方正仿宋_GBK" w:cs="Times New Roman"/>
                <w:color w:val="000000"/>
                <w:spacing w:val="0"/>
                <w:sz w:val="21"/>
                <w:highlight w:val="none"/>
              </w:rPr>
            </w:pPr>
          </w:p>
        </w:tc>
        <w:tc>
          <w:tcPr>
            <w:tcW w:w="629" w:type="dxa"/>
            <w:noWrap w:val="0"/>
            <w:vAlign w:val="top"/>
          </w:tcPr>
          <w:p w14:paraId="50998B5C">
            <w:pPr>
              <w:autoSpaceDE w:val="0"/>
              <w:autoSpaceDN w:val="0"/>
              <w:rPr>
                <w:rFonts w:hint="default" w:ascii="Times New Roman" w:hAnsi="Times New Roman" w:eastAsia="方正仿宋_GBK" w:cs="Times New Roman"/>
                <w:color w:val="000000"/>
                <w:spacing w:val="0"/>
                <w:sz w:val="21"/>
                <w:highlight w:val="none"/>
              </w:rPr>
            </w:pPr>
          </w:p>
        </w:tc>
        <w:tc>
          <w:tcPr>
            <w:tcW w:w="879" w:type="dxa"/>
            <w:noWrap w:val="0"/>
            <w:vAlign w:val="top"/>
          </w:tcPr>
          <w:p w14:paraId="567A59BD">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13FC7DA7">
            <w:pPr>
              <w:pStyle w:val="18"/>
              <w:widowControl w:val="0"/>
              <w:spacing w:before="132" w:line="224" w:lineRule="auto"/>
              <w:ind w:left="265"/>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w:t>
            </w:r>
          </w:p>
        </w:tc>
        <w:tc>
          <w:tcPr>
            <w:tcW w:w="569" w:type="dxa"/>
            <w:noWrap w:val="0"/>
            <w:vAlign w:val="top"/>
          </w:tcPr>
          <w:p w14:paraId="0313DF78">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59A032A0">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0AFA9D25">
            <w:pPr>
              <w:autoSpaceDE w:val="0"/>
              <w:autoSpaceDN w:val="0"/>
              <w:rPr>
                <w:rFonts w:hint="default" w:ascii="Times New Roman" w:hAnsi="Times New Roman" w:eastAsia="方正仿宋_GBK" w:cs="Times New Roman"/>
                <w:color w:val="000000"/>
                <w:spacing w:val="0"/>
                <w:sz w:val="21"/>
                <w:highlight w:val="none"/>
              </w:rPr>
            </w:pPr>
          </w:p>
        </w:tc>
        <w:tc>
          <w:tcPr>
            <w:tcW w:w="677" w:type="dxa"/>
            <w:noWrap w:val="0"/>
            <w:vAlign w:val="top"/>
          </w:tcPr>
          <w:p w14:paraId="07893FEB">
            <w:pPr>
              <w:autoSpaceDE w:val="0"/>
              <w:autoSpaceDN w:val="0"/>
              <w:rPr>
                <w:rFonts w:hint="default" w:ascii="Times New Roman" w:hAnsi="Times New Roman" w:eastAsia="方正仿宋_GBK" w:cs="Times New Roman"/>
                <w:color w:val="000000"/>
                <w:spacing w:val="0"/>
                <w:sz w:val="21"/>
                <w:highlight w:val="none"/>
              </w:rPr>
            </w:pPr>
          </w:p>
        </w:tc>
        <w:tc>
          <w:tcPr>
            <w:tcW w:w="615" w:type="dxa"/>
            <w:noWrap w:val="0"/>
            <w:vAlign w:val="top"/>
          </w:tcPr>
          <w:p w14:paraId="6CEC73E2">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587B7063">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0A8160BE">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604F9DBB">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1C4E33E5">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276DB1A8">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64019D9E">
            <w:pPr>
              <w:autoSpaceDE w:val="0"/>
              <w:autoSpaceDN w:val="0"/>
              <w:rPr>
                <w:rFonts w:hint="default" w:ascii="Times New Roman" w:hAnsi="Times New Roman" w:eastAsia="方正仿宋_GBK" w:cs="Times New Roman"/>
                <w:color w:val="000000"/>
                <w:spacing w:val="0"/>
                <w:sz w:val="21"/>
                <w:highlight w:val="none"/>
              </w:rPr>
            </w:pPr>
          </w:p>
        </w:tc>
      </w:tr>
      <w:tr w14:paraId="2626B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04" w:type="dxa"/>
            <w:vMerge w:val="continue"/>
            <w:tcBorders>
              <w:top w:val="nil"/>
            </w:tcBorders>
            <w:noWrap w:val="0"/>
            <w:vAlign w:val="center"/>
          </w:tcPr>
          <w:p w14:paraId="0A119A12">
            <w:pPr>
              <w:autoSpaceDE w:val="0"/>
              <w:autoSpaceDN w:val="0"/>
              <w:jc w:val="center"/>
              <w:rPr>
                <w:rFonts w:hint="eastAsia" w:ascii="方正黑体_GBK" w:hAnsi="方正黑体_GBK" w:eastAsia="方正黑体_GBK" w:cs="方正黑体_GBK"/>
                <w:color w:val="000000"/>
                <w:spacing w:val="0"/>
                <w:sz w:val="21"/>
                <w:highlight w:val="none"/>
              </w:rPr>
            </w:pPr>
          </w:p>
        </w:tc>
        <w:tc>
          <w:tcPr>
            <w:tcW w:w="879" w:type="dxa"/>
            <w:noWrap w:val="0"/>
            <w:vAlign w:val="center"/>
          </w:tcPr>
          <w:p w14:paraId="49AC7C12">
            <w:pPr>
              <w:pStyle w:val="18"/>
              <w:widowControl w:val="0"/>
              <w:spacing w:before="46" w:line="212" w:lineRule="auto"/>
              <w:ind w:right="114"/>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其他</w:t>
            </w:r>
          </w:p>
          <w:p w14:paraId="73C50BC5">
            <w:pPr>
              <w:pStyle w:val="18"/>
              <w:widowControl w:val="0"/>
              <w:spacing w:before="46" w:line="212" w:lineRule="auto"/>
              <w:ind w:right="114"/>
              <w:jc w:val="center"/>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第三类</w:t>
            </w:r>
          </w:p>
        </w:tc>
        <w:tc>
          <w:tcPr>
            <w:tcW w:w="819" w:type="dxa"/>
            <w:noWrap w:val="0"/>
            <w:vAlign w:val="top"/>
          </w:tcPr>
          <w:p w14:paraId="003C48FB">
            <w:pPr>
              <w:autoSpaceDE w:val="0"/>
              <w:autoSpaceDN w:val="0"/>
              <w:rPr>
                <w:rFonts w:hint="default" w:ascii="Times New Roman" w:hAnsi="Times New Roman" w:eastAsia="方正仿宋_GBK" w:cs="Times New Roman"/>
                <w:color w:val="000000"/>
                <w:spacing w:val="0"/>
                <w:sz w:val="21"/>
                <w:highlight w:val="none"/>
              </w:rPr>
            </w:pPr>
          </w:p>
        </w:tc>
        <w:tc>
          <w:tcPr>
            <w:tcW w:w="710" w:type="dxa"/>
            <w:noWrap w:val="0"/>
            <w:vAlign w:val="top"/>
          </w:tcPr>
          <w:p w14:paraId="4E475933">
            <w:pPr>
              <w:autoSpaceDE w:val="0"/>
              <w:autoSpaceDN w:val="0"/>
              <w:rPr>
                <w:rFonts w:hint="default" w:ascii="Times New Roman" w:hAnsi="Times New Roman" w:eastAsia="方正仿宋_GBK" w:cs="Times New Roman"/>
                <w:color w:val="000000"/>
                <w:spacing w:val="0"/>
                <w:sz w:val="21"/>
                <w:highlight w:val="none"/>
              </w:rPr>
            </w:pPr>
          </w:p>
        </w:tc>
        <w:tc>
          <w:tcPr>
            <w:tcW w:w="1059" w:type="dxa"/>
            <w:noWrap w:val="0"/>
            <w:vAlign w:val="top"/>
          </w:tcPr>
          <w:p w14:paraId="764CB9C0">
            <w:pPr>
              <w:autoSpaceDE w:val="0"/>
              <w:autoSpaceDN w:val="0"/>
              <w:rPr>
                <w:rFonts w:hint="default" w:ascii="Times New Roman" w:hAnsi="Times New Roman" w:eastAsia="方正仿宋_GBK" w:cs="Times New Roman"/>
                <w:color w:val="000000"/>
                <w:spacing w:val="0"/>
                <w:sz w:val="21"/>
                <w:highlight w:val="none"/>
              </w:rPr>
            </w:pPr>
          </w:p>
        </w:tc>
        <w:tc>
          <w:tcPr>
            <w:tcW w:w="629" w:type="dxa"/>
            <w:noWrap w:val="0"/>
            <w:vAlign w:val="top"/>
          </w:tcPr>
          <w:p w14:paraId="7ACC376F">
            <w:pPr>
              <w:autoSpaceDE w:val="0"/>
              <w:autoSpaceDN w:val="0"/>
              <w:rPr>
                <w:rFonts w:hint="default" w:ascii="Times New Roman" w:hAnsi="Times New Roman" w:eastAsia="方正仿宋_GBK" w:cs="Times New Roman"/>
                <w:color w:val="000000"/>
                <w:spacing w:val="0"/>
                <w:sz w:val="21"/>
                <w:highlight w:val="none"/>
              </w:rPr>
            </w:pPr>
          </w:p>
        </w:tc>
        <w:tc>
          <w:tcPr>
            <w:tcW w:w="879" w:type="dxa"/>
            <w:noWrap w:val="0"/>
            <w:vAlign w:val="top"/>
          </w:tcPr>
          <w:p w14:paraId="31B6FCDF">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5AD63EFF">
            <w:pPr>
              <w:pStyle w:val="18"/>
              <w:widowControl w:val="0"/>
              <w:spacing w:before="183" w:line="224" w:lineRule="auto"/>
              <w:ind w:left="265"/>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w:t>
            </w:r>
          </w:p>
        </w:tc>
        <w:tc>
          <w:tcPr>
            <w:tcW w:w="569" w:type="dxa"/>
            <w:noWrap w:val="0"/>
            <w:vAlign w:val="top"/>
          </w:tcPr>
          <w:p w14:paraId="780A665F">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3F4C3A5F">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43F64731">
            <w:pPr>
              <w:autoSpaceDE w:val="0"/>
              <w:autoSpaceDN w:val="0"/>
              <w:rPr>
                <w:rFonts w:hint="default" w:ascii="Times New Roman" w:hAnsi="Times New Roman" w:eastAsia="方正仿宋_GBK" w:cs="Times New Roman"/>
                <w:color w:val="000000"/>
                <w:spacing w:val="0"/>
                <w:sz w:val="21"/>
                <w:highlight w:val="none"/>
              </w:rPr>
            </w:pPr>
          </w:p>
        </w:tc>
        <w:tc>
          <w:tcPr>
            <w:tcW w:w="677" w:type="dxa"/>
            <w:noWrap w:val="0"/>
            <w:vAlign w:val="top"/>
          </w:tcPr>
          <w:p w14:paraId="4D7B43DB">
            <w:pPr>
              <w:autoSpaceDE w:val="0"/>
              <w:autoSpaceDN w:val="0"/>
              <w:rPr>
                <w:rFonts w:hint="default" w:ascii="Times New Roman" w:hAnsi="Times New Roman" w:eastAsia="方正仿宋_GBK" w:cs="Times New Roman"/>
                <w:color w:val="000000"/>
                <w:spacing w:val="0"/>
                <w:sz w:val="21"/>
                <w:highlight w:val="none"/>
              </w:rPr>
            </w:pPr>
          </w:p>
        </w:tc>
        <w:tc>
          <w:tcPr>
            <w:tcW w:w="615" w:type="dxa"/>
            <w:noWrap w:val="0"/>
            <w:vAlign w:val="top"/>
          </w:tcPr>
          <w:p w14:paraId="57D4BC2D">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17499AEC">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7338C071">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78B781AC">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301601CF">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039FA245">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4BCC8DB3">
            <w:pPr>
              <w:autoSpaceDE w:val="0"/>
              <w:autoSpaceDN w:val="0"/>
              <w:rPr>
                <w:rFonts w:hint="default" w:ascii="Times New Roman" w:hAnsi="Times New Roman" w:eastAsia="方正仿宋_GBK" w:cs="Times New Roman"/>
                <w:color w:val="000000"/>
                <w:spacing w:val="0"/>
                <w:sz w:val="21"/>
                <w:highlight w:val="none"/>
              </w:rPr>
            </w:pPr>
          </w:p>
        </w:tc>
      </w:tr>
      <w:tr w14:paraId="71FF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883" w:type="dxa"/>
            <w:gridSpan w:val="2"/>
            <w:noWrap w:val="0"/>
            <w:vAlign w:val="center"/>
          </w:tcPr>
          <w:p w14:paraId="15D7E9B6">
            <w:pPr>
              <w:pStyle w:val="18"/>
              <w:widowControl w:val="0"/>
              <w:spacing w:before="119" w:line="221" w:lineRule="auto"/>
              <w:ind w:left="725"/>
              <w:jc w:val="both"/>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合计</w:t>
            </w:r>
          </w:p>
        </w:tc>
        <w:tc>
          <w:tcPr>
            <w:tcW w:w="819" w:type="dxa"/>
            <w:noWrap w:val="0"/>
            <w:vAlign w:val="top"/>
          </w:tcPr>
          <w:p w14:paraId="755F32DB">
            <w:pPr>
              <w:autoSpaceDE w:val="0"/>
              <w:autoSpaceDN w:val="0"/>
              <w:rPr>
                <w:rFonts w:hint="default" w:ascii="Times New Roman" w:hAnsi="Times New Roman" w:eastAsia="方正仿宋_GBK" w:cs="Times New Roman"/>
                <w:color w:val="000000"/>
                <w:spacing w:val="0"/>
                <w:sz w:val="21"/>
                <w:highlight w:val="none"/>
              </w:rPr>
            </w:pPr>
          </w:p>
        </w:tc>
        <w:tc>
          <w:tcPr>
            <w:tcW w:w="710" w:type="dxa"/>
            <w:noWrap w:val="0"/>
            <w:vAlign w:val="top"/>
          </w:tcPr>
          <w:p w14:paraId="3E37D3D0">
            <w:pPr>
              <w:autoSpaceDE w:val="0"/>
              <w:autoSpaceDN w:val="0"/>
              <w:rPr>
                <w:rFonts w:hint="default" w:ascii="Times New Roman" w:hAnsi="Times New Roman" w:eastAsia="方正仿宋_GBK" w:cs="Times New Roman"/>
                <w:color w:val="000000"/>
                <w:spacing w:val="0"/>
                <w:sz w:val="21"/>
                <w:highlight w:val="none"/>
              </w:rPr>
            </w:pPr>
          </w:p>
        </w:tc>
        <w:tc>
          <w:tcPr>
            <w:tcW w:w="1059" w:type="dxa"/>
            <w:noWrap w:val="0"/>
            <w:vAlign w:val="top"/>
          </w:tcPr>
          <w:p w14:paraId="75B65D96">
            <w:pPr>
              <w:autoSpaceDE w:val="0"/>
              <w:autoSpaceDN w:val="0"/>
              <w:rPr>
                <w:rFonts w:hint="default" w:ascii="Times New Roman" w:hAnsi="Times New Roman" w:eastAsia="方正仿宋_GBK" w:cs="Times New Roman"/>
                <w:color w:val="000000"/>
                <w:spacing w:val="0"/>
                <w:sz w:val="21"/>
                <w:highlight w:val="none"/>
              </w:rPr>
            </w:pPr>
          </w:p>
        </w:tc>
        <w:tc>
          <w:tcPr>
            <w:tcW w:w="629" w:type="dxa"/>
            <w:noWrap w:val="0"/>
            <w:vAlign w:val="top"/>
          </w:tcPr>
          <w:p w14:paraId="5FB9EBEC">
            <w:pPr>
              <w:autoSpaceDE w:val="0"/>
              <w:autoSpaceDN w:val="0"/>
              <w:rPr>
                <w:rFonts w:hint="default" w:ascii="Times New Roman" w:hAnsi="Times New Roman" w:eastAsia="方正仿宋_GBK" w:cs="Times New Roman"/>
                <w:color w:val="000000"/>
                <w:spacing w:val="0"/>
                <w:sz w:val="21"/>
                <w:highlight w:val="none"/>
              </w:rPr>
            </w:pPr>
          </w:p>
        </w:tc>
        <w:tc>
          <w:tcPr>
            <w:tcW w:w="879" w:type="dxa"/>
            <w:noWrap w:val="0"/>
            <w:vAlign w:val="top"/>
          </w:tcPr>
          <w:p w14:paraId="15C0D280">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68008A0F">
            <w:pPr>
              <w:autoSpaceDE w:val="0"/>
              <w:autoSpaceDN w:val="0"/>
              <w:rPr>
                <w:rFonts w:hint="default" w:ascii="Times New Roman" w:hAnsi="Times New Roman" w:eastAsia="方正仿宋_GBK" w:cs="Times New Roman"/>
                <w:color w:val="000000"/>
                <w:spacing w:val="0"/>
                <w:sz w:val="21"/>
                <w:highlight w:val="none"/>
              </w:rPr>
            </w:pPr>
          </w:p>
        </w:tc>
        <w:tc>
          <w:tcPr>
            <w:tcW w:w="569" w:type="dxa"/>
            <w:noWrap w:val="0"/>
            <w:vAlign w:val="top"/>
          </w:tcPr>
          <w:p w14:paraId="019FF476">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42943A62">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4F3A949F">
            <w:pPr>
              <w:autoSpaceDE w:val="0"/>
              <w:autoSpaceDN w:val="0"/>
              <w:rPr>
                <w:rFonts w:hint="default" w:ascii="Times New Roman" w:hAnsi="Times New Roman" w:eastAsia="方正仿宋_GBK" w:cs="Times New Roman"/>
                <w:color w:val="000000"/>
                <w:spacing w:val="0"/>
                <w:sz w:val="21"/>
                <w:highlight w:val="none"/>
              </w:rPr>
            </w:pPr>
          </w:p>
        </w:tc>
        <w:tc>
          <w:tcPr>
            <w:tcW w:w="677" w:type="dxa"/>
            <w:noWrap w:val="0"/>
            <w:vAlign w:val="top"/>
          </w:tcPr>
          <w:p w14:paraId="417F75E0">
            <w:pPr>
              <w:autoSpaceDE w:val="0"/>
              <w:autoSpaceDN w:val="0"/>
              <w:rPr>
                <w:rFonts w:hint="default" w:ascii="Times New Roman" w:hAnsi="Times New Roman" w:eastAsia="方正仿宋_GBK" w:cs="Times New Roman"/>
                <w:color w:val="000000"/>
                <w:spacing w:val="0"/>
                <w:sz w:val="21"/>
                <w:highlight w:val="none"/>
              </w:rPr>
            </w:pPr>
          </w:p>
        </w:tc>
        <w:tc>
          <w:tcPr>
            <w:tcW w:w="615" w:type="dxa"/>
            <w:noWrap w:val="0"/>
            <w:vAlign w:val="top"/>
          </w:tcPr>
          <w:p w14:paraId="0043D42A">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5194A8D0">
            <w:pPr>
              <w:autoSpaceDE w:val="0"/>
              <w:autoSpaceDN w:val="0"/>
              <w:rPr>
                <w:rFonts w:hint="default" w:ascii="Times New Roman" w:hAnsi="Times New Roman" w:eastAsia="方正仿宋_GBK" w:cs="Times New Roman"/>
                <w:color w:val="000000"/>
                <w:spacing w:val="0"/>
                <w:sz w:val="21"/>
                <w:highlight w:val="none"/>
              </w:rPr>
            </w:pPr>
          </w:p>
        </w:tc>
        <w:tc>
          <w:tcPr>
            <w:tcW w:w="660" w:type="dxa"/>
            <w:noWrap w:val="0"/>
            <w:vAlign w:val="top"/>
          </w:tcPr>
          <w:p w14:paraId="61E14AB6">
            <w:pPr>
              <w:autoSpaceDE w:val="0"/>
              <w:autoSpaceDN w:val="0"/>
              <w:rPr>
                <w:rFonts w:hint="default" w:ascii="Times New Roman" w:hAnsi="Times New Roman" w:eastAsia="方正仿宋_GBK" w:cs="Times New Roman"/>
                <w:color w:val="000000"/>
                <w:spacing w:val="0"/>
                <w:sz w:val="21"/>
                <w:highlight w:val="none"/>
              </w:rPr>
            </w:pPr>
          </w:p>
        </w:tc>
        <w:tc>
          <w:tcPr>
            <w:tcW w:w="750" w:type="dxa"/>
            <w:noWrap w:val="0"/>
            <w:vAlign w:val="top"/>
          </w:tcPr>
          <w:p w14:paraId="31BFE7D8">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4845290C">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25D5C175">
            <w:pPr>
              <w:autoSpaceDE w:val="0"/>
              <w:autoSpaceDN w:val="0"/>
              <w:rPr>
                <w:rFonts w:hint="default" w:ascii="Times New Roman" w:hAnsi="Times New Roman" w:eastAsia="方正仿宋_GBK" w:cs="Times New Roman"/>
                <w:color w:val="000000"/>
                <w:spacing w:val="0"/>
                <w:sz w:val="21"/>
                <w:highlight w:val="none"/>
              </w:rPr>
            </w:pPr>
          </w:p>
        </w:tc>
        <w:tc>
          <w:tcPr>
            <w:tcW w:w="825" w:type="dxa"/>
            <w:noWrap w:val="0"/>
            <w:vAlign w:val="top"/>
          </w:tcPr>
          <w:p w14:paraId="22B46BCA">
            <w:pPr>
              <w:autoSpaceDE w:val="0"/>
              <w:autoSpaceDN w:val="0"/>
              <w:rPr>
                <w:rFonts w:hint="default" w:ascii="Times New Roman" w:hAnsi="Times New Roman" w:eastAsia="方正仿宋_GBK" w:cs="Times New Roman"/>
                <w:color w:val="000000"/>
                <w:spacing w:val="0"/>
                <w:sz w:val="21"/>
                <w:highlight w:val="none"/>
              </w:rPr>
            </w:pPr>
          </w:p>
        </w:tc>
      </w:tr>
    </w:tbl>
    <w:p w14:paraId="137E1609">
      <w:pPr>
        <w:ind w:right="234" w:rightChars="73"/>
        <w:rPr>
          <w:rFonts w:hint="default" w:ascii="Times New Roman" w:hAnsi="Times New Roman" w:eastAsia="方正仿宋_GBK" w:cs="Times New Roman"/>
          <w:bCs/>
          <w:color w:val="000000"/>
          <w:spacing w:val="0"/>
          <w:kern w:val="2"/>
          <w:sz w:val="21"/>
          <w:szCs w:val="21"/>
          <w:highlight w:val="none"/>
          <w:lang w:val="en-US" w:eastAsia="zh-CN" w:bidi="ar-SA"/>
        </w:rPr>
      </w:pPr>
      <w:r>
        <w:rPr>
          <w:rFonts w:hint="default" w:ascii="Times New Roman" w:hAnsi="Times New Roman" w:eastAsia="方正仿宋_GBK" w:cs="Times New Roman"/>
          <w:bCs/>
          <w:color w:val="000000"/>
          <w:spacing w:val="0"/>
          <w:kern w:val="2"/>
          <w:sz w:val="21"/>
          <w:szCs w:val="21"/>
          <w:highlight w:val="none"/>
          <w:lang w:val="en-US" w:eastAsia="zh-CN" w:bidi="ar-SA"/>
        </w:rPr>
        <w:t>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w:t>
      </w:r>
      <w:r>
        <w:rPr>
          <w:rFonts w:hint="eastAsia" w:cs="Times New Roman"/>
          <w:bCs/>
          <w:color w:val="000000"/>
          <w:spacing w:val="0"/>
          <w:kern w:val="2"/>
          <w:sz w:val="21"/>
          <w:szCs w:val="21"/>
          <w:highlight w:val="none"/>
          <w:lang w:val="en-US" w:eastAsia="zh-CN" w:bidi="ar-SA"/>
        </w:rPr>
        <w:t>（</w:t>
      </w:r>
      <w:r>
        <w:rPr>
          <w:rFonts w:hint="default" w:ascii="Times New Roman" w:hAnsi="Times New Roman" w:eastAsia="方正仿宋_GBK" w:cs="Times New Roman"/>
          <w:bCs/>
          <w:color w:val="000000"/>
          <w:spacing w:val="0"/>
          <w:kern w:val="2"/>
          <w:sz w:val="21"/>
          <w:szCs w:val="21"/>
          <w:highlight w:val="none"/>
          <w:lang w:val="en-US" w:eastAsia="zh-CN" w:bidi="ar-SA"/>
        </w:rPr>
        <w:t>件</w:t>
      </w:r>
      <w:r>
        <w:rPr>
          <w:rFonts w:hint="eastAsia" w:cs="Times New Roman"/>
          <w:bCs/>
          <w:color w:val="000000"/>
          <w:spacing w:val="0"/>
          <w:kern w:val="2"/>
          <w:sz w:val="21"/>
          <w:szCs w:val="21"/>
          <w:highlight w:val="none"/>
          <w:lang w:val="en-US" w:eastAsia="zh-CN" w:bidi="ar-SA"/>
        </w:rPr>
        <w:t>）</w:t>
      </w:r>
      <w:r>
        <w:rPr>
          <w:rFonts w:hint="default" w:ascii="Times New Roman" w:hAnsi="Times New Roman" w:eastAsia="方正仿宋_GBK" w:cs="Times New Roman"/>
          <w:bCs/>
          <w:color w:val="000000"/>
          <w:spacing w:val="0"/>
          <w:kern w:val="2"/>
          <w:sz w:val="21"/>
          <w:szCs w:val="21"/>
          <w:highlight w:val="none"/>
          <w:lang w:val="en-US" w:eastAsia="zh-CN" w:bidi="ar-SA"/>
        </w:rPr>
        <w:t>”</w:t>
      </w:r>
    </w:p>
    <w:p w14:paraId="7FB001CE">
      <w:pPr>
        <w:spacing w:line="242" w:lineRule="auto"/>
        <w:rPr>
          <w:rFonts w:ascii="仿宋" w:hAnsi="仿宋" w:eastAsia="仿宋" w:cs="仿宋"/>
          <w:color w:val="000000"/>
          <w:spacing w:val="0"/>
          <w:sz w:val="20"/>
          <w:szCs w:val="20"/>
          <w:highlight w:val="none"/>
        </w:rPr>
        <w:sectPr>
          <w:headerReference r:id="rId16" w:type="default"/>
          <w:footerReference r:id="rId17" w:type="default"/>
          <w:pgSz w:w="16832" w:h="11900" w:orient="landscape"/>
          <w:pgMar w:top="1417" w:right="1134" w:bottom="1417" w:left="1134" w:header="850" w:footer="1587" w:gutter="0"/>
          <w:pgNumType w:fmt="decimal"/>
          <w:cols w:space="720" w:num="1"/>
          <w:rtlGutter w:val="0"/>
          <w:docGrid w:linePitch="1" w:charSpace="0"/>
        </w:sectPr>
      </w:pPr>
    </w:p>
    <w:p w14:paraId="2D5F93B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黑体_GBK" w:cs="Times New Roman"/>
          <w:b w:val="0"/>
          <w:bCs w:val="0"/>
          <w:color w:val="000000"/>
          <w:spacing w:val="0"/>
          <w:sz w:val="32"/>
          <w:szCs w:val="32"/>
          <w:highlight w:val="none"/>
        </w:rPr>
      </w:pPr>
      <w:r>
        <w:rPr>
          <w:rFonts w:hint="default" w:ascii="Times New Roman" w:hAnsi="Times New Roman" w:eastAsia="方正黑体_GBK" w:cs="Times New Roman"/>
          <w:b w:val="0"/>
          <w:bCs w:val="0"/>
          <w:color w:val="000000"/>
          <w:spacing w:val="0"/>
          <w:sz w:val="32"/>
          <w:szCs w:val="32"/>
          <w:highlight w:val="none"/>
        </w:rPr>
        <w:t>附表3</w:t>
      </w:r>
    </w:p>
    <w:p w14:paraId="2DB2CD99">
      <w:pPr>
        <w:pStyle w:val="2"/>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color w:val="000000"/>
          <w:spacing w:val="0"/>
          <w:sz w:val="44"/>
          <w:szCs w:val="44"/>
          <w:highlight w:val="none"/>
        </w:rPr>
      </w:pPr>
    </w:p>
    <w:p w14:paraId="052222F7">
      <w:pPr>
        <w:pStyle w:val="2"/>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color w:val="000000"/>
          <w:spacing w:val="0"/>
          <w:sz w:val="24"/>
          <w:szCs w:val="24"/>
          <w:highlight w:val="none"/>
        </w:rPr>
      </w:pPr>
      <w:r>
        <w:rPr>
          <w:rFonts w:hint="eastAsia" w:ascii="方正小标宋_GBK" w:hAnsi="方正小标宋_GBK" w:eastAsia="方正小标宋_GBK" w:cs="方正小标宋_GBK"/>
          <w:b w:val="0"/>
          <w:bCs w:val="0"/>
          <w:color w:val="000000"/>
          <w:spacing w:val="0"/>
          <w:sz w:val="44"/>
          <w:szCs w:val="44"/>
          <w:highlight w:val="none"/>
        </w:rPr>
        <w:t>★2025年消毒产品经营单位随机监督抽查案件查处汇总表</w:t>
      </w:r>
    </w:p>
    <w:p w14:paraId="3AB7B239">
      <w:pPr>
        <w:pStyle w:val="2"/>
        <w:keepNext w:val="0"/>
        <w:keepLines w:val="0"/>
        <w:pageBreakBefore w:val="0"/>
        <w:widowControl w:val="0"/>
        <w:tabs>
          <w:tab w:val="left" w:pos="1915"/>
        </w:tabs>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color w:val="000000"/>
          <w:spacing w:val="0"/>
          <w:sz w:val="24"/>
          <w:szCs w:val="24"/>
          <w:highlight w:val="none"/>
        </w:rPr>
      </w:pPr>
      <w:r>
        <w:rPr>
          <w:rFonts w:hint="default" w:ascii="Times New Roman" w:hAnsi="Times New Roman" w:eastAsia="方正仿宋_GBK" w:cs="Times New Roman"/>
          <w:color w:val="000000"/>
          <w:spacing w:val="0"/>
          <w:sz w:val="24"/>
          <w:szCs w:val="24"/>
          <w:highlight w:val="none"/>
          <w:u w:val="single" w:color="auto"/>
        </w:rPr>
        <w:tab/>
      </w:r>
      <w:r>
        <w:rPr>
          <w:rFonts w:hint="default" w:ascii="Times New Roman" w:hAnsi="Times New Roman" w:eastAsia="方正仿宋_GBK" w:cs="Times New Roman"/>
          <w:color w:val="000000"/>
          <w:spacing w:val="0"/>
          <w:sz w:val="24"/>
          <w:szCs w:val="24"/>
          <w:highlight w:val="none"/>
        </w:rPr>
        <w:t xml:space="preserve"> </w:t>
      </w:r>
      <w:r>
        <w:rPr>
          <w:rFonts w:hint="default" w:ascii="Times New Roman" w:hAnsi="Times New Roman" w:eastAsia="方正仿宋_GBK" w:cs="Times New Roman"/>
          <w:color w:val="000000"/>
          <w:spacing w:val="0"/>
          <w:sz w:val="24"/>
          <w:szCs w:val="24"/>
          <w:highlight w:val="none"/>
          <w:lang w:val="en-US" w:eastAsia="zh-CN"/>
        </w:rPr>
        <w:t>区</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lang w:val="en-US" w:eastAsia="zh-CN"/>
        </w:rPr>
        <w:t>县</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rPr>
        <w:t xml:space="preserve"> </w:t>
      </w:r>
    </w:p>
    <w:p w14:paraId="4AF3C3D4">
      <w:pPr>
        <w:spacing w:line="17" w:lineRule="exact"/>
        <w:rPr>
          <w:rFonts w:hint="default" w:ascii="Times New Roman" w:hAnsi="Times New Roman" w:eastAsia="方正仿宋_GBK" w:cs="Times New Roman"/>
          <w:color w:val="000000"/>
          <w:spacing w:val="0"/>
          <w:highlight w:val="none"/>
        </w:rPr>
      </w:pPr>
    </w:p>
    <w:tbl>
      <w:tblPr>
        <w:tblStyle w:val="17"/>
        <w:tblW w:w="0" w:type="auto"/>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979"/>
        <w:gridCol w:w="849"/>
        <w:gridCol w:w="849"/>
        <w:gridCol w:w="849"/>
        <w:gridCol w:w="770"/>
        <w:gridCol w:w="949"/>
        <w:gridCol w:w="909"/>
        <w:gridCol w:w="670"/>
        <w:gridCol w:w="640"/>
        <w:gridCol w:w="749"/>
        <w:gridCol w:w="569"/>
        <w:gridCol w:w="601"/>
        <w:gridCol w:w="819"/>
        <w:gridCol w:w="789"/>
        <w:gridCol w:w="840"/>
        <w:gridCol w:w="871"/>
      </w:tblGrid>
      <w:tr w14:paraId="568E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038" w:type="dxa"/>
            <w:gridSpan w:val="2"/>
            <w:vMerge w:val="restart"/>
            <w:tcBorders>
              <w:bottom w:val="nil"/>
              <w:tl2br w:val="single" w:color="000000" w:sz="4" w:space="0"/>
            </w:tcBorders>
            <w:noWrap w:val="0"/>
            <w:vAlign w:val="top"/>
          </w:tcPr>
          <w:p w14:paraId="1D45C0BB">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p>
          <w:p w14:paraId="4AA91B18">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p>
          <w:p w14:paraId="38397B40">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lang w:val="en-US" w:eastAsia="zh-CN"/>
              </w:rPr>
              <w:t xml:space="preserve">      </w:t>
            </w:r>
            <w:r>
              <w:rPr>
                <w:rFonts w:hint="eastAsia" w:ascii="方正黑体_GBK" w:hAnsi="方正黑体_GBK" w:eastAsia="方正黑体_GBK" w:cs="方正黑体_GBK"/>
                <w:color w:val="000000"/>
                <w:spacing w:val="0"/>
                <w:sz w:val="21"/>
                <w:szCs w:val="21"/>
                <w:highlight w:val="none"/>
              </w:rPr>
              <w:t>抽查情况</w:t>
            </w:r>
          </w:p>
          <w:p w14:paraId="041C1B8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p w14:paraId="0141EC7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p w14:paraId="64174E4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p w14:paraId="25D86129">
            <w:pPr>
              <w:pStyle w:val="18"/>
              <w:keepNext w:val="0"/>
              <w:keepLines w:val="0"/>
              <w:pageBreakBefore w:val="0"/>
              <w:widowControl w:val="0"/>
              <w:kinsoku/>
              <w:wordWrap/>
              <w:overflowPunct/>
              <w:topLinePunct w:val="0"/>
              <w:autoSpaceDE/>
              <w:autoSpaceDN/>
              <w:bidi w:val="0"/>
              <w:adjustRightInd/>
              <w:snapToGrid/>
              <w:spacing w:line="300" w:lineRule="exact"/>
              <w:ind w:left="0" w:right="0" w:firstLine="420" w:firstLineChars="200"/>
              <w:jc w:val="both"/>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产品类别</w:t>
            </w:r>
          </w:p>
        </w:tc>
        <w:tc>
          <w:tcPr>
            <w:tcW w:w="2547" w:type="dxa"/>
            <w:gridSpan w:val="3"/>
            <w:noWrap w:val="0"/>
            <w:vAlign w:val="top"/>
          </w:tcPr>
          <w:p w14:paraId="0BF945AD">
            <w:pPr>
              <w:pStyle w:val="1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经营单位检查情况</w:t>
            </w:r>
          </w:p>
        </w:tc>
        <w:tc>
          <w:tcPr>
            <w:tcW w:w="2628" w:type="dxa"/>
            <w:gridSpan w:val="3"/>
            <w:noWrap w:val="0"/>
            <w:vAlign w:val="top"/>
          </w:tcPr>
          <w:p w14:paraId="4594A5EA">
            <w:pPr>
              <w:pStyle w:val="1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产品检查情况</w:t>
            </w:r>
          </w:p>
        </w:tc>
        <w:tc>
          <w:tcPr>
            <w:tcW w:w="2059" w:type="dxa"/>
            <w:gridSpan w:val="3"/>
            <w:noWrap w:val="0"/>
            <w:vAlign w:val="top"/>
          </w:tcPr>
          <w:p w14:paraId="73BBAB85">
            <w:pPr>
              <w:pStyle w:val="1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产品抽检情况</w:t>
            </w:r>
          </w:p>
        </w:tc>
        <w:tc>
          <w:tcPr>
            <w:tcW w:w="2778" w:type="dxa"/>
            <w:gridSpan w:val="4"/>
            <w:noWrap w:val="0"/>
            <w:vAlign w:val="top"/>
          </w:tcPr>
          <w:p w14:paraId="4A87B810">
            <w:pPr>
              <w:pStyle w:val="1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经营单位违法行为查处情况</w:t>
            </w:r>
          </w:p>
        </w:tc>
        <w:tc>
          <w:tcPr>
            <w:tcW w:w="1711" w:type="dxa"/>
            <w:gridSpan w:val="2"/>
            <w:noWrap w:val="0"/>
            <w:vAlign w:val="top"/>
          </w:tcPr>
          <w:p w14:paraId="7E0ECA0D">
            <w:pPr>
              <w:pStyle w:val="18"/>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公示情况</w:t>
            </w:r>
          </w:p>
        </w:tc>
      </w:tr>
      <w:tr w14:paraId="013A2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trPr>
        <w:tc>
          <w:tcPr>
            <w:tcW w:w="2038" w:type="dxa"/>
            <w:gridSpan w:val="2"/>
            <w:vMerge w:val="continue"/>
            <w:tcBorders>
              <w:top w:val="nil"/>
              <w:tl2br w:val="single" w:color="000000" w:sz="4" w:space="0"/>
            </w:tcBorders>
            <w:noWrap w:val="0"/>
            <w:vAlign w:val="top"/>
          </w:tcPr>
          <w:p w14:paraId="741AFA4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center"/>
          </w:tcPr>
          <w:p w14:paraId="4DAA3FAF">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检查</w:t>
            </w:r>
          </w:p>
          <w:p w14:paraId="5076D05D">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单位</w:t>
            </w:r>
            <w:r>
              <w:rPr>
                <w:rFonts w:hint="eastAsia" w:ascii="方正黑体_GBK" w:hAnsi="方正黑体_GBK" w:eastAsia="方正黑体_GBK" w:cs="方正黑体_GBK"/>
                <w:color w:val="000000"/>
                <w:spacing w:val="0"/>
                <w:sz w:val="21"/>
                <w:szCs w:val="21"/>
                <w:highlight w:val="none"/>
                <w:lang w:val="en-US" w:eastAsia="zh-CN"/>
              </w:rPr>
              <w:t>数</w:t>
            </w:r>
            <w:r>
              <w:rPr>
                <w:rFonts w:hint="eastAsia" w:ascii="方正黑体_GBK" w:hAnsi="方正黑体_GBK" w:eastAsia="方正黑体_GBK" w:cs="方正黑体_GBK"/>
                <w:color w:val="000000"/>
                <w:spacing w:val="0"/>
                <w:sz w:val="21"/>
                <w:szCs w:val="21"/>
                <w:highlight w:val="none"/>
              </w:rPr>
              <w:t xml:space="preserve">  </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849" w:type="dxa"/>
            <w:noWrap w:val="0"/>
            <w:vAlign w:val="center"/>
          </w:tcPr>
          <w:p w14:paraId="73502FD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p w14:paraId="617E8704">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索证</w:t>
            </w:r>
          </w:p>
          <w:p w14:paraId="40B77BE7">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不合格</w:t>
            </w:r>
          </w:p>
          <w:p w14:paraId="1471990C">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val="en-US" w:eastAsia="zh-CN"/>
              </w:rPr>
            </w:pPr>
            <w:r>
              <w:rPr>
                <w:rFonts w:hint="eastAsia" w:ascii="方正黑体_GBK" w:hAnsi="方正黑体_GBK" w:eastAsia="方正黑体_GBK" w:cs="方正黑体_GBK"/>
                <w:color w:val="000000"/>
                <w:spacing w:val="0"/>
                <w:sz w:val="21"/>
                <w:szCs w:val="21"/>
                <w:highlight w:val="none"/>
                <w:lang w:val="en-US" w:eastAsia="zh-CN"/>
              </w:rPr>
              <w:t>单位数</w:t>
            </w:r>
          </w:p>
          <w:p w14:paraId="4F68793A">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w w:val="121"/>
                <w:sz w:val="21"/>
                <w:szCs w:val="21"/>
                <w:highlight w:val="none"/>
                <w:lang w:eastAsia="zh-CN"/>
              </w:rPr>
              <w:t>（</w:t>
            </w:r>
            <w:r>
              <w:rPr>
                <w:rFonts w:hint="eastAsia" w:ascii="方正黑体_GBK" w:hAnsi="方正黑体_GBK" w:eastAsia="方正黑体_GBK" w:cs="方正黑体_GBK"/>
                <w:color w:val="000000"/>
                <w:spacing w:val="0"/>
                <w:w w:val="121"/>
                <w:sz w:val="21"/>
                <w:szCs w:val="21"/>
                <w:highlight w:val="none"/>
              </w:rPr>
              <w:t>家</w:t>
            </w:r>
            <w:r>
              <w:rPr>
                <w:rFonts w:hint="eastAsia" w:ascii="方正黑体_GBK" w:hAnsi="方正黑体_GBK" w:eastAsia="方正黑体_GBK" w:cs="方正黑体_GBK"/>
                <w:color w:val="000000"/>
                <w:spacing w:val="0"/>
                <w:w w:val="121"/>
                <w:sz w:val="21"/>
                <w:szCs w:val="21"/>
                <w:highlight w:val="none"/>
                <w:lang w:eastAsia="zh-CN"/>
              </w:rPr>
              <w:t>）</w:t>
            </w:r>
          </w:p>
        </w:tc>
        <w:tc>
          <w:tcPr>
            <w:tcW w:w="849" w:type="dxa"/>
            <w:noWrap w:val="0"/>
            <w:vAlign w:val="center"/>
          </w:tcPr>
          <w:p w14:paraId="4419EDF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p w14:paraId="3031B53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违规</w:t>
            </w:r>
          </w:p>
          <w:p w14:paraId="67BD1357">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宣 传</w:t>
            </w:r>
          </w:p>
          <w:p w14:paraId="49F27D88">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产品的</w:t>
            </w:r>
          </w:p>
          <w:p w14:paraId="0D5884E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单位数</w:t>
            </w:r>
          </w:p>
          <w:p w14:paraId="0256BDC0">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770" w:type="dxa"/>
            <w:noWrap w:val="0"/>
            <w:vAlign w:val="center"/>
          </w:tcPr>
          <w:p w14:paraId="7F53835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p w14:paraId="142E01CC">
            <w:pPr>
              <w:pStyle w:val="18"/>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检查</w:t>
            </w:r>
          </w:p>
          <w:p w14:paraId="08CE6D9F">
            <w:pPr>
              <w:pStyle w:val="18"/>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hint="eastAsia" w:ascii="方正黑体_GBK" w:hAnsi="方正黑体_GBK" w:eastAsia="方正黑体_GBK" w:cs="方正黑体_GBK"/>
                <w:color w:val="000000"/>
                <w:spacing w:val="0"/>
                <w:w w:val="115"/>
                <w:sz w:val="21"/>
                <w:szCs w:val="21"/>
                <w:highlight w:val="none"/>
                <w:lang w:val="en-US" w:eastAsia="zh-CN"/>
              </w:rPr>
            </w:pPr>
            <w:r>
              <w:rPr>
                <w:rFonts w:hint="eastAsia" w:ascii="方正黑体_GBK" w:hAnsi="方正黑体_GBK" w:eastAsia="方正黑体_GBK" w:cs="方正黑体_GBK"/>
                <w:color w:val="000000"/>
                <w:spacing w:val="0"/>
                <w:sz w:val="21"/>
                <w:szCs w:val="21"/>
                <w:highlight w:val="none"/>
                <w:lang w:val="en-US" w:eastAsia="zh-CN"/>
              </w:rPr>
              <w:t>产品</w:t>
            </w:r>
          </w:p>
          <w:p w14:paraId="2845B0C4">
            <w:pPr>
              <w:pStyle w:val="18"/>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w w:val="115"/>
                <w:sz w:val="21"/>
                <w:szCs w:val="21"/>
                <w:highlight w:val="none"/>
                <w:lang w:val="en-US" w:eastAsia="zh-CN"/>
              </w:rPr>
              <w:t>数</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949" w:type="dxa"/>
            <w:noWrap w:val="0"/>
            <w:vAlign w:val="center"/>
          </w:tcPr>
          <w:p w14:paraId="567D8C06">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名称、</w:t>
            </w:r>
          </w:p>
          <w:p w14:paraId="0054CA63">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标签、</w:t>
            </w:r>
          </w:p>
          <w:p w14:paraId="17482C27">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说明书</w:t>
            </w:r>
          </w:p>
          <w:p w14:paraId="2BD80E3C">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不合格数</w:t>
            </w:r>
          </w:p>
          <w:p w14:paraId="13412E8A">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909" w:type="dxa"/>
            <w:noWrap w:val="0"/>
            <w:vAlign w:val="center"/>
          </w:tcPr>
          <w:p w14:paraId="49A4A9AB">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评价</w:t>
            </w:r>
          </w:p>
          <w:p w14:paraId="02F45352">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报告</w:t>
            </w:r>
          </w:p>
          <w:p w14:paraId="23E9B669">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不合格数</w:t>
            </w:r>
          </w:p>
          <w:p w14:paraId="62F38B62">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670" w:type="dxa"/>
            <w:noWrap w:val="0"/>
            <w:vAlign w:val="center"/>
          </w:tcPr>
          <w:p w14:paraId="4085C3F5">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抽检</w:t>
            </w:r>
          </w:p>
          <w:p w14:paraId="156D4C47">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产品</w:t>
            </w:r>
          </w:p>
          <w:p w14:paraId="1FE0468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数</w:t>
            </w:r>
          </w:p>
          <w:p w14:paraId="045C0F39">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640" w:type="dxa"/>
            <w:noWrap w:val="0"/>
            <w:vAlign w:val="center"/>
          </w:tcPr>
          <w:p w14:paraId="619E8AA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 xml:space="preserve">检测 不合 格产 品数 </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c>
          <w:tcPr>
            <w:tcW w:w="749" w:type="dxa"/>
            <w:noWrap w:val="0"/>
            <w:vAlign w:val="center"/>
          </w:tcPr>
          <w:p w14:paraId="7860521E">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其中</w:t>
            </w:r>
          </w:p>
          <w:p w14:paraId="2726DBB9">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违规</w:t>
            </w:r>
          </w:p>
          <w:p w14:paraId="38DC05B0">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添加</w:t>
            </w:r>
          </w:p>
          <w:p w14:paraId="23D2B345">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w w:val="125"/>
                <w:sz w:val="21"/>
                <w:szCs w:val="21"/>
                <w:highlight w:val="none"/>
              </w:rPr>
              <w:t>数</w:t>
            </w:r>
          </w:p>
          <w:p w14:paraId="5E84D0E2">
            <w:pPr>
              <w:pStyle w:val="18"/>
              <w:keepNext w:val="0"/>
              <w:keepLines w:val="0"/>
              <w:pageBreakBefore w:val="0"/>
              <w:widowControl w:val="0"/>
              <w:kinsoku/>
              <w:wordWrap/>
              <w:overflowPunct/>
              <w:topLinePunct w:val="0"/>
              <w:autoSpaceDE/>
              <w:autoSpaceDN/>
              <w:bidi w:val="0"/>
              <w:adjustRightInd/>
              <w:snapToGrid/>
              <w:spacing w:line="300" w:lineRule="exact"/>
              <w:ind w:left="0" w:right="0" w:hanging="29"/>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 xml:space="preserve">个 </w:t>
            </w:r>
            <w:r>
              <w:rPr>
                <w:rFonts w:hint="eastAsia" w:ascii="方正黑体_GBK" w:hAnsi="方正黑体_GBK" w:eastAsia="方正黑体_GBK" w:cs="方正黑体_GBK"/>
                <w:color w:val="000000"/>
                <w:spacing w:val="0"/>
                <w:sz w:val="21"/>
                <w:szCs w:val="21"/>
                <w:highlight w:val="none"/>
                <w:lang w:eastAsia="zh-CN"/>
              </w:rPr>
              <w:t>）</w:t>
            </w:r>
          </w:p>
        </w:tc>
        <w:tc>
          <w:tcPr>
            <w:tcW w:w="569" w:type="dxa"/>
            <w:noWrap w:val="0"/>
            <w:vAlign w:val="center"/>
          </w:tcPr>
          <w:p w14:paraId="15DB45BE">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立</w:t>
            </w:r>
          </w:p>
          <w:p w14:paraId="020FD0E3">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案</w:t>
            </w:r>
          </w:p>
          <w:p w14:paraId="3853D5D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方正黑体_GBK" w:hAnsi="方正黑体_GBK" w:eastAsia="方正黑体_GBK" w:cs="方正黑体_GBK"/>
                <w:color w:val="000000"/>
                <w:spacing w:val="0"/>
                <w:sz w:val="21"/>
                <w:szCs w:val="21"/>
                <w:highlight w:val="none"/>
                <w:lang w:val="en-US" w:eastAsia="zh-CN"/>
              </w:rPr>
            </w:pPr>
            <w:r>
              <w:rPr>
                <w:rFonts w:hint="eastAsia" w:ascii="方正黑体_GBK" w:hAnsi="方正黑体_GBK" w:eastAsia="方正黑体_GBK" w:cs="方正黑体_GBK"/>
                <w:color w:val="000000"/>
                <w:spacing w:val="0"/>
                <w:sz w:val="21"/>
                <w:szCs w:val="21"/>
                <w:highlight w:val="none"/>
              </w:rPr>
              <w:t>數</w:t>
            </w: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lang w:val="en-US" w:eastAsia="zh-CN"/>
              </w:rPr>
              <w:t>件）</w:t>
            </w:r>
          </w:p>
        </w:tc>
        <w:tc>
          <w:tcPr>
            <w:tcW w:w="601" w:type="dxa"/>
            <w:noWrap w:val="0"/>
            <w:vAlign w:val="center"/>
          </w:tcPr>
          <w:p w14:paraId="27A38BD0">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结</w:t>
            </w:r>
          </w:p>
          <w:p w14:paraId="769379EF">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案</w:t>
            </w:r>
          </w:p>
          <w:p w14:paraId="3A5A8E63">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w w:val="125"/>
                <w:sz w:val="21"/>
                <w:szCs w:val="21"/>
                <w:highlight w:val="none"/>
              </w:rPr>
            </w:pPr>
            <w:r>
              <w:rPr>
                <w:rFonts w:hint="eastAsia" w:ascii="方正黑体_GBK" w:hAnsi="方正黑体_GBK" w:eastAsia="方正黑体_GBK" w:cs="方正黑体_GBK"/>
                <w:color w:val="000000"/>
                <w:spacing w:val="0"/>
                <w:w w:val="125"/>
                <w:sz w:val="21"/>
                <w:szCs w:val="21"/>
                <w:highlight w:val="none"/>
              </w:rPr>
              <w:t>数</w:t>
            </w:r>
          </w:p>
          <w:p w14:paraId="29A5FA1F">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件</w:t>
            </w:r>
            <w:r>
              <w:rPr>
                <w:rFonts w:hint="eastAsia" w:ascii="方正黑体_GBK" w:hAnsi="方正黑体_GBK" w:eastAsia="方正黑体_GBK" w:cs="方正黑体_GBK"/>
                <w:color w:val="000000"/>
                <w:spacing w:val="0"/>
                <w:sz w:val="18"/>
                <w:szCs w:val="18"/>
                <w:highlight w:val="none"/>
                <w:lang w:eastAsia="zh-CN"/>
              </w:rPr>
              <w:t>）</w:t>
            </w:r>
          </w:p>
        </w:tc>
        <w:tc>
          <w:tcPr>
            <w:tcW w:w="819" w:type="dxa"/>
            <w:noWrap w:val="0"/>
            <w:vAlign w:val="center"/>
          </w:tcPr>
          <w:p w14:paraId="097A47E9">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罚款</w:t>
            </w:r>
          </w:p>
          <w:p w14:paraId="357AF9B4">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单位</w:t>
            </w:r>
          </w:p>
          <w:p w14:paraId="3121E156">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数</w:t>
            </w:r>
          </w:p>
          <w:p w14:paraId="6DEBBB94">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789" w:type="dxa"/>
            <w:noWrap w:val="0"/>
            <w:vAlign w:val="center"/>
          </w:tcPr>
          <w:p w14:paraId="2CE3128F">
            <w:pPr>
              <w:pStyle w:val="18"/>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罚款</w:t>
            </w:r>
          </w:p>
          <w:p w14:paraId="7B8EC1D8">
            <w:pPr>
              <w:pStyle w:val="18"/>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金额</w:t>
            </w:r>
          </w:p>
          <w:p w14:paraId="0BA5C18A">
            <w:pPr>
              <w:pStyle w:val="18"/>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18"/>
                <w:szCs w:val="18"/>
                <w:highlight w:val="none"/>
                <w:lang w:eastAsia="zh-CN"/>
              </w:rPr>
              <w:t>（</w:t>
            </w:r>
            <w:r>
              <w:rPr>
                <w:rFonts w:hint="eastAsia" w:ascii="方正黑体_GBK" w:hAnsi="方正黑体_GBK" w:eastAsia="方正黑体_GBK" w:cs="方正黑体_GBK"/>
                <w:color w:val="000000"/>
                <w:spacing w:val="0"/>
                <w:sz w:val="18"/>
                <w:szCs w:val="18"/>
                <w:highlight w:val="none"/>
              </w:rPr>
              <w:t>万元</w:t>
            </w:r>
            <w:r>
              <w:rPr>
                <w:rFonts w:hint="eastAsia" w:ascii="方正黑体_GBK" w:hAnsi="方正黑体_GBK" w:eastAsia="方正黑体_GBK" w:cs="方正黑体_GBK"/>
                <w:color w:val="000000"/>
                <w:spacing w:val="0"/>
                <w:sz w:val="18"/>
                <w:szCs w:val="18"/>
                <w:highlight w:val="none"/>
                <w:lang w:eastAsia="zh-CN"/>
              </w:rPr>
              <w:t>）</w:t>
            </w:r>
          </w:p>
        </w:tc>
        <w:tc>
          <w:tcPr>
            <w:tcW w:w="840" w:type="dxa"/>
            <w:noWrap w:val="0"/>
            <w:vAlign w:val="center"/>
          </w:tcPr>
          <w:p w14:paraId="55C65A89">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公示</w:t>
            </w:r>
          </w:p>
          <w:p w14:paraId="7BB2A689">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不合格</w:t>
            </w:r>
          </w:p>
          <w:p w14:paraId="33CFC4C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生产</w:t>
            </w:r>
          </w:p>
          <w:p w14:paraId="590E7E16">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企业数</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家</w:t>
            </w:r>
            <w:r>
              <w:rPr>
                <w:rFonts w:hint="eastAsia" w:ascii="方正黑体_GBK" w:hAnsi="方正黑体_GBK" w:eastAsia="方正黑体_GBK" w:cs="方正黑体_GBK"/>
                <w:color w:val="000000"/>
                <w:spacing w:val="0"/>
                <w:sz w:val="21"/>
                <w:szCs w:val="21"/>
                <w:highlight w:val="none"/>
                <w:lang w:eastAsia="zh-CN"/>
              </w:rPr>
              <w:t>）</w:t>
            </w:r>
          </w:p>
        </w:tc>
        <w:tc>
          <w:tcPr>
            <w:tcW w:w="871" w:type="dxa"/>
            <w:noWrap w:val="0"/>
            <w:vAlign w:val="center"/>
          </w:tcPr>
          <w:p w14:paraId="04EF7120">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公示</w:t>
            </w:r>
          </w:p>
          <w:p w14:paraId="35817ADD">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不合格</w:t>
            </w:r>
          </w:p>
          <w:p w14:paraId="2B7DEDAB">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lang w:eastAsia="zh-CN"/>
              </w:rPr>
            </w:pPr>
            <w:r>
              <w:rPr>
                <w:rFonts w:hint="eastAsia" w:ascii="方正黑体_GBK" w:hAnsi="方正黑体_GBK" w:eastAsia="方正黑体_GBK" w:cs="方正黑体_GBK"/>
                <w:color w:val="000000"/>
                <w:spacing w:val="0"/>
                <w:sz w:val="21"/>
                <w:szCs w:val="21"/>
                <w:highlight w:val="none"/>
              </w:rPr>
              <w:t xml:space="preserve">产品数  </w:t>
            </w:r>
            <w:r>
              <w:rPr>
                <w:rFonts w:hint="eastAsia" w:ascii="方正黑体_GBK" w:hAnsi="方正黑体_GBK" w:eastAsia="方正黑体_GBK" w:cs="方正黑体_GBK"/>
                <w:color w:val="000000"/>
                <w:spacing w:val="0"/>
                <w:sz w:val="21"/>
                <w:szCs w:val="21"/>
                <w:highlight w:val="none"/>
                <w:lang w:eastAsia="zh-CN"/>
              </w:rPr>
              <w:t>（</w:t>
            </w:r>
            <w:r>
              <w:rPr>
                <w:rFonts w:hint="eastAsia" w:ascii="方正黑体_GBK" w:hAnsi="方正黑体_GBK" w:eastAsia="方正黑体_GBK" w:cs="方正黑体_GBK"/>
                <w:color w:val="000000"/>
                <w:spacing w:val="0"/>
                <w:sz w:val="21"/>
                <w:szCs w:val="21"/>
                <w:highlight w:val="none"/>
              </w:rPr>
              <w:t>个</w:t>
            </w:r>
            <w:r>
              <w:rPr>
                <w:rFonts w:hint="eastAsia" w:ascii="方正黑体_GBK" w:hAnsi="方正黑体_GBK" w:eastAsia="方正黑体_GBK" w:cs="方正黑体_GBK"/>
                <w:color w:val="000000"/>
                <w:spacing w:val="0"/>
                <w:sz w:val="21"/>
                <w:szCs w:val="21"/>
                <w:highlight w:val="none"/>
                <w:lang w:eastAsia="zh-CN"/>
              </w:rPr>
              <w:t>）</w:t>
            </w:r>
          </w:p>
        </w:tc>
      </w:tr>
      <w:tr w14:paraId="2A16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59" w:type="dxa"/>
            <w:vMerge w:val="restart"/>
            <w:tcBorders>
              <w:bottom w:val="nil"/>
            </w:tcBorders>
            <w:noWrap w:val="0"/>
            <w:vAlign w:val="center"/>
          </w:tcPr>
          <w:p w14:paraId="3E96BCC8">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第二类</w:t>
            </w:r>
          </w:p>
          <w:p w14:paraId="6A60CC27">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产品</w:t>
            </w:r>
          </w:p>
        </w:tc>
        <w:tc>
          <w:tcPr>
            <w:tcW w:w="979" w:type="dxa"/>
            <w:noWrap w:val="0"/>
            <w:vAlign w:val="center"/>
          </w:tcPr>
          <w:p w14:paraId="67AE82C8">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抗抑菌</w:t>
            </w:r>
          </w:p>
          <w:p w14:paraId="654BDB57">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制剂</w:t>
            </w:r>
          </w:p>
        </w:tc>
        <w:tc>
          <w:tcPr>
            <w:tcW w:w="849" w:type="dxa"/>
            <w:noWrap w:val="0"/>
            <w:vAlign w:val="top"/>
          </w:tcPr>
          <w:p w14:paraId="7ED2ABE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65CBC97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66CAA5B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70" w:type="dxa"/>
            <w:noWrap w:val="0"/>
            <w:vAlign w:val="top"/>
          </w:tcPr>
          <w:p w14:paraId="1ADF619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49" w:type="dxa"/>
            <w:noWrap w:val="0"/>
            <w:vAlign w:val="top"/>
          </w:tcPr>
          <w:p w14:paraId="4A3FDDF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09" w:type="dxa"/>
            <w:noWrap w:val="0"/>
            <w:vAlign w:val="top"/>
          </w:tcPr>
          <w:p w14:paraId="7583E3B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70" w:type="dxa"/>
            <w:noWrap w:val="0"/>
            <w:vAlign w:val="top"/>
          </w:tcPr>
          <w:p w14:paraId="1FEC4BA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40" w:type="dxa"/>
            <w:noWrap w:val="0"/>
            <w:vAlign w:val="top"/>
          </w:tcPr>
          <w:p w14:paraId="542A777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49" w:type="dxa"/>
            <w:noWrap w:val="0"/>
            <w:vAlign w:val="top"/>
          </w:tcPr>
          <w:p w14:paraId="6B333A6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569" w:type="dxa"/>
            <w:noWrap w:val="0"/>
            <w:vAlign w:val="top"/>
          </w:tcPr>
          <w:p w14:paraId="668263E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01" w:type="dxa"/>
            <w:noWrap w:val="0"/>
            <w:vAlign w:val="top"/>
          </w:tcPr>
          <w:p w14:paraId="4455A32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19" w:type="dxa"/>
            <w:noWrap w:val="0"/>
            <w:vAlign w:val="top"/>
          </w:tcPr>
          <w:p w14:paraId="2814B70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89" w:type="dxa"/>
            <w:noWrap w:val="0"/>
            <w:vAlign w:val="top"/>
          </w:tcPr>
          <w:p w14:paraId="37A2D1D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0" w:type="dxa"/>
            <w:noWrap w:val="0"/>
            <w:vAlign w:val="top"/>
          </w:tcPr>
          <w:p w14:paraId="154F40E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71" w:type="dxa"/>
            <w:noWrap w:val="0"/>
            <w:vAlign w:val="top"/>
          </w:tcPr>
          <w:p w14:paraId="16283B2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r>
      <w:tr w14:paraId="0E42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59" w:type="dxa"/>
            <w:vMerge w:val="continue"/>
            <w:tcBorders>
              <w:top w:val="nil"/>
            </w:tcBorders>
            <w:noWrap w:val="0"/>
            <w:vAlign w:val="center"/>
          </w:tcPr>
          <w:p w14:paraId="10DB647E">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p>
        </w:tc>
        <w:tc>
          <w:tcPr>
            <w:tcW w:w="979" w:type="dxa"/>
            <w:noWrap w:val="0"/>
            <w:vAlign w:val="center"/>
          </w:tcPr>
          <w:p w14:paraId="54DDAF7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其他</w:t>
            </w:r>
          </w:p>
          <w:p w14:paraId="6797AFA8">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第二类</w:t>
            </w:r>
          </w:p>
        </w:tc>
        <w:tc>
          <w:tcPr>
            <w:tcW w:w="849" w:type="dxa"/>
            <w:noWrap w:val="0"/>
            <w:vAlign w:val="top"/>
          </w:tcPr>
          <w:p w14:paraId="7BF2049B">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w:t>
            </w:r>
          </w:p>
        </w:tc>
        <w:tc>
          <w:tcPr>
            <w:tcW w:w="849" w:type="dxa"/>
            <w:noWrap w:val="0"/>
            <w:vAlign w:val="top"/>
          </w:tcPr>
          <w:p w14:paraId="7913C8F8">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w:t>
            </w:r>
          </w:p>
        </w:tc>
        <w:tc>
          <w:tcPr>
            <w:tcW w:w="849" w:type="dxa"/>
            <w:noWrap w:val="0"/>
            <w:vAlign w:val="top"/>
          </w:tcPr>
          <w:p w14:paraId="7FD326AF">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w:t>
            </w:r>
          </w:p>
        </w:tc>
        <w:tc>
          <w:tcPr>
            <w:tcW w:w="770" w:type="dxa"/>
            <w:noWrap w:val="0"/>
            <w:vAlign w:val="top"/>
          </w:tcPr>
          <w:p w14:paraId="58AC979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49" w:type="dxa"/>
            <w:noWrap w:val="0"/>
            <w:vAlign w:val="top"/>
          </w:tcPr>
          <w:p w14:paraId="5BE20F5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09" w:type="dxa"/>
            <w:noWrap w:val="0"/>
            <w:vAlign w:val="top"/>
          </w:tcPr>
          <w:p w14:paraId="49F9166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70" w:type="dxa"/>
            <w:noWrap w:val="0"/>
            <w:vAlign w:val="top"/>
          </w:tcPr>
          <w:p w14:paraId="43CBB8A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40" w:type="dxa"/>
            <w:noWrap w:val="0"/>
            <w:vAlign w:val="top"/>
          </w:tcPr>
          <w:p w14:paraId="2AD3B1D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49" w:type="dxa"/>
            <w:noWrap w:val="0"/>
            <w:vAlign w:val="top"/>
          </w:tcPr>
          <w:p w14:paraId="35E8748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w:t>
            </w:r>
          </w:p>
        </w:tc>
        <w:tc>
          <w:tcPr>
            <w:tcW w:w="569" w:type="dxa"/>
            <w:noWrap w:val="0"/>
            <w:vAlign w:val="top"/>
          </w:tcPr>
          <w:p w14:paraId="1FEF234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01" w:type="dxa"/>
            <w:noWrap w:val="0"/>
            <w:vAlign w:val="top"/>
          </w:tcPr>
          <w:p w14:paraId="4725073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19" w:type="dxa"/>
            <w:noWrap w:val="0"/>
            <w:vAlign w:val="top"/>
          </w:tcPr>
          <w:p w14:paraId="067EC9C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89" w:type="dxa"/>
            <w:noWrap w:val="0"/>
            <w:vAlign w:val="top"/>
          </w:tcPr>
          <w:p w14:paraId="0F8DF17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0" w:type="dxa"/>
            <w:noWrap w:val="0"/>
            <w:vAlign w:val="top"/>
          </w:tcPr>
          <w:p w14:paraId="75BFA75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71" w:type="dxa"/>
            <w:noWrap w:val="0"/>
            <w:vAlign w:val="top"/>
          </w:tcPr>
          <w:p w14:paraId="64E0FD2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r>
      <w:tr w14:paraId="7D24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59" w:type="dxa"/>
            <w:vMerge w:val="restart"/>
            <w:tcBorders>
              <w:bottom w:val="nil"/>
            </w:tcBorders>
            <w:noWrap w:val="0"/>
            <w:vAlign w:val="center"/>
          </w:tcPr>
          <w:p w14:paraId="527FCACB">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第三类</w:t>
            </w:r>
          </w:p>
          <w:p w14:paraId="79419A96">
            <w:pPr>
              <w:pStyle w:val="18"/>
              <w:widowControl w:val="0"/>
              <w:spacing w:before="113" w:line="219" w:lineRule="auto"/>
              <w:jc w:val="center"/>
              <w:rPr>
                <w:rFonts w:hint="eastAsia" w:ascii="方正黑体_GBK" w:hAnsi="方正黑体_GBK" w:eastAsia="方正黑体_GBK" w:cs="方正黑体_GBK"/>
                <w:snapToGrid w:val="0"/>
                <w:color w:val="000000"/>
                <w:spacing w:val="0"/>
                <w:kern w:val="0"/>
                <w:sz w:val="21"/>
                <w:szCs w:val="21"/>
                <w:highlight w:val="none"/>
                <w:lang w:val="en-US" w:eastAsia="en-US" w:bidi="ar-SA"/>
              </w:rPr>
            </w:pPr>
            <w:r>
              <w:rPr>
                <w:rFonts w:hint="eastAsia" w:ascii="方正黑体_GBK" w:hAnsi="方正黑体_GBK" w:eastAsia="方正黑体_GBK" w:cs="方正黑体_GBK"/>
                <w:snapToGrid w:val="0"/>
                <w:color w:val="000000"/>
                <w:spacing w:val="0"/>
                <w:kern w:val="0"/>
                <w:sz w:val="21"/>
                <w:szCs w:val="21"/>
                <w:highlight w:val="none"/>
                <w:lang w:val="en-US" w:eastAsia="en-US" w:bidi="ar-SA"/>
              </w:rPr>
              <w:t>产品</w:t>
            </w:r>
          </w:p>
        </w:tc>
        <w:tc>
          <w:tcPr>
            <w:tcW w:w="979" w:type="dxa"/>
            <w:noWrap w:val="0"/>
            <w:vAlign w:val="center"/>
          </w:tcPr>
          <w:p w14:paraId="4A37C78B">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卫生巾</w:t>
            </w:r>
          </w:p>
        </w:tc>
        <w:tc>
          <w:tcPr>
            <w:tcW w:w="849" w:type="dxa"/>
            <w:noWrap w:val="0"/>
            <w:vAlign w:val="top"/>
          </w:tcPr>
          <w:p w14:paraId="11BB5A8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057DC27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08F7FA5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70" w:type="dxa"/>
            <w:noWrap w:val="0"/>
            <w:vAlign w:val="top"/>
          </w:tcPr>
          <w:p w14:paraId="01E077C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49" w:type="dxa"/>
            <w:noWrap w:val="0"/>
            <w:vAlign w:val="top"/>
          </w:tcPr>
          <w:p w14:paraId="0B68FD3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09" w:type="dxa"/>
            <w:noWrap w:val="0"/>
            <w:vAlign w:val="top"/>
          </w:tcPr>
          <w:p w14:paraId="0C271E1C">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w:t>
            </w:r>
          </w:p>
        </w:tc>
        <w:tc>
          <w:tcPr>
            <w:tcW w:w="670" w:type="dxa"/>
            <w:noWrap w:val="0"/>
            <w:vAlign w:val="top"/>
          </w:tcPr>
          <w:p w14:paraId="0AD69E6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40" w:type="dxa"/>
            <w:noWrap w:val="0"/>
            <w:vAlign w:val="top"/>
          </w:tcPr>
          <w:p w14:paraId="5F24971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49" w:type="dxa"/>
            <w:noWrap w:val="0"/>
            <w:vAlign w:val="top"/>
          </w:tcPr>
          <w:p w14:paraId="1EBCAFF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569" w:type="dxa"/>
            <w:noWrap w:val="0"/>
            <w:vAlign w:val="top"/>
          </w:tcPr>
          <w:p w14:paraId="6B7CB31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01" w:type="dxa"/>
            <w:noWrap w:val="0"/>
            <w:vAlign w:val="top"/>
          </w:tcPr>
          <w:p w14:paraId="01694FB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19" w:type="dxa"/>
            <w:noWrap w:val="0"/>
            <w:vAlign w:val="top"/>
          </w:tcPr>
          <w:p w14:paraId="7667534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89" w:type="dxa"/>
            <w:noWrap w:val="0"/>
            <w:vAlign w:val="top"/>
          </w:tcPr>
          <w:p w14:paraId="52C8151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0" w:type="dxa"/>
            <w:noWrap w:val="0"/>
            <w:vAlign w:val="top"/>
          </w:tcPr>
          <w:p w14:paraId="3E79B60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71" w:type="dxa"/>
            <w:noWrap w:val="0"/>
            <w:vAlign w:val="top"/>
          </w:tcPr>
          <w:p w14:paraId="14F1C30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r>
      <w:tr w14:paraId="39BD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059" w:type="dxa"/>
            <w:vMerge w:val="continue"/>
            <w:tcBorders>
              <w:top w:val="nil"/>
            </w:tcBorders>
            <w:noWrap w:val="0"/>
            <w:vAlign w:val="center"/>
          </w:tcPr>
          <w:p w14:paraId="543D73E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79" w:type="dxa"/>
            <w:noWrap w:val="0"/>
            <w:vAlign w:val="center"/>
          </w:tcPr>
          <w:p w14:paraId="10170341">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其他</w:t>
            </w:r>
          </w:p>
          <w:p w14:paraId="4EADC88B">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第三类</w:t>
            </w:r>
          </w:p>
        </w:tc>
        <w:tc>
          <w:tcPr>
            <w:tcW w:w="849" w:type="dxa"/>
            <w:noWrap w:val="0"/>
            <w:vAlign w:val="top"/>
          </w:tcPr>
          <w:p w14:paraId="0374C2E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5721D8C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2D86268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70" w:type="dxa"/>
            <w:noWrap w:val="0"/>
            <w:vAlign w:val="top"/>
          </w:tcPr>
          <w:p w14:paraId="1B4BC5F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49" w:type="dxa"/>
            <w:noWrap w:val="0"/>
            <w:vAlign w:val="top"/>
          </w:tcPr>
          <w:p w14:paraId="6BDB210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09" w:type="dxa"/>
            <w:noWrap w:val="0"/>
            <w:vAlign w:val="top"/>
          </w:tcPr>
          <w:p w14:paraId="7CADF926">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w:t>
            </w:r>
          </w:p>
        </w:tc>
        <w:tc>
          <w:tcPr>
            <w:tcW w:w="670" w:type="dxa"/>
            <w:noWrap w:val="0"/>
            <w:vAlign w:val="top"/>
          </w:tcPr>
          <w:p w14:paraId="4181A01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40" w:type="dxa"/>
            <w:noWrap w:val="0"/>
            <w:vAlign w:val="top"/>
          </w:tcPr>
          <w:p w14:paraId="1336396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49" w:type="dxa"/>
            <w:noWrap w:val="0"/>
            <w:vAlign w:val="top"/>
          </w:tcPr>
          <w:p w14:paraId="27238DF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569" w:type="dxa"/>
            <w:noWrap w:val="0"/>
            <w:vAlign w:val="top"/>
          </w:tcPr>
          <w:p w14:paraId="12A15B9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01" w:type="dxa"/>
            <w:noWrap w:val="0"/>
            <w:vAlign w:val="top"/>
          </w:tcPr>
          <w:p w14:paraId="2EB76D7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19" w:type="dxa"/>
            <w:noWrap w:val="0"/>
            <w:vAlign w:val="top"/>
          </w:tcPr>
          <w:p w14:paraId="3127188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89" w:type="dxa"/>
            <w:noWrap w:val="0"/>
            <w:vAlign w:val="top"/>
          </w:tcPr>
          <w:p w14:paraId="185242C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0" w:type="dxa"/>
            <w:noWrap w:val="0"/>
            <w:vAlign w:val="top"/>
          </w:tcPr>
          <w:p w14:paraId="0EE3721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71" w:type="dxa"/>
            <w:noWrap w:val="0"/>
            <w:vAlign w:val="top"/>
          </w:tcPr>
          <w:p w14:paraId="0758D29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r>
      <w:tr w14:paraId="56B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038" w:type="dxa"/>
            <w:gridSpan w:val="2"/>
            <w:noWrap w:val="0"/>
            <w:vAlign w:val="center"/>
          </w:tcPr>
          <w:p w14:paraId="68C977C0">
            <w:pPr>
              <w:pStyle w:val="1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szCs w:val="21"/>
                <w:highlight w:val="none"/>
              </w:rPr>
            </w:pPr>
            <w:r>
              <w:rPr>
                <w:rFonts w:hint="eastAsia" w:ascii="方正黑体_GBK" w:hAnsi="方正黑体_GBK" w:eastAsia="方正黑体_GBK" w:cs="方正黑体_GBK"/>
                <w:color w:val="000000"/>
                <w:spacing w:val="0"/>
                <w:sz w:val="21"/>
                <w:szCs w:val="21"/>
                <w:highlight w:val="none"/>
              </w:rPr>
              <w:t>合计</w:t>
            </w:r>
          </w:p>
        </w:tc>
        <w:tc>
          <w:tcPr>
            <w:tcW w:w="849" w:type="dxa"/>
            <w:noWrap w:val="0"/>
            <w:vAlign w:val="top"/>
          </w:tcPr>
          <w:p w14:paraId="57E69C9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631B44B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9" w:type="dxa"/>
            <w:noWrap w:val="0"/>
            <w:vAlign w:val="top"/>
          </w:tcPr>
          <w:p w14:paraId="65C4082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70" w:type="dxa"/>
            <w:noWrap w:val="0"/>
            <w:vAlign w:val="top"/>
          </w:tcPr>
          <w:p w14:paraId="046431C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49" w:type="dxa"/>
            <w:noWrap w:val="0"/>
            <w:vAlign w:val="top"/>
          </w:tcPr>
          <w:p w14:paraId="5A4014BF">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909" w:type="dxa"/>
            <w:noWrap w:val="0"/>
            <w:vAlign w:val="top"/>
          </w:tcPr>
          <w:p w14:paraId="3BCA548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70" w:type="dxa"/>
            <w:noWrap w:val="0"/>
            <w:vAlign w:val="top"/>
          </w:tcPr>
          <w:p w14:paraId="18EDC0A7">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40" w:type="dxa"/>
            <w:noWrap w:val="0"/>
            <w:vAlign w:val="top"/>
          </w:tcPr>
          <w:p w14:paraId="146787C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49" w:type="dxa"/>
            <w:noWrap w:val="0"/>
            <w:vAlign w:val="top"/>
          </w:tcPr>
          <w:p w14:paraId="55105AE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569" w:type="dxa"/>
            <w:noWrap w:val="0"/>
            <w:vAlign w:val="top"/>
          </w:tcPr>
          <w:p w14:paraId="536D004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601" w:type="dxa"/>
            <w:noWrap w:val="0"/>
            <w:vAlign w:val="top"/>
          </w:tcPr>
          <w:p w14:paraId="74526475">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19" w:type="dxa"/>
            <w:noWrap w:val="0"/>
            <w:vAlign w:val="top"/>
          </w:tcPr>
          <w:p w14:paraId="4B17F75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789" w:type="dxa"/>
            <w:noWrap w:val="0"/>
            <w:vAlign w:val="top"/>
          </w:tcPr>
          <w:p w14:paraId="7DA20FFB">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40" w:type="dxa"/>
            <w:noWrap w:val="0"/>
            <w:vAlign w:val="top"/>
          </w:tcPr>
          <w:p w14:paraId="09BFECE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c>
          <w:tcPr>
            <w:tcW w:w="871" w:type="dxa"/>
            <w:noWrap w:val="0"/>
            <w:vAlign w:val="top"/>
          </w:tcPr>
          <w:p w14:paraId="12002391">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方正黑体_GBK" w:hAnsi="方正黑体_GBK" w:eastAsia="方正黑体_GBK" w:cs="方正黑体_GBK"/>
                <w:color w:val="000000"/>
                <w:spacing w:val="0"/>
                <w:sz w:val="21"/>
                <w:highlight w:val="none"/>
              </w:rPr>
            </w:pPr>
          </w:p>
        </w:tc>
      </w:tr>
      <w:tr w14:paraId="32C01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3761" w:type="dxa"/>
            <w:gridSpan w:val="17"/>
            <w:tcBorders>
              <w:left w:val="nil"/>
              <w:bottom w:val="nil"/>
              <w:right w:val="nil"/>
            </w:tcBorders>
            <w:noWrap w:val="0"/>
            <w:vAlign w:val="top"/>
          </w:tcPr>
          <w:p w14:paraId="35E04F03">
            <w:pPr>
              <w:keepNext w:val="0"/>
              <w:keepLines w:val="0"/>
              <w:pageBreakBefore w:val="0"/>
              <w:widowControl w:val="0"/>
              <w:kinsoku/>
              <w:wordWrap/>
              <w:overflowPunct/>
              <w:topLinePunct w:val="0"/>
              <w:autoSpaceDE/>
              <w:autoSpaceDN/>
              <w:bidi w:val="0"/>
              <w:adjustRightInd/>
              <w:snapToGrid/>
              <w:spacing w:line="280" w:lineRule="exact"/>
              <w:ind w:right="234" w:rightChars="73"/>
              <w:textAlignment w:val="auto"/>
              <w:rPr>
                <w:rFonts w:hint="default" w:ascii="Times New Roman" w:hAnsi="Times New Roman" w:eastAsia="方正仿宋_GBK" w:cs="Times New Roman"/>
                <w:bCs/>
                <w:color w:val="000000"/>
                <w:spacing w:val="0"/>
                <w:kern w:val="2"/>
                <w:sz w:val="21"/>
                <w:szCs w:val="21"/>
                <w:highlight w:val="none"/>
                <w:lang w:val="en-US" w:eastAsia="zh-CN" w:bidi="ar-SA"/>
              </w:rPr>
            </w:pPr>
            <w:r>
              <w:rPr>
                <w:rFonts w:hint="default" w:ascii="Times New Roman" w:hAnsi="Times New Roman" w:eastAsia="方正仿宋_GBK" w:cs="Times New Roman"/>
                <w:bCs/>
                <w:color w:val="000000"/>
                <w:spacing w:val="0"/>
                <w:kern w:val="2"/>
                <w:sz w:val="21"/>
                <w:szCs w:val="21"/>
                <w:highlight w:val="none"/>
                <w:lang w:val="en-US" w:eastAsia="zh-CN" w:bidi="ar-SA"/>
              </w:rPr>
              <w:t>注：若某经营单位同时因第二类、第三类消毒产品中的一类、二类而受到处罚，应在表下对合计进行说明。如“因有10家经营单位同时因第二类、第三类消毒产品受到处罚，合计时立案数、结案数、罚款单位数、公示不合格生产企业数均重复统计10家</w:t>
            </w:r>
            <w:r>
              <w:rPr>
                <w:rFonts w:hint="eastAsia" w:eastAsia="方正仿宋_GBK" w:cs="Times New Roman"/>
                <w:bCs/>
                <w:color w:val="000000"/>
                <w:spacing w:val="0"/>
                <w:kern w:val="2"/>
                <w:sz w:val="21"/>
                <w:szCs w:val="21"/>
                <w:highlight w:val="none"/>
                <w:lang w:val="en-US" w:eastAsia="zh-CN" w:bidi="ar-SA"/>
              </w:rPr>
              <w:t>（</w:t>
            </w:r>
            <w:r>
              <w:rPr>
                <w:rFonts w:hint="default" w:ascii="Times New Roman" w:hAnsi="Times New Roman" w:eastAsia="方正仿宋_GBK" w:cs="Times New Roman"/>
                <w:bCs/>
                <w:color w:val="000000"/>
                <w:spacing w:val="0"/>
                <w:kern w:val="2"/>
                <w:sz w:val="21"/>
                <w:szCs w:val="21"/>
                <w:highlight w:val="none"/>
                <w:lang w:val="en-US" w:eastAsia="zh-CN" w:bidi="ar-SA"/>
              </w:rPr>
              <w:t>件</w:t>
            </w:r>
            <w:r>
              <w:rPr>
                <w:rFonts w:hint="eastAsia" w:eastAsia="方正仿宋_GBK" w:cs="Times New Roman"/>
                <w:bCs/>
                <w:color w:val="000000"/>
                <w:spacing w:val="0"/>
                <w:kern w:val="2"/>
                <w:sz w:val="21"/>
                <w:szCs w:val="21"/>
                <w:highlight w:val="none"/>
                <w:lang w:val="en-US" w:eastAsia="zh-CN" w:bidi="ar-SA"/>
              </w:rPr>
              <w:t>）</w:t>
            </w:r>
            <w:r>
              <w:rPr>
                <w:rFonts w:hint="default" w:ascii="Times New Roman" w:hAnsi="Times New Roman" w:eastAsia="方正仿宋_GBK" w:cs="Times New Roman"/>
                <w:bCs/>
                <w:color w:val="000000"/>
                <w:spacing w:val="0"/>
                <w:kern w:val="2"/>
                <w:sz w:val="21"/>
                <w:szCs w:val="21"/>
                <w:highlight w:val="none"/>
                <w:lang w:val="en-US" w:eastAsia="zh-CN" w:bidi="ar-SA"/>
              </w:rPr>
              <w:t>”</w:t>
            </w:r>
          </w:p>
        </w:tc>
      </w:tr>
    </w:tbl>
    <w:p w14:paraId="49E4AC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val="0"/>
          <w:bCs w:val="0"/>
          <w:color w:val="000000"/>
          <w:spacing w:val="0"/>
          <w:sz w:val="32"/>
          <w:szCs w:val="32"/>
          <w:highlight w:val="none"/>
        </w:rPr>
        <w:sectPr>
          <w:footerReference r:id="rId18" w:type="default"/>
          <w:pgSz w:w="16838" w:h="11905" w:orient="landscape"/>
          <w:pgMar w:top="1803" w:right="1440" w:bottom="1803" w:left="1440" w:header="851" w:footer="992" w:gutter="0"/>
          <w:lnNumType w:countBy="0" w:distance="360"/>
          <w:pgNumType w:fmt="decimal"/>
          <w:cols w:space="720" w:num="1"/>
          <w:rtlGutter w:val="0"/>
          <w:docGrid w:type="lines" w:linePitch="435" w:charSpace="0"/>
        </w:sectPr>
      </w:pPr>
    </w:p>
    <w:p w14:paraId="0FE710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val="0"/>
          <w:bCs w:val="0"/>
          <w:color w:val="000000"/>
          <w:spacing w:val="0"/>
          <w:sz w:val="32"/>
          <w:szCs w:val="32"/>
          <w:highlight w:val="none"/>
        </w:rPr>
      </w:pPr>
      <w:r>
        <w:rPr>
          <w:rFonts w:hint="default" w:ascii="Times New Roman" w:hAnsi="Times New Roman" w:eastAsia="方正黑体_GBK" w:cs="Times New Roman"/>
          <w:b w:val="0"/>
          <w:bCs w:val="0"/>
          <w:color w:val="000000"/>
          <w:spacing w:val="0"/>
          <w:sz w:val="32"/>
          <w:szCs w:val="32"/>
          <w:highlight w:val="none"/>
        </w:rPr>
        <w:t>附表4</w:t>
      </w:r>
    </w:p>
    <w:p w14:paraId="148A785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pacing w:val="0"/>
          <w:sz w:val="44"/>
          <w:szCs w:val="44"/>
          <w:highlight w:val="none"/>
        </w:rPr>
      </w:pPr>
    </w:p>
    <w:p w14:paraId="20CD89D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pacing w:val="0"/>
          <w:sz w:val="44"/>
          <w:szCs w:val="44"/>
          <w:highlight w:val="none"/>
        </w:rPr>
      </w:pPr>
      <w:r>
        <w:rPr>
          <w:rFonts w:hint="eastAsia" w:ascii="方正小标宋_GBK" w:hAnsi="方正小标宋_GBK" w:eastAsia="方正小标宋_GBK" w:cs="方正小标宋_GBK"/>
          <w:b w:val="0"/>
          <w:bCs w:val="0"/>
          <w:color w:val="000000"/>
          <w:spacing w:val="0"/>
          <w:sz w:val="44"/>
          <w:szCs w:val="44"/>
          <w:highlight w:val="none"/>
        </w:rPr>
        <w:t>★2025年抗</w:t>
      </w:r>
      <w:r>
        <w:rPr>
          <w:rFonts w:hint="eastAsia" w:ascii="方正小标宋_GBK" w:hAnsi="方正小标宋_GBK" w:eastAsia="方正小标宋_GBK" w:cs="方正小标宋_GBK"/>
          <w:b w:val="0"/>
          <w:bCs w:val="0"/>
          <w:color w:val="000000"/>
          <w:spacing w:val="0"/>
          <w:sz w:val="44"/>
          <w:szCs w:val="44"/>
          <w:highlight w:val="none"/>
          <w:lang w:eastAsia="zh-CN"/>
        </w:rPr>
        <w:t>（抑）</w:t>
      </w:r>
      <w:r>
        <w:rPr>
          <w:rFonts w:hint="eastAsia" w:ascii="方正小标宋_GBK" w:hAnsi="方正小标宋_GBK" w:eastAsia="方正小标宋_GBK" w:cs="方正小标宋_GBK"/>
          <w:b w:val="0"/>
          <w:bCs w:val="0"/>
          <w:color w:val="000000"/>
          <w:spacing w:val="0"/>
          <w:sz w:val="44"/>
          <w:szCs w:val="44"/>
          <w:highlight w:val="none"/>
        </w:rPr>
        <w:t>菌制剂膏、霜剂型违法添加禁用物质产品清单</w:t>
      </w:r>
    </w:p>
    <w:p w14:paraId="3BE715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spacing w:val="0"/>
          <w:sz w:val="24"/>
          <w:szCs w:val="24"/>
          <w:highlight w:val="none"/>
        </w:rPr>
      </w:pPr>
    </w:p>
    <w:p w14:paraId="3A5FAD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000000"/>
          <w:spacing w:val="0"/>
          <w:sz w:val="24"/>
          <w:szCs w:val="24"/>
          <w:highlight w:val="none"/>
          <w:lang w:eastAsia="zh-CN"/>
        </w:rPr>
      </w:pPr>
      <w:r>
        <w:rPr>
          <w:color w:val="000000"/>
          <w:spacing w:val="0"/>
          <w:sz w:val="24"/>
          <w:szCs w:val="24"/>
          <w:highlight w:val="none"/>
          <w:u w:val="single" w:color="auto"/>
        </w:rPr>
        <w:tab/>
      </w:r>
      <w:r>
        <w:rPr>
          <w:rFonts w:hint="eastAsia"/>
          <w:color w:val="000000"/>
          <w:spacing w:val="0"/>
          <w:sz w:val="24"/>
          <w:szCs w:val="24"/>
          <w:highlight w:val="none"/>
          <w:u w:val="single" w:color="auto"/>
          <w:lang w:val="en-US" w:eastAsia="zh-CN"/>
        </w:rPr>
        <w:t xml:space="preserve">                 </w:t>
      </w:r>
      <w:r>
        <w:rPr>
          <w:rFonts w:hint="default" w:ascii="Times New Roman" w:hAnsi="Times New Roman" w:eastAsia="方正仿宋_GBK" w:cs="Times New Roman"/>
          <w:color w:val="000000"/>
          <w:spacing w:val="0"/>
          <w:sz w:val="24"/>
          <w:szCs w:val="24"/>
          <w:highlight w:val="none"/>
        </w:rPr>
        <w:t xml:space="preserve"> </w:t>
      </w:r>
      <w:r>
        <w:rPr>
          <w:rFonts w:hint="default" w:ascii="Times New Roman" w:hAnsi="Times New Roman" w:eastAsia="方正仿宋_GBK" w:cs="Times New Roman"/>
          <w:color w:val="000000"/>
          <w:spacing w:val="0"/>
          <w:sz w:val="24"/>
          <w:szCs w:val="24"/>
          <w:highlight w:val="none"/>
          <w:lang w:val="en-US" w:eastAsia="zh-CN"/>
        </w:rPr>
        <w:t>区</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lang w:val="en-US" w:eastAsia="zh-CN"/>
        </w:rPr>
        <w:t>县</w:t>
      </w:r>
      <w:r>
        <w:rPr>
          <w:rFonts w:hint="eastAsia" w:cs="Times New Roman"/>
          <w:color w:val="000000"/>
          <w:spacing w:val="0"/>
          <w:sz w:val="24"/>
          <w:szCs w:val="24"/>
          <w:highlight w:val="none"/>
          <w:lang w:eastAsia="zh-CN"/>
        </w:rPr>
        <w:t>）</w:t>
      </w:r>
    </w:p>
    <w:tbl>
      <w:tblPr>
        <w:tblStyle w:val="17"/>
        <w:tblpPr w:leftFromText="180" w:rightFromText="180" w:vertAnchor="text" w:horzAnchor="page" w:tblpX="1115" w:tblpY="243"/>
        <w:tblOverlap w:val="never"/>
        <w:tblW w:w="15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2169"/>
        <w:gridCol w:w="1285"/>
        <w:gridCol w:w="4200"/>
        <w:gridCol w:w="3195"/>
        <w:gridCol w:w="2310"/>
        <w:gridCol w:w="1095"/>
      </w:tblGrid>
      <w:tr w14:paraId="3436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84" w:type="dxa"/>
            <w:noWrap w:val="0"/>
            <w:vAlign w:val="center"/>
          </w:tcPr>
          <w:p w14:paraId="3B58D9EF">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09B6DDF1">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序号</w:t>
            </w:r>
          </w:p>
        </w:tc>
        <w:tc>
          <w:tcPr>
            <w:tcW w:w="2169" w:type="dxa"/>
            <w:noWrap w:val="0"/>
            <w:vAlign w:val="center"/>
          </w:tcPr>
          <w:p w14:paraId="734CF13F">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0940A80E">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不合格产品名称</w:t>
            </w:r>
          </w:p>
        </w:tc>
        <w:tc>
          <w:tcPr>
            <w:tcW w:w="1285" w:type="dxa"/>
            <w:noWrap w:val="0"/>
            <w:vAlign w:val="center"/>
          </w:tcPr>
          <w:p w14:paraId="571F2571">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1B36DA2E">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批号</w:t>
            </w:r>
          </w:p>
        </w:tc>
        <w:tc>
          <w:tcPr>
            <w:tcW w:w="4200" w:type="dxa"/>
            <w:noWrap w:val="0"/>
            <w:vAlign w:val="center"/>
          </w:tcPr>
          <w:p w14:paraId="25979715">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7A4D3ADE">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产品责任单位名称</w:t>
            </w:r>
          </w:p>
        </w:tc>
        <w:tc>
          <w:tcPr>
            <w:tcW w:w="3195" w:type="dxa"/>
            <w:noWrap w:val="0"/>
            <w:vAlign w:val="center"/>
          </w:tcPr>
          <w:p w14:paraId="3F74F675">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49BCA08D">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产品生产企业名称</w:t>
            </w:r>
          </w:p>
        </w:tc>
        <w:tc>
          <w:tcPr>
            <w:tcW w:w="2310" w:type="dxa"/>
            <w:noWrap w:val="0"/>
            <w:vAlign w:val="center"/>
          </w:tcPr>
          <w:p w14:paraId="61F191D6">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337BD7AE">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检测报告结果</w:t>
            </w:r>
          </w:p>
        </w:tc>
        <w:tc>
          <w:tcPr>
            <w:tcW w:w="1095" w:type="dxa"/>
            <w:noWrap w:val="0"/>
            <w:vAlign w:val="center"/>
          </w:tcPr>
          <w:p w14:paraId="6F1C22CF">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p>
          <w:p w14:paraId="0DEFE20B">
            <w:pPr>
              <w:pStyle w:val="18"/>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eastAsia" w:ascii="方正黑体_GBK" w:hAnsi="方正黑体_GBK" w:eastAsia="方正黑体_GBK" w:cs="方正黑体_GBK"/>
                <w:color w:val="000000"/>
                <w:spacing w:val="0"/>
                <w:sz w:val="24"/>
                <w:szCs w:val="24"/>
                <w:highlight w:val="none"/>
              </w:rPr>
            </w:pPr>
            <w:r>
              <w:rPr>
                <w:rFonts w:hint="eastAsia" w:ascii="方正黑体_GBK" w:hAnsi="方正黑体_GBK" w:eastAsia="方正黑体_GBK" w:cs="方正黑体_GBK"/>
                <w:color w:val="000000"/>
                <w:spacing w:val="0"/>
                <w:sz w:val="24"/>
                <w:szCs w:val="24"/>
                <w:highlight w:val="none"/>
              </w:rPr>
              <w:t>备注</w:t>
            </w:r>
          </w:p>
        </w:tc>
      </w:tr>
      <w:tr w14:paraId="226E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784" w:type="dxa"/>
            <w:noWrap w:val="0"/>
            <w:vAlign w:val="center"/>
          </w:tcPr>
          <w:p w14:paraId="654408E3">
            <w:pPr>
              <w:pStyle w:val="18"/>
              <w:widowControl w:val="0"/>
              <w:spacing w:before="151" w:line="241" w:lineRule="auto"/>
              <w:jc w:val="center"/>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1</w:t>
            </w:r>
          </w:p>
        </w:tc>
        <w:tc>
          <w:tcPr>
            <w:tcW w:w="2169" w:type="dxa"/>
            <w:noWrap w:val="0"/>
            <w:vAlign w:val="top"/>
          </w:tcPr>
          <w:p w14:paraId="29E3A17E">
            <w:pPr>
              <w:autoSpaceDE w:val="0"/>
              <w:autoSpaceDN w:val="0"/>
              <w:rPr>
                <w:rFonts w:hint="default" w:ascii="Times New Roman" w:hAnsi="Times New Roman" w:eastAsia="方正仿宋_GBK" w:cs="Times New Roman"/>
                <w:color w:val="000000"/>
                <w:spacing w:val="0"/>
                <w:sz w:val="21"/>
                <w:highlight w:val="none"/>
              </w:rPr>
            </w:pPr>
          </w:p>
        </w:tc>
        <w:tc>
          <w:tcPr>
            <w:tcW w:w="1285" w:type="dxa"/>
            <w:noWrap w:val="0"/>
            <w:vAlign w:val="top"/>
          </w:tcPr>
          <w:p w14:paraId="11CE993C">
            <w:pPr>
              <w:autoSpaceDE w:val="0"/>
              <w:autoSpaceDN w:val="0"/>
              <w:rPr>
                <w:rFonts w:hint="default" w:ascii="Times New Roman" w:hAnsi="Times New Roman" w:eastAsia="方正仿宋_GBK" w:cs="Times New Roman"/>
                <w:color w:val="000000"/>
                <w:spacing w:val="0"/>
                <w:sz w:val="21"/>
                <w:highlight w:val="none"/>
              </w:rPr>
            </w:pPr>
          </w:p>
        </w:tc>
        <w:tc>
          <w:tcPr>
            <w:tcW w:w="4200" w:type="dxa"/>
            <w:noWrap w:val="0"/>
            <w:vAlign w:val="top"/>
          </w:tcPr>
          <w:p w14:paraId="7B822644">
            <w:pPr>
              <w:autoSpaceDE w:val="0"/>
              <w:autoSpaceDN w:val="0"/>
              <w:rPr>
                <w:rFonts w:hint="default" w:ascii="Times New Roman" w:hAnsi="Times New Roman" w:eastAsia="方正仿宋_GBK" w:cs="Times New Roman"/>
                <w:color w:val="000000"/>
                <w:spacing w:val="0"/>
                <w:sz w:val="21"/>
                <w:highlight w:val="none"/>
              </w:rPr>
            </w:pPr>
          </w:p>
        </w:tc>
        <w:tc>
          <w:tcPr>
            <w:tcW w:w="3195" w:type="dxa"/>
            <w:noWrap w:val="0"/>
            <w:vAlign w:val="top"/>
          </w:tcPr>
          <w:p w14:paraId="71828152">
            <w:pPr>
              <w:autoSpaceDE w:val="0"/>
              <w:autoSpaceDN w:val="0"/>
              <w:rPr>
                <w:rFonts w:hint="default" w:ascii="Times New Roman" w:hAnsi="Times New Roman" w:eastAsia="方正仿宋_GBK" w:cs="Times New Roman"/>
                <w:color w:val="000000"/>
                <w:spacing w:val="0"/>
                <w:sz w:val="21"/>
                <w:highlight w:val="none"/>
              </w:rPr>
            </w:pPr>
          </w:p>
        </w:tc>
        <w:tc>
          <w:tcPr>
            <w:tcW w:w="2310" w:type="dxa"/>
            <w:noWrap w:val="0"/>
            <w:vAlign w:val="top"/>
          </w:tcPr>
          <w:p w14:paraId="60820455">
            <w:pPr>
              <w:autoSpaceDE w:val="0"/>
              <w:autoSpaceDN w:val="0"/>
              <w:rPr>
                <w:rFonts w:hint="default" w:ascii="Times New Roman" w:hAnsi="Times New Roman" w:eastAsia="方正仿宋_GBK" w:cs="Times New Roman"/>
                <w:color w:val="000000"/>
                <w:spacing w:val="0"/>
                <w:sz w:val="21"/>
                <w:highlight w:val="none"/>
              </w:rPr>
            </w:pPr>
          </w:p>
        </w:tc>
        <w:tc>
          <w:tcPr>
            <w:tcW w:w="1095" w:type="dxa"/>
            <w:noWrap w:val="0"/>
            <w:vAlign w:val="top"/>
          </w:tcPr>
          <w:p w14:paraId="44770390">
            <w:pPr>
              <w:autoSpaceDE w:val="0"/>
              <w:autoSpaceDN w:val="0"/>
              <w:rPr>
                <w:rFonts w:hint="default" w:ascii="Times New Roman" w:hAnsi="Times New Roman" w:eastAsia="方正仿宋_GBK" w:cs="Times New Roman"/>
                <w:color w:val="000000"/>
                <w:spacing w:val="0"/>
                <w:sz w:val="21"/>
                <w:highlight w:val="none"/>
              </w:rPr>
            </w:pPr>
          </w:p>
        </w:tc>
      </w:tr>
      <w:tr w14:paraId="0E57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84" w:type="dxa"/>
            <w:noWrap w:val="0"/>
            <w:vAlign w:val="center"/>
          </w:tcPr>
          <w:p w14:paraId="7AF4AFB3">
            <w:pPr>
              <w:pStyle w:val="18"/>
              <w:widowControl w:val="0"/>
              <w:spacing w:before="153" w:line="241" w:lineRule="auto"/>
              <w:jc w:val="center"/>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2</w:t>
            </w:r>
          </w:p>
        </w:tc>
        <w:tc>
          <w:tcPr>
            <w:tcW w:w="2169" w:type="dxa"/>
            <w:noWrap w:val="0"/>
            <w:vAlign w:val="top"/>
          </w:tcPr>
          <w:p w14:paraId="25D0F8EA">
            <w:pPr>
              <w:autoSpaceDE w:val="0"/>
              <w:autoSpaceDN w:val="0"/>
              <w:rPr>
                <w:rFonts w:hint="default" w:ascii="Times New Roman" w:hAnsi="Times New Roman" w:eastAsia="方正仿宋_GBK" w:cs="Times New Roman"/>
                <w:color w:val="000000"/>
                <w:spacing w:val="0"/>
                <w:sz w:val="21"/>
                <w:highlight w:val="none"/>
              </w:rPr>
            </w:pPr>
          </w:p>
        </w:tc>
        <w:tc>
          <w:tcPr>
            <w:tcW w:w="1285" w:type="dxa"/>
            <w:noWrap w:val="0"/>
            <w:vAlign w:val="top"/>
          </w:tcPr>
          <w:p w14:paraId="2659050D">
            <w:pPr>
              <w:autoSpaceDE w:val="0"/>
              <w:autoSpaceDN w:val="0"/>
              <w:rPr>
                <w:rFonts w:hint="default" w:ascii="Times New Roman" w:hAnsi="Times New Roman" w:eastAsia="方正仿宋_GBK" w:cs="Times New Roman"/>
                <w:color w:val="000000"/>
                <w:spacing w:val="0"/>
                <w:sz w:val="21"/>
                <w:highlight w:val="none"/>
              </w:rPr>
            </w:pPr>
          </w:p>
        </w:tc>
        <w:tc>
          <w:tcPr>
            <w:tcW w:w="4200" w:type="dxa"/>
            <w:noWrap w:val="0"/>
            <w:vAlign w:val="top"/>
          </w:tcPr>
          <w:p w14:paraId="169D1DCB">
            <w:pPr>
              <w:autoSpaceDE w:val="0"/>
              <w:autoSpaceDN w:val="0"/>
              <w:rPr>
                <w:rFonts w:hint="default" w:ascii="Times New Roman" w:hAnsi="Times New Roman" w:eastAsia="方正仿宋_GBK" w:cs="Times New Roman"/>
                <w:color w:val="000000"/>
                <w:spacing w:val="0"/>
                <w:sz w:val="21"/>
                <w:highlight w:val="none"/>
              </w:rPr>
            </w:pPr>
          </w:p>
        </w:tc>
        <w:tc>
          <w:tcPr>
            <w:tcW w:w="3195" w:type="dxa"/>
            <w:noWrap w:val="0"/>
            <w:vAlign w:val="top"/>
          </w:tcPr>
          <w:p w14:paraId="428E19D7">
            <w:pPr>
              <w:autoSpaceDE w:val="0"/>
              <w:autoSpaceDN w:val="0"/>
              <w:rPr>
                <w:rFonts w:hint="default" w:ascii="Times New Roman" w:hAnsi="Times New Roman" w:eastAsia="方正仿宋_GBK" w:cs="Times New Roman"/>
                <w:color w:val="000000"/>
                <w:spacing w:val="0"/>
                <w:sz w:val="21"/>
                <w:highlight w:val="none"/>
              </w:rPr>
            </w:pPr>
          </w:p>
        </w:tc>
        <w:tc>
          <w:tcPr>
            <w:tcW w:w="2310" w:type="dxa"/>
            <w:noWrap w:val="0"/>
            <w:vAlign w:val="top"/>
          </w:tcPr>
          <w:p w14:paraId="3D87C628">
            <w:pPr>
              <w:autoSpaceDE w:val="0"/>
              <w:autoSpaceDN w:val="0"/>
              <w:rPr>
                <w:rFonts w:hint="default" w:ascii="Times New Roman" w:hAnsi="Times New Roman" w:eastAsia="方正仿宋_GBK" w:cs="Times New Roman"/>
                <w:color w:val="000000"/>
                <w:spacing w:val="0"/>
                <w:sz w:val="21"/>
                <w:highlight w:val="none"/>
              </w:rPr>
            </w:pPr>
          </w:p>
        </w:tc>
        <w:tc>
          <w:tcPr>
            <w:tcW w:w="1095" w:type="dxa"/>
            <w:noWrap w:val="0"/>
            <w:vAlign w:val="top"/>
          </w:tcPr>
          <w:p w14:paraId="6DB41739">
            <w:pPr>
              <w:autoSpaceDE w:val="0"/>
              <w:autoSpaceDN w:val="0"/>
              <w:rPr>
                <w:rFonts w:hint="default" w:ascii="Times New Roman" w:hAnsi="Times New Roman" w:eastAsia="方正仿宋_GBK" w:cs="Times New Roman"/>
                <w:color w:val="000000"/>
                <w:spacing w:val="0"/>
                <w:sz w:val="21"/>
                <w:highlight w:val="none"/>
              </w:rPr>
            </w:pPr>
          </w:p>
        </w:tc>
      </w:tr>
      <w:tr w14:paraId="7BC4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84" w:type="dxa"/>
            <w:noWrap w:val="0"/>
            <w:vAlign w:val="center"/>
          </w:tcPr>
          <w:p w14:paraId="4DA264DC">
            <w:pPr>
              <w:pStyle w:val="18"/>
              <w:widowControl w:val="0"/>
              <w:spacing w:before="144"/>
              <w:jc w:val="center"/>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3</w:t>
            </w:r>
          </w:p>
        </w:tc>
        <w:tc>
          <w:tcPr>
            <w:tcW w:w="2169" w:type="dxa"/>
            <w:noWrap w:val="0"/>
            <w:vAlign w:val="top"/>
          </w:tcPr>
          <w:p w14:paraId="282A84AB">
            <w:pPr>
              <w:autoSpaceDE w:val="0"/>
              <w:autoSpaceDN w:val="0"/>
              <w:rPr>
                <w:rFonts w:hint="default" w:ascii="Times New Roman" w:hAnsi="Times New Roman" w:eastAsia="方正仿宋_GBK" w:cs="Times New Roman"/>
                <w:color w:val="000000"/>
                <w:spacing w:val="0"/>
                <w:sz w:val="21"/>
                <w:highlight w:val="none"/>
              </w:rPr>
            </w:pPr>
          </w:p>
        </w:tc>
        <w:tc>
          <w:tcPr>
            <w:tcW w:w="1285" w:type="dxa"/>
            <w:noWrap w:val="0"/>
            <w:vAlign w:val="top"/>
          </w:tcPr>
          <w:p w14:paraId="6E1FF6BF">
            <w:pPr>
              <w:autoSpaceDE w:val="0"/>
              <w:autoSpaceDN w:val="0"/>
              <w:rPr>
                <w:rFonts w:hint="default" w:ascii="Times New Roman" w:hAnsi="Times New Roman" w:eastAsia="方正仿宋_GBK" w:cs="Times New Roman"/>
                <w:color w:val="000000"/>
                <w:spacing w:val="0"/>
                <w:sz w:val="21"/>
                <w:highlight w:val="none"/>
              </w:rPr>
            </w:pPr>
          </w:p>
        </w:tc>
        <w:tc>
          <w:tcPr>
            <w:tcW w:w="4200" w:type="dxa"/>
            <w:noWrap w:val="0"/>
            <w:vAlign w:val="top"/>
          </w:tcPr>
          <w:p w14:paraId="2A9A8395">
            <w:pPr>
              <w:autoSpaceDE w:val="0"/>
              <w:autoSpaceDN w:val="0"/>
              <w:rPr>
                <w:rFonts w:hint="default" w:ascii="Times New Roman" w:hAnsi="Times New Roman" w:eastAsia="方正仿宋_GBK" w:cs="Times New Roman"/>
                <w:color w:val="000000"/>
                <w:spacing w:val="0"/>
                <w:sz w:val="21"/>
                <w:highlight w:val="none"/>
              </w:rPr>
            </w:pPr>
          </w:p>
        </w:tc>
        <w:tc>
          <w:tcPr>
            <w:tcW w:w="3195" w:type="dxa"/>
            <w:noWrap w:val="0"/>
            <w:vAlign w:val="top"/>
          </w:tcPr>
          <w:p w14:paraId="2DB5C121">
            <w:pPr>
              <w:autoSpaceDE w:val="0"/>
              <w:autoSpaceDN w:val="0"/>
              <w:rPr>
                <w:rFonts w:hint="default" w:ascii="Times New Roman" w:hAnsi="Times New Roman" w:eastAsia="方正仿宋_GBK" w:cs="Times New Roman"/>
                <w:color w:val="000000"/>
                <w:spacing w:val="0"/>
                <w:sz w:val="21"/>
                <w:highlight w:val="none"/>
              </w:rPr>
            </w:pPr>
          </w:p>
        </w:tc>
        <w:tc>
          <w:tcPr>
            <w:tcW w:w="2310" w:type="dxa"/>
            <w:noWrap w:val="0"/>
            <w:vAlign w:val="top"/>
          </w:tcPr>
          <w:p w14:paraId="50E27AC4">
            <w:pPr>
              <w:autoSpaceDE w:val="0"/>
              <w:autoSpaceDN w:val="0"/>
              <w:rPr>
                <w:rFonts w:hint="default" w:ascii="Times New Roman" w:hAnsi="Times New Roman" w:eastAsia="方正仿宋_GBK" w:cs="Times New Roman"/>
                <w:color w:val="000000"/>
                <w:spacing w:val="0"/>
                <w:sz w:val="21"/>
                <w:highlight w:val="none"/>
              </w:rPr>
            </w:pPr>
          </w:p>
        </w:tc>
        <w:tc>
          <w:tcPr>
            <w:tcW w:w="1095" w:type="dxa"/>
            <w:noWrap w:val="0"/>
            <w:vAlign w:val="top"/>
          </w:tcPr>
          <w:p w14:paraId="2E902D4C">
            <w:pPr>
              <w:autoSpaceDE w:val="0"/>
              <w:autoSpaceDN w:val="0"/>
              <w:rPr>
                <w:rFonts w:hint="default" w:ascii="Times New Roman" w:hAnsi="Times New Roman" w:eastAsia="方正仿宋_GBK" w:cs="Times New Roman"/>
                <w:color w:val="000000"/>
                <w:spacing w:val="0"/>
                <w:sz w:val="21"/>
                <w:highlight w:val="none"/>
              </w:rPr>
            </w:pPr>
          </w:p>
        </w:tc>
      </w:tr>
      <w:tr w14:paraId="6B714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84" w:type="dxa"/>
            <w:noWrap w:val="0"/>
            <w:vAlign w:val="top"/>
          </w:tcPr>
          <w:p w14:paraId="76BE5B76">
            <w:pPr>
              <w:pStyle w:val="18"/>
              <w:widowControl w:val="0"/>
              <w:spacing w:before="237" w:line="190" w:lineRule="auto"/>
              <w:ind w:left="284"/>
              <w:rPr>
                <w:rFonts w:hint="default" w:ascii="Times New Roman" w:hAnsi="Times New Roman" w:eastAsia="方正仿宋_GBK" w:cs="Times New Roman"/>
                <w:color w:val="000000"/>
                <w:spacing w:val="0"/>
                <w:highlight w:val="none"/>
              </w:rPr>
            </w:pPr>
            <w:r>
              <w:rPr>
                <w:rFonts w:hint="default" w:ascii="Times New Roman" w:hAnsi="Times New Roman" w:eastAsia="方正仿宋_GBK" w:cs="Times New Roman"/>
                <w:color w:val="000000"/>
                <w:spacing w:val="0"/>
                <w:highlight w:val="none"/>
              </w:rPr>
              <w:t>…</w:t>
            </w:r>
          </w:p>
        </w:tc>
        <w:tc>
          <w:tcPr>
            <w:tcW w:w="2169" w:type="dxa"/>
            <w:noWrap w:val="0"/>
            <w:vAlign w:val="top"/>
          </w:tcPr>
          <w:p w14:paraId="06DA509A">
            <w:pPr>
              <w:autoSpaceDE w:val="0"/>
              <w:autoSpaceDN w:val="0"/>
              <w:rPr>
                <w:rFonts w:hint="default" w:ascii="Times New Roman" w:hAnsi="Times New Roman" w:eastAsia="方正仿宋_GBK" w:cs="Times New Roman"/>
                <w:color w:val="000000"/>
                <w:spacing w:val="0"/>
                <w:sz w:val="21"/>
                <w:highlight w:val="none"/>
              </w:rPr>
            </w:pPr>
          </w:p>
        </w:tc>
        <w:tc>
          <w:tcPr>
            <w:tcW w:w="1285" w:type="dxa"/>
            <w:noWrap w:val="0"/>
            <w:vAlign w:val="top"/>
          </w:tcPr>
          <w:p w14:paraId="53EED2BD">
            <w:pPr>
              <w:autoSpaceDE w:val="0"/>
              <w:autoSpaceDN w:val="0"/>
              <w:rPr>
                <w:rFonts w:hint="default" w:ascii="Times New Roman" w:hAnsi="Times New Roman" w:eastAsia="方正仿宋_GBK" w:cs="Times New Roman"/>
                <w:color w:val="000000"/>
                <w:spacing w:val="0"/>
                <w:sz w:val="21"/>
                <w:highlight w:val="none"/>
              </w:rPr>
            </w:pPr>
          </w:p>
        </w:tc>
        <w:tc>
          <w:tcPr>
            <w:tcW w:w="4200" w:type="dxa"/>
            <w:noWrap w:val="0"/>
            <w:vAlign w:val="top"/>
          </w:tcPr>
          <w:p w14:paraId="0557CA79">
            <w:pPr>
              <w:autoSpaceDE w:val="0"/>
              <w:autoSpaceDN w:val="0"/>
              <w:rPr>
                <w:rFonts w:hint="default" w:ascii="Times New Roman" w:hAnsi="Times New Roman" w:eastAsia="方正仿宋_GBK" w:cs="Times New Roman"/>
                <w:color w:val="000000"/>
                <w:spacing w:val="0"/>
                <w:sz w:val="21"/>
                <w:highlight w:val="none"/>
              </w:rPr>
            </w:pPr>
          </w:p>
        </w:tc>
        <w:tc>
          <w:tcPr>
            <w:tcW w:w="3195" w:type="dxa"/>
            <w:noWrap w:val="0"/>
            <w:vAlign w:val="top"/>
          </w:tcPr>
          <w:p w14:paraId="766E4822">
            <w:pPr>
              <w:autoSpaceDE w:val="0"/>
              <w:autoSpaceDN w:val="0"/>
              <w:rPr>
                <w:rFonts w:hint="default" w:ascii="Times New Roman" w:hAnsi="Times New Roman" w:eastAsia="方正仿宋_GBK" w:cs="Times New Roman"/>
                <w:color w:val="000000"/>
                <w:spacing w:val="0"/>
                <w:sz w:val="21"/>
                <w:highlight w:val="none"/>
              </w:rPr>
            </w:pPr>
          </w:p>
        </w:tc>
        <w:tc>
          <w:tcPr>
            <w:tcW w:w="2310" w:type="dxa"/>
            <w:noWrap w:val="0"/>
            <w:vAlign w:val="top"/>
          </w:tcPr>
          <w:p w14:paraId="4669583B">
            <w:pPr>
              <w:autoSpaceDE w:val="0"/>
              <w:autoSpaceDN w:val="0"/>
              <w:rPr>
                <w:rFonts w:hint="default" w:ascii="Times New Roman" w:hAnsi="Times New Roman" w:eastAsia="方正仿宋_GBK" w:cs="Times New Roman"/>
                <w:color w:val="000000"/>
                <w:spacing w:val="0"/>
                <w:sz w:val="21"/>
                <w:highlight w:val="none"/>
              </w:rPr>
            </w:pPr>
          </w:p>
        </w:tc>
        <w:tc>
          <w:tcPr>
            <w:tcW w:w="1095" w:type="dxa"/>
            <w:noWrap w:val="0"/>
            <w:vAlign w:val="top"/>
          </w:tcPr>
          <w:p w14:paraId="4B7E4935">
            <w:pPr>
              <w:autoSpaceDE w:val="0"/>
              <w:autoSpaceDN w:val="0"/>
              <w:rPr>
                <w:rFonts w:hint="default" w:ascii="Times New Roman" w:hAnsi="Times New Roman" w:eastAsia="方正仿宋_GBK" w:cs="Times New Roman"/>
                <w:color w:val="000000"/>
                <w:spacing w:val="0"/>
                <w:sz w:val="21"/>
                <w:highlight w:val="none"/>
              </w:rPr>
            </w:pPr>
          </w:p>
        </w:tc>
      </w:tr>
    </w:tbl>
    <w:p w14:paraId="269A0D5E">
      <w:pPr>
        <w:pStyle w:val="2"/>
        <w:spacing w:before="124" w:line="223" w:lineRule="auto"/>
        <w:ind w:left="734"/>
        <w:rPr>
          <w:rFonts w:hint="default" w:ascii="Times New Roman" w:hAnsi="Times New Roman" w:eastAsia="方正仿宋_GBK" w:cs="Times New Roman"/>
          <w:color w:val="000000"/>
          <w:spacing w:val="0"/>
          <w:sz w:val="24"/>
          <w:szCs w:val="24"/>
          <w:highlight w:val="none"/>
        </w:rPr>
      </w:pPr>
      <w:r>
        <w:rPr>
          <w:rFonts w:hint="default" w:ascii="Times New Roman" w:hAnsi="Times New Roman" w:eastAsia="方正仿宋_GBK" w:cs="Times New Roman"/>
          <w:color w:val="000000"/>
          <w:spacing w:val="0"/>
          <w:sz w:val="24"/>
          <w:szCs w:val="24"/>
          <w:highlight w:val="none"/>
        </w:rPr>
        <w:t>填表单位</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rPr>
        <w:t>盖章</w:t>
      </w:r>
      <w:r>
        <w:rPr>
          <w:rFonts w:hint="eastAsia" w:eastAsia="方正仿宋_GBK" w:cs="Times New Roman"/>
          <w:color w:val="000000"/>
          <w:spacing w:val="0"/>
          <w:sz w:val="24"/>
          <w:szCs w:val="24"/>
          <w:highlight w:val="none"/>
          <w:lang w:eastAsia="zh-CN"/>
        </w:rPr>
        <w:t>）</w:t>
      </w:r>
      <w:r>
        <w:rPr>
          <w:rFonts w:hint="default" w:ascii="Times New Roman" w:hAnsi="Times New Roman" w:eastAsia="方正仿宋_GBK" w:cs="Times New Roman"/>
          <w:color w:val="000000"/>
          <w:spacing w:val="0"/>
          <w:sz w:val="24"/>
          <w:szCs w:val="24"/>
          <w:highlight w:val="none"/>
        </w:rPr>
        <w:t xml:space="preserve">:                      </w:t>
      </w:r>
      <w:r>
        <w:rPr>
          <w:rFonts w:hint="default" w:ascii="Times New Roman" w:hAnsi="Times New Roman" w:eastAsia="方正仿宋_GBK" w:cs="Times New Roman"/>
          <w:color w:val="000000"/>
          <w:spacing w:val="0"/>
          <w:position w:val="1"/>
          <w:sz w:val="24"/>
          <w:szCs w:val="24"/>
          <w:highlight w:val="none"/>
        </w:rPr>
        <w:t xml:space="preserve">填表人：                 </w:t>
      </w:r>
      <w:r>
        <w:rPr>
          <w:rFonts w:hint="default" w:ascii="Times New Roman" w:hAnsi="Times New Roman" w:eastAsia="方正仿宋_GBK" w:cs="Times New Roman"/>
          <w:color w:val="000000"/>
          <w:spacing w:val="0"/>
          <w:position w:val="-1"/>
          <w:sz w:val="24"/>
          <w:szCs w:val="24"/>
          <w:highlight w:val="none"/>
        </w:rPr>
        <w:t xml:space="preserve">联系电话：                  </w:t>
      </w:r>
      <w:r>
        <w:rPr>
          <w:rFonts w:hint="default" w:ascii="Times New Roman" w:hAnsi="Times New Roman" w:eastAsia="方正仿宋_GBK" w:cs="Times New Roman"/>
          <w:color w:val="000000"/>
          <w:spacing w:val="0"/>
          <w:sz w:val="24"/>
          <w:szCs w:val="24"/>
          <w:highlight w:val="none"/>
        </w:rPr>
        <w:t>填表日期：</w:t>
      </w:r>
    </w:p>
    <w:p w14:paraId="74E88344">
      <w:pPr>
        <w:pStyle w:val="11"/>
        <w:jc w:val="both"/>
        <w:rPr>
          <w:rFonts w:hint="default" w:ascii="Times New Roman" w:hAnsi="Times New Roman" w:cs="Times New Roman"/>
          <w:color w:val="000000"/>
          <w:spacing w:val="0"/>
          <w:highlight w:val="none"/>
        </w:rPr>
        <w:sectPr>
          <w:pgSz w:w="16838" w:h="11905" w:orient="landscape"/>
          <w:pgMar w:top="1803" w:right="1440" w:bottom="1803" w:left="1440" w:header="851" w:footer="992" w:gutter="0"/>
          <w:lnNumType w:countBy="0" w:distance="360"/>
          <w:pgNumType w:fmt="decimal"/>
          <w:cols w:space="720" w:num="1"/>
          <w:rtlGutter w:val="0"/>
          <w:docGrid w:type="lines" w:linePitch="436" w:charSpace="0"/>
        </w:sectPr>
      </w:pPr>
    </w:p>
    <w:p w14:paraId="322A4BDF">
      <w:pPr>
        <w:keepNext w:val="0"/>
        <w:keepLines w:val="0"/>
        <w:pageBreakBefore w:val="0"/>
        <w:widowControl/>
        <w:kinsoku/>
        <w:wordWrap/>
        <w:overflowPunct/>
        <w:topLinePunct w:val="0"/>
        <w:autoSpaceDE/>
        <w:autoSpaceDN/>
        <w:bidi w:val="0"/>
        <w:adjustRightInd/>
        <w:spacing w:line="560" w:lineRule="exact"/>
        <w:ind w:firstLine="0" w:firstLineChars="0"/>
        <w:jc w:val="left"/>
        <w:textAlignment w:val="auto"/>
        <w:rPr>
          <w:rFonts w:hint="eastAsia" w:ascii="方正小标宋_GBK" w:hAnsi="方正小标宋_GBK" w:eastAsia="方正小标宋_GBK" w:cs="方正小标宋_GBK"/>
          <w:b w:val="0"/>
          <w:bCs/>
          <w:color w:val="000000"/>
          <w:sz w:val="44"/>
          <w:szCs w:val="44"/>
          <w:highlight w:val="none"/>
        </w:rPr>
      </w:pPr>
      <w:r>
        <w:rPr>
          <w:rFonts w:hint="default" w:ascii="Times New Roman" w:hAnsi="Times New Roman" w:eastAsia="方正黑体_GBK" w:cs="Times New Roman"/>
          <w:color w:val="000000"/>
          <w:sz w:val="32"/>
          <w:highlight w:val="none"/>
        </w:rPr>
        <w:t>附件</w:t>
      </w:r>
      <w:r>
        <w:rPr>
          <w:rFonts w:hint="eastAsia" w:eastAsia="方正黑体_GBK" w:cs="Times New Roman"/>
          <w:color w:val="000000"/>
          <w:sz w:val="32"/>
          <w:highlight w:val="none"/>
          <w:lang w:val="en-US" w:eastAsia="zh-CN"/>
        </w:rPr>
        <w:t>5</w:t>
      </w:r>
    </w:p>
    <w:p w14:paraId="2BFBF764">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方正小标宋_GBK" w:hAnsi="方正小标宋_GBK" w:eastAsia="方正小标宋_GBK" w:cs="方正小标宋_GBK"/>
          <w:b w:val="0"/>
          <w:bCs/>
          <w:color w:val="000000"/>
          <w:sz w:val="44"/>
          <w:szCs w:val="44"/>
          <w:highlight w:val="none"/>
        </w:rPr>
      </w:pPr>
    </w:p>
    <w:p w14:paraId="06FDF241">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202</w:t>
      </w:r>
      <w:r>
        <w:rPr>
          <w:rFonts w:hint="eastAsia" w:ascii="方正小标宋_GBK" w:hAnsi="方正小标宋_GBK" w:eastAsia="方正小标宋_GBK" w:cs="方正小标宋_GBK"/>
          <w:b w:val="0"/>
          <w:bCs/>
          <w:color w:val="000000"/>
          <w:sz w:val="44"/>
          <w:szCs w:val="44"/>
          <w:highlight w:val="none"/>
          <w:lang w:val="en-US" w:eastAsia="zh-CN"/>
        </w:rPr>
        <w:t>5</w:t>
      </w:r>
      <w:r>
        <w:rPr>
          <w:rFonts w:hint="eastAsia" w:ascii="方正小标宋_GBK" w:hAnsi="方正小标宋_GBK" w:eastAsia="方正小标宋_GBK" w:cs="方正小标宋_GBK"/>
          <w:b w:val="0"/>
          <w:bCs/>
          <w:color w:val="000000"/>
          <w:sz w:val="44"/>
          <w:szCs w:val="44"/>
          <w:highlight w:val="none"/>
        </w:rPr>
        <w:t>年医疗卫生随机监督抽查计划</w:t>
      </w:r>
    </w:p>
    <w:p w14:paraId="126DA224">
      <w:pPr>
        <w:pStyle w:val="5"/>
        <w:keepNext w:val="0"/>
        <w:keepLines w:val="0"/>
        <w:pageBreakBefore w:val="0"/>
        <w:kinsoku/>
        <w:wordWrap/>
        <w:overflowPunct/>
        <w:topLinePunct w:val="0"/>
        <w:autoSpaceDE/>
        <w:autoSpaceDN/>
        <w:bidi w:val="0"/>
        <w:adjustRightInd/>
        <w:spacing w:line="560" w:lineRule="exact"/>
        <w:ind w:firstLine="352" w:firstLineChars="200"/>
        <w:jc w:val="both"/>
        <w:textAlignment w:val="auto"/>
        <w:rPr>
          <w:rFonts w:hint="eastAsia"/>
          <w:color w:val="000000"/>
          <w:highlight w:val="none"/>
        </w:rPr>
      </w:pPr>
    </w:p>
    <w:p w14:paraId="30A36CEA">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方正黑体_GBK" w:hAnsi="方正黑体_GBK" w:eastAsia="方正黑体_GBK" w:cs="方正黑体_GBK"/>
          <w:color w:val="000000"/>
          <w:sz w:val="32"/>
          <w:highlight w:val="none"/>
          <w:lang w:eastAsia="zh-CN"/>
        </w:rPr>
      </w:pPr>
      <w:r>
        <w:rPr>
          <w:rFonts w:hint="eastAsia" w:ascii="方正黑体_GBK" w:hAnsi="方正黑体_GBK" w:eastAsia="方正黑体_GBK" w:cs="方正黑体_GBK"/>
          <w:color w:val="000000"/>
          <w:sz w:val="32"/>
          <w:highlight w:val="none"/>
        </w:rPr>
        <w:t>一、</w:t>
      </w:r>
      <w:r>
        <w:rPr>
          <w:rFonts w:hint="eastAsia" w:ascii="方正黑体_GBK" w:hAnsi="方正黑体_GBK" w:eastAsia="方正黑体_GBK" w:cs="方正黑体_GBK"/>
          <w:color w:val="000000"/>
          <w:sz w:val="32"/>
          <w:highlight w:val="none"/>
          <w:lang w:eastAsia="zh-CN"/>
        </w:rPr>
        <w:t>工作任务</w:t>
      </w:r>
    </w:p>
    <w:p w14:paraId="49943675">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olor w:val="000000"/>
          <w:sz w:val="32"/>
          <w:highlight w:val="none"/>
        </w:rPr>
      </w:pPr>
      <w:r>
        <w:rPr>
          <w:rFonts w:hint="eastAsia" w:ascii="方正楷体_GBK" w:hAnsi="方正楷体_GBK" w:eastAsia="方正楷体_GBK" w:cs="方正楷体_GBK"/>
          <w:color w:val="000000"/>
          <w:kern w:val="0"/>
          <w:sz w:val="32"/>
          <w:highlight w:val="none"/>
          <w:lang w:val="en-US" w:eastAsia="zh-CN"/>
        </w:rPr>
        <w:t>（一）医疗机构随机监督抽查</w:t>
      </w:r>
      <w:r>
        <w:rPr>
          <w:rFonts w:hint="eastAsia" w:ascii="方正楷体_GBK" w:hAnsi="方正楷体_GBK" w:eastAsia="方正楷体_GBK" w:cs="方正楷体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抽查全</w:t>
      </w:r>
      <w:r>
        <w:rPr>
          <w:rFonts w:hint="eastAsia" w:eastAsia="方正仿宋_GBK"/>
          <w:color w:val="000000"/>
          <w:sz w:val="32"/>
          <w:highlight w:val="none"/>
          <w:lang w:val="en-US" w:eastAsia="zh-CN"/>
        </w:rPr>
        <w:t>区</w:t>
      </w:r>
      <w:r>
        <w:rPr>
          <w:rFonts w:hint="eastAsia"/>
          <w:color w:val="000000"/>
          <w:sz w:val="32"/>
          <w:highlight w:val="none"/>
          <w:lang w:val="en-US" w:eastAsia="zh-CN"/>
        </w:rPr>
        <w:t>12</w:t>
      </w:r>
      <w:r>
        <w:rPr>
          <w:rFonts w:hint="default" w:ascii="Times New Roman" w:hAnsi="Times New Roman"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的医院</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含妇幼保健院、精神卫生院</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w:t>
      </w:r>
      <w:r>
        <w:rPr>
          <w:rFonts w:hint="eastAsia"/>
          <w:color w:val="000000"/>
          <w:sz w:val="32"/>
          <w:highlight w:val="none"/>
          <w:lang w:val="en-US" w:eastAsia="zh-CN"/>
        </w:rPr>
        <w:t>5</w:t>
      </w:r>
      <w:r>
        <w:rPr>
          <w:rFonts w:hint="default" w:ascii="Times New Roman" w:hAnsi="Times New Roman"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的社区卫生服务机构、卫生院、村卫生室</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所</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、诊所、其他医疗机构。具体抽查单位见市执法平台双随机名单，检查内容见附表</w:t>
      </w:r>
      <w:r>
        <w:rPr>
          <w:rFonts w:hint="default" w:ascii="Times New Roman" w:hAnsi="Times New Roman" w:eastAsia="方正仿宋_GBK"/>
          <w:color w:val="000000"/>
          <w:sz w:val="32"/>
          <w:highlight w:val="none"/>
          <w:lang w:val="en-US" w:eastAsia="zh-CN"/>
        </w:rPr>
        <w:t>1</w:t>
      </w:r>
      <w:r>
        <w:rPr>
          <w:rFonts w:hint="eastAsia" w:ascii="Times New Roman" w:hAnsi="Times New Roman" w:eastAsia="方正仿宋_GBK"/>
          <w:color w:val="000000"/>
          <w:sz w:val="32"/>
          <w:highlight w:val="none"/>
          <w:lang w:val="en-US" w:eastAsia="zh-CN"/>
        </w:rPr>
        <w:t>。</w:t>
      </w:r>
    </w:p>
    <w:p w14:paraId="484E0EBC">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ascii="楷体_GB2312" w:hAnsi="楷体_GB2312" w:eastAsia="楷体_GB2312"/>
          <w:color w:val="000000"/>
          <w:kern w:val="0"/>
          <w:sz w:val="32"/>
          <w:highlight w:val="none"/>
        </w:rPr>
      </w:pPr>
      <w:r>
        <w:rPr>
          <w:rFonts w:hint="eastAsia" w:ascii="方正楷体_GBK" w:hAnsi="方正楷体_GBK" w:eastAsia="方正楷体_GBK" w:cs="方正楷体_GBK"/>
          <w:color w:val="000000"/>
          <w:kern w:val="0"/>
          <w:sz w:val="32"/>
          <w:highlight w:val="none"/>
          <w:lang w:val="en-US" w:eastAsia="zh-CN"/>
        </w:rPr>
        <w:t>（二）中医医疗机构监督抽查。</w:t>
      </w:r>
      <w:r>
        <w:rPr>
          <w:rFonts w:hint="eastAsia" w:ascii="Times New Roman" w:hAnsi="Times New Roman" w:eastAsia="方正仿宋_GBK"/>
          <w:color w:val="000000"/>
          <w:sz w:val="32"/>
          <w:highlight w:val="none"/>
          <w:lang w:val="en-US" w:eastAsia="zh-CN"/>
        </w:rPr>
        <w:t>抽查全</w:t>
      </w:r>
      <w:r>
        <w:rPr>
          <w:rFonts w:hint="eastAsia" w:eastAsia="方正仿宋_GBK"/>
          <w:color w:val="000000"/>
          <w:sz w:val="32"/>
          <w:highlight w:val="none"/>
          <w:lang w:val="en-US" w:eastAsia="zh-CN"/>
        </w:rPr>
        <w:t>区</w:t>
      </w:r>
      <w:r>
        <w:rPr>
          <w:rFonts w:hint="eastAsia" w:ascii="Times New Roman" w:hAnsi="Times New Roman" w:eastAsia="方正仿宋_GBK"/>
          <w:color w:val="000000"/>
          <w:sz w:val="32"/>
          <w:highlight w:val="none"/>
          <w:lang w:val="en-US" w:eastAsia="zh-CN"/>
        </w:rPr>
        <w:t>10</w:t>
      </w:r>
      <w:r>
        <w:rPr>
          <w:rFonts w:hint="default" w:ascii="Times New Roman" w:hAnsi="Times New Roman"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的中医院</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含 中西医结合、民族医医院</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，3%的其他中医医疗机构</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含中医、中西医结合、民族医诊所、门诊部</w:t>
      </w:r>
      <w:r>
        <w:rPr>
          <w:rFonts w:hint="eastAsia"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。具体抽查单位见市执法平台双随机名单，检查内容见附表</w:t>
      </w:r>
      <w:r>
        <w:rPr>
          <w:rFonts w:hint="eastAsia" w:ascii="Times New Roman" w:hAnsi="Times New Roman"/>
          <w:color w:val="000000"/>
          <w:sz w:val="32"/>
          <w:highlight w:val="none"/>
          <w:lang w:val="en-US" w:eastAsia="zh-CN"/>
        </w:rPr>
        <w:t>2</w:t>
      </w:r>
      <w:r>
        <w:rPr>
          <w:rFonts w:hint="eastAsia" w:ascii="Times New Roman" w:hAnsi="Times New Roman" w:eastAsia="方正仿宋_GBK"/>
          <w:color w:val="000000"/>
          <w:sz w:val="32"/>
          <w:highlight w:val="none"/>
          <w:lang w:val="en-US" w:eastAsia="zh-CN"/>
        </w:rPr>
        <w:t>。</w:t>
      </w:r>
    </w:p>
    <w:p w14:paraId="2B3D8FAD">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ascii="楷体_GB2312" w:hAnsi="楷体_GB2312" w:eastAsia="楷体_GB2312"/>
          <w:color w:val="000000"/>
          <w:kern w:val="0"/>
          <w:sz w:val="32"/>
          <w:highlight w:val="none"/>
        </w:rPr>
      </w:pPr>
      <w:r>
        <w:rPr>
          <w:rFonts w:hint="eastAsia" w:ascii="方正楷体_GBK" w:hAnsi="方正楷体_GBK" w:eastAsia="方正楷体_GBK" w:cs="方正楷体_GBK"/>
          <w:color w:val="000000"/>
          <w:kern w:val="0"/>
          <w:sz w:val="32"/>
          <w:highlight w:val="none"/>
          <w:lang w:val="en-US" w:eastAsia="zh-CN"/>
        </w:rPr>
        <w:t>（三）医疗美容机构监督抽查。</w:t>
      </w:r>
      <w:r>
        <w:rPr>
          <w:rFonts w:hint="eastAsia" w:ascii="Times New Roman" w:hAnsi="Times New Roman" w:eastAsia="方正仿宋_GBK"/>
          <w:color w:val="000000"/>
          <w:sz w:val="32"/>
          <w:highlight w:val="none"/>
          <w:lang w:val="en-US" w:eastAsia="zh-CN"/>
        </w:rPr>
        <w:t>抽查全</w:t>
      </w:r>
      <w:r>
        <w:rPr>
          <w:rFonts w:hint="eastAsia" w:eastAsia="方正仿宋_GBK"/>
          <w:color w:val="000000"/>
          <w:sz w:val="32"/>
          <w:highlight w:val="none"/>
          <w:lang w:val="en-US" w:eastAsia="zh-CN"/>
        </w:rPr>
        <w:t>区</w:t>
      </w:r>
      <w:r>
        <w:rPr>
          <w:rFonts w:hint="eastAsia" w:ascii="Times New Roman" w:hAnsi="Times New Roman" w:eastAsia="方正仿宋_GBK"/>
          <w:color w:val="000000"/>
          <w:sz w:val="32"/>
          <w:highlight w:val="none"/>
          <w:lang w:val="en-US" w:eastAsia="zh-CN"/>
        </w:rPr>
        <w:t>50</w:t>
      </w:r>
      <w:r>
        <w:rPr>
          <w:rFonts w:hint="default" w:ascii="Times New Roman" w:hAnsi="Times New Roman"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的医疗美容机构，20%的内设医疗美容科室的医疗机构。具体抽查单位见市执法平台双随机名单，检查内容见附表</w:t>
      </w:r>
      <w:r>
        <w:rPr>
          <w:rFonts w:hint="eastAsia" w:ascii="Times New Roman" w:hAnsi="Times New Roman"/>
          <w:color w:val="000000"/>
          <w:sz w:val="32"/>
          <w:highlight w:val="none"/>
          <w:lang w:val="en-US" w:eastAsia="zh-CN"/>
        </w:rPr>
        <w:t>3</w:t>
      </w:r>
      <w:r>
        <w:rPr>
          <w:rFonts w:hint="eastAsia" w:ascii="Times New Roman" w:hAnsi="Times New Roman" w:eastAsia="方正仿宋_GBK"/>
          <w:color w:val="000000"/>
          <w:sz w:val="32"/>
          <w:highlight w:val="none"/>
          <w:lang w:val="en-US" w:eastAsia="zh-CN"/>
        </w:rPr>
        <w:t>。</w:t>
      </w:r>
    </w:p>
    <w:p w14:paraId="3CA57A49">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s="Times New Roman"/>
          <w:color w:val="000000"/>
          <w:sz w:val="32"/>
          <w:highlight w:val="none"/>
          <w:lang w:val="en-US" w:eastAsia="zh-CN"/>
        </w:rPr>
      </w:pPr>
      <w:r>
        <w:rPr>
          <w:rFonts w:hint="eastAsia" w:ascii="方正楷体_GBK" w:hAnsi="方正楷体_GBK" w:eastAsia="方正楷体_GBK" w:cs="方正楷体_GBK"/>
          <w:color w:val="000000"/>
          <w:kern w:val="0"/>
          <w:sz w:val="32"/>
          <w:highlight w:val="none"/>
          <w:lang w:val="en-US" w:eastAsia="zh-CN"/>
        </w:rPr>
        <w:t>（四）采供血机构监督抽查。</w:t>
      </w:r>
      <w:r>
        <w:rPr>
          <w:rFonts w:hint="eastAsia" w:ascii="Times New Roman" w:hAnsi="Times New Roman" w:eastAsia="方正仿宋_GBK"/>
          <w:color w:val="000000"/>
          <w:sz w:val="32"/>
          <w:highlight w:val="none"/>
          <w:lang w:val="en-US" w:eastAsia="zh-CN"/>
        </w:rPr>
        <w:t>抽查全</w:t>
      </w:r>
      <w:r>
        <w:rPr>
          <w:rFonts w:hint="eastAsia" w:eastAsia="方正仿宋_GBK"/>
          <w:color w:val="000000"/>
          <w:sz w:val="32"/>
          <w:highlight w:val="none"/>
          <w:lang w:val="en-US" w:eastAsia="zh-CN"/>
        </w:rPr>
        <w:t>区</w:t>
      </w:r>
      <w:r>
        <w:rPr>
          <w:rFonts w:hint="eastAsia" w:ascii="Times New Roman" w:hAnsi="Times New Roman" w:eastAsia="方正仿宋_GBK"/>
          <w:color w:val="000000"/>
          <w:sz w:val="32"/>
          <w:highlight w:val="none"/>
          <w:lang w:val="en-US" w:eastAsia="zh-CN"/>
        </w:rPr>
        <w:t>50</w:t>
      </w:r>
      <w:r>
        <w:rPr>
          <w:rFonts w:hint="default" w:ascii="Times New Roman" w:hAnsi="Times New Roman" w:eastAsia="方正仿宋_GBK"/>
          <w:color w:val="000000"/>
          <w:sz w:val="32"/>
          <w:highlight w:val="none"/>
          <w:lang w:val="en-US" w:eastAsia="zh-CN"/>
        </w:rPr>
        <w:t>%</w:t>
      </w:r>
      <w:r>
        <w:rPr>
          <w:rFonts w:hint="eastAsia" w:ascii="Times New Roman" w:hAnsi="Times New Roman" w:eastAsia="方正仿宋_GBK"/>
          <w:color w:val="000000"/>
          <w:sz w:val="32"/>
          <w:highlight w:val="none"/>
          <w:lang w:val="en-US" w:eastAsia="zh-CN"/>
        </w:rPr>
        <w:t>的</w:t>
      </w:r>
      <w:r>
        <w:rPr>
          <w:rFonts w:hint="eastAsia" w:ascii="Times New Roman" w:hAnsi="Times New Roman" w:eastAsia="方正仿宋_GBK"/>
          <w:color w:val="000000"/>
          <w:sz w:val="32"/>
          <w:highlight w:val="none"/>
        </w:rPr>
        <w:t>一般血站</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lang w:val="en-US" w:eastAsia="zh-CN"/>
        </w:rPr>
        <w:t>所有的</w:t>
      </w:r>
      <w:r>
        <w:rPr>
          <w:rFonts w:hint="eastAsia" w:ascii="Times New Roman" w:hAnsi="Times New Roman" w:eastAsia="方正仿宋_GBK"/>
          <w:color w:val="000000"/>
          <w:sz w:val="32"/>
          <w:highlight w:val="none"/>
        </w:rPr>
        <w:t>特殊血站</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单采血浆站，5%的医院</w:t>
      </w:r>
      <w:r>
        <w:rPr>
          <w:rFonts w:hint="eastAsia" w:eastAsia="方正仿宋_GBK" w:cs="Times New Roman"/>
          <w:color w:val="000000"/>
          <w:sz w:val="32"/>
          <w:highlight w:val="none"/>
          <w:lang w:val="en-US" w:eastAsia="zh-CN"/>
        </w:rPr>
        <w:t>（</w:t>
      </w:r>
      <w:r>
        <w:rPr>
          <w:rFonts w:hint="eastAsia" w:ascii="Times New Roman" w:hAnsi="Times New Roman" w:eastAsia="方正仿宋_GBK" w:cs="Times New Roman"/>
          <w:color w:val="000000"/>
          <w:sz w:val="32"/>
          <w:highlight w:val="none"/>
          <w:lang w:val="en-US" w:eastAsia="zh-CN"/>
        </w:rPr>
        <w:t>含中医院</w:t>
      </w:r>
      <w:r>
        <w:rPr>
          <w:rFonts w:hint="eastAsia" w:eastAsia="方正仿宋_GBK" w:cs="Times New Roman"/>
          <w:color w:val="000000"/>
          <w:sz w:val="32"/>
          <w:highlight w:val="none"/>
          <w:lang w:val="en-US" w:eastAsia="zh-CN"/>
        </w:rPr>
        <w:t>）</w:t>
      </w:r>
      <w:r>
        <w:rPr>
          <w:rFonts w:hint="eastAsia" w:ascii="Times New Roman" w:hAnsi="Times New Roman" w:eastAsia="方正仿宋_GBK" w:cs="Times New Roman"/>
          <w:color w:val="000000"/>
          <w:sz w:val="32"/>
          <w:highlight w:val="none"/>
          <w:lang w:val="en-US" w:eastAsia="zh-CN"/>
        </w:rPr>
        <w:t>。具体抽查单位见市执法平台双随机名单，检查内容见附表4。</w:t>
      </w:r>
    </w:p>
    <w:p w14:paraId="567BF296">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olor w:val="000000"/>
          <w:sz w:val="32"/>
          <w:highlight w:val="none"/>
        </w:rPr>
      </w:pPr>
      <w:r>
        <w:rPr>
          <w:rFonts w:hint="eastAsia" w:ascii="方正楷体_GBK" w:hAnsi="方正楷体_GBK" w:eastAsia="方正楷体_GBK" w:cs="方正楷体_GBK"/>
          <w:color w:val="000000"/>
          <w:kern w:val="0"/>
          <w:sz w:val="32"/>
          <w:highlight w:val="none"/>
          <w:lang w:val="en-US" w:eastAsia="zh-CN"/>
        </w:rPr>
        <w:t>（五）</w:t>
      </w:r>
      <w:r>
        <w:rPr>
          <w:rFonts w:hint="eastAsia" w:ascii="方正楷体_GBK" w:hAnsi="方正楷体_GBK" w:eastAsia="方正楷体_GBK" w:cs="方正楷体_GBK"/>
          <w:color w:val="000000"/>
          <w:kern w:val="0"/>
          <w:sz w:val="32"/>
          <w:highlight w:val="none"/>
        </w:rPr>
        <w:t>母婴保健技术服务机构监督抽查。</w:t>
      </w:r>
      <w:r>
        <w:rPr>
          <w:rFonts w:hint="eastAsia" w:ascii="Times New Roman" w:hAnsi="Times New Roman" w:eastAsia="方正仿宋_GBK"/>
          <w:color w:val="000000"/>
          <w:sz w:val="32"/>
          <w:highlight w:val="none"/>
        </w:rPr>
        <w:t>抽查全</w:t>
      </w:r>
      <w:r>
        <w:rPr>
          <w:rFonts w:hint="eastAsia" w:eastAsia="方正仿宋_GBK"/>
          <w:color w:val="000000"/>
          <w:sz w:val="32"/>
          <w:highlight w:val="none"/>
          <w:lang w:eastAsia="zh-CN"/>
        </w:rPr>
        <w:t>区</w:t>
      </w:r>
      <w:r>
        <w:rPr>
          <w:rFonts w:hint="eastAsia" w:ascii="Times New Roman" w:hAnsi="Times New Roman" w:eastAsia="方正仿宋_GBK"/>
          <w:color w:val="000000"/>
          <w:sz w:val="32"/>
          <w:highlight w:val="none"/>
        </w:rPr>
        <w:t>50%的妇幼保健院，</w:t>
      </w:r>
      <w:r>
        <w:rPr>
          <w:rFonts w:hint="eastAsia" w:ascii="Times New Roman" w:hAnsi="Times New Roman" w:eastAsia="方正仿宋_GBK"/>
          <w:color w:val="000000"/>
          <w:sz w:val="32"/>
          <w:highlight w:val="none"/>
          <w:lang w:val="en-US" w:eastAsia="zh-CN"/>
        </w:rPr>
        <w:t>5</w:t>
      </w:r>
      <w:r>
        <w:rPr>
          <w:rFonts w:hint="eastAsia" w:ascii="Times New Roman" w:hAnsi="Times New Roman" w:eastAsia="方正仿宋_GBK"/>
          <w:color w:val="000000"/>
          <w:sz w:val="32"/>
          <w:highlight w:val="none"/>
        </w:rPr>
        <w:t>0%的其他医疗、保健机构。具体抽查单位见市执法平台双随机名单，检查内容见附表</w:t>
      </w:r>
      <w:r>
        <w:rPr>
          <w:rFonts w:hint="eastAsia" w:ascii="Times New Roman" w:hAnsi="Times New Roman"/>
          <w:color w:val="000000"/>
          <w:sz w:val="32"/>
          <w:highlight w:val="none"/>
          <w:lang w:val="en-US" w:eastAsia="zh-CN"/>
        </w:rPr>
        <w:t>5</w:t>
      </w:r>
      <w:r>
        <w:rPr>
          <w:rFonts w:hint="eastAsia" w:ascii="Times New Roman" w:hAnsi="Times New Roman" w:eastAsia="方正仿宋_GBK"/>
          <w:color w:val="000000"/>
          <w:sz w:val="32"/>
          <w:highlight w:val="none"/>
        </w:rPr>
        <w:t>。</w:t>
      </w:r>
    </w:p>
    <w:p w14:paraId="78ACE080">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方正黑体_GBK" w:hAnsi="方正黑体_GBK" w:eastAsia="方正黑体_GBK" w:cs="方正黑体_GBK"/>
          <w:color w:val="000000"/>
          <w:sz w:val="32"/>
          <w:highlight w:val="none"/>
        </w:rPr>
      </w:pPr>
      <w:r>
        <w:rPr>
          <w:rFonts w:hint="eastAsia" w:ascii="方正黑体_GBK" w:hAnsi="方正黑体_GBK" w:eastAsia="方正黑体_GBK" w:cs="方正黑体_GBK"/>
          <w:color w:val="000000"/>
          <w:sz w:val="32"/>
          <w:highlight w:val="none"/>
          <w:lang w:eastAsia="zh-CN"/>
        </w:rPr>
        <w:t>二</w:t>
      </w:r>
      <w:r>
        <w:rPr>
          <w:rFonts w:hint="eastAsia" w:ascii="方正黑体_GBK" w:hAnsi="方正黑体_GBK" w:eastAsia="方正黑体_GBK" w:cs="方正黑体_GBK"/>
          <w:color w:val="000000"/>
          <w:sz w:val="32"/>
          <w:highlight w:val="none"/>
        </w:rPr>
        <w:t>、</w:t>
      </w:r>
      <w:r>
        <w:rPr>
          <w:rFonts w:hint="eastAsia" w:ascii="方正黑体_GBK" w:hAnsi="方正黑体_GBK" w:eastAsia="方正黑体_GBK" w:cs="方正黑体_GBK"/>
          <w:color w:val="000000"/>
          <w:sz w:val="32"/>
          <w:highlight w:val="none"/>
          <w:lang w:eastAsia="zh-CN"/>
        </w:rPr>
        <w:t>工作</w:t>
      </w:r>
      <w:r>
        <w:rPr>
          <w:rFonts w:hint="eastAsia" w:ascii="方正黑体_GBK" w:hAnsi="方正黑体_GBK" w:eastAsia="方正黑体_GBK" w:cs="方正黑体_GBK"/>
          <w:color w:val="000000"/>
          <w:sz w:val="32"/>
          <w:highlight w:val="none"/>
        </w:rPr>
        <w:t>要求</w:t>
      </w:r>
    </w:p>
    <w:p w14:paraId="1A1506B9">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000000"/>
          <w:sz w:val="32"/>
          <w:highlight w:val="none"/>
          <w:lang w:val="en-US" w:eastAsia="zh-CN"/>
        </w:rPr>
      </w:pPr>
      <w:r>
        <w:rPr>
          <w:rFonts w:hint="eastAsia" w:ascii="Times New Roman" w:hAnsi="Times New Roman" w:eastAsia="方正仿宋_GBK" w:cs="Times New Roman"/>
          <w:color w:val="000000"/>
          <w:sz w:val="32"/>
          <w:highlight w:val="none"/>
          <w:lang w:val="en-US" w:eastAsia="zh-CN"/>
        </w:rPr>
        <w:t>各区县</w:t>
      </w:r>
      <w:r>
        <w:rPr>
          <w:rFonts w:hint="eastAsia" w:eastAsia="方正仿宋_GBK" w:cs="Times New Roman"/>
          <w:color w:val="000000"/>
          <w:sz w:val="32"/>
          <w:highlight w:val="none"/>
          <w:lang w:val="en-US" w:eastAsia="zh-CN"/>
        </w:rPr>
        <w:t>（</w:t>
      </w:r>
      <w:r>
        <w:rPr>
          <w:rFonts w:hint="eastAsia" w:ascii="Times New Roman" w:hAnsi="Times New Roman" w:eastAsia="方正仿宋_GBK" w:cs="Times New Roman"/>
          <w:color w:val="000000"/>
          <w:sz w:val="32"/>
          <w:highlight w:val="none"/>
          <w:lang w:val="en-US" w:eastAsia="zh-CN"/>
        </w:rPr>
        <w:t>自治县</w:t>
      </w:r>
      <w:r>
        <w:rPr>
          <w:rFonts w:hint="eastAsia" w:eastAsia="方正仿宋_GBK" w:cs="Times New Roman"/>
          <w:color w:val="000000"/>
          <w:sz w:val="32"/>
          <w:highlight w:val="none"/>
          <w:lang w:val="en-US" w:eastAsia="zh-CN"/>
        </w:rPr>
        <w:t>）</w:t>
      </w:r>
      <w:r>
        <w:rPr>
          <w:rFonts w:hint="eastAsia" w:ascii="Times New Roman" w:hAnsi="Times New Roman" w:eastAsia="方正仿宋_GBK" w:cs="Times New Roman"/>
          <w:color w:val="000000"/>
          <w:sz w:val="32"/>
          <w:highlight w:val="none"/>
          <w:lang w:val="en-US" w:eastAsia="zh-CN"/>
        </w:rPr>
        <w:t>于6月</w:t>
      </w:r>
      <w:r>
        <w:rPr>
          <w:rFonts w:hint="eastAsia" w:eastAsia="方正仿宋_GBK" w:cs="Times New Roman"/>
          <w:color w:val="000000"/>
          <w:sz w:val="32"/>
          <w:highlight w:val="none"/>
          <w:lang w:val="en-US" w:eastAsia="zh-CN"/>
        </w:rPr>
        <w:t>27</w:t>
      </w:r>
      <w:r>
        <w:rPr>
          <w:rFonts w:hint="eastAsia" w:ascii="Times New Roman" w:hAnsi="Times New Roman" w:eastAsia="方正仿宋_GBK" w:cs="Times New Roman"/>
          <w:color w:val="000000"/>
          <w:sz w:val="32"/>
          <w:highlight w:val="none"/>
          <w:lang w:val="en-US" w:eastAsia="zh-CN"/>
        </w:rPr>
        <w:t>日前报送医疗卫生随机抽查工作阶段性工作总结；于10月30前，完成全部医疗卫生随机监督抽查工作并报送工作总结。监督抽查情况</w:t>
      </w:r>
      <w:r>
        <w:rPr>
          <w:rFonts w:hint="default" w:ascii="Times New Roman" w:hAnsi="Times New Roman" w:eastAsia="方正仿宋_GBK" w:cs="Times New Roman"/>
          <w:color w:val="000000"/>
          <w:sz w:val="32"/>
          <w:highlight w:val="none"/>
          <w:lang w:val="en-US" w:eastAsia="zh-CN"/>
        </w:rPr>
        <w:t>汇总表通过市执法平台在线填报模块填报</w:t>
      </w:r>
      <w:r>
        <w:rPr>
          <w:rFonts w:hint="eastAsia" w:ascii="Times New Roman" w:hAnsi="Times New Roman" w:eastAsia="方正仿宋_GBK" w:cs="Times New Roman"/>
          <w:color w:val="000000"/>
          <w:sz w:val="32"/>
          <w:highlight w:val="none"/>
          <w:lang w:val="en-US" w:eastAsia="zh-CN"/>
        </w:rPr>
        <w:t>，</w:t>
      </w:r>
      <w:r>
        <w:rPr>
          <w:rFonts w:hint="default" w:ascii="Times New Roman" w:hAnsi="Times New Roman" w:eastAsia="方正仿宋_GBK" w:cs="Times New Roman"/>
          <w:color w:val="000000"/>
          <w:sz w:val="32"/>
          <w:highlight w:val="none"/>
          <w:lang w:val="en-US" w:eastAsia="zh-CN"/>
        </w:rPr>
        <w:t>监督抽查工作总结报送至市卫生健康</w:t>
      </w:r>
      <w:r>
        <w:rPr>
          <w:rFonts w:hint="eastAsia" w:ascii="Times New Roman" w:hAnsi="Times New Roman" w:eastAsia="方正仿宋_GBK" w:cs="Times New Roman"/>
          <w:color w:val="000000"/>
          <w:sz w:val="32"/>
          <w:highlight w:val="none"/>
          <w:lang w:val="en-US" w:eastAsia="zh-CN"/>
        </w:rPr>
        <w:t>委医疗应急处医疗监督执法工作专班</w:t>
      </w:r>
      <w:r>
        <w:rPr>
          <w:rFonts w:hint="default" w:ascii="Times New Roman" w:hAnsi="Times New Roman" w:eastAsia="方正仿宋_GBK" w:cs="Times New Roman"/>
          <w:color w:val="000000"/>
          <w:sz w:val="32"/>
          <w:highlight w:val="none"/>
          <w:lang w:val="en-US" w:eastAsia="zh-CN"/>
        </w:rPr>
        <w:t>。</w:t>
      </w:r>
    </w:p>
    <w:p w14:paraId="6532F492">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方正仿宋_GBK" w:cs="Times New Roman"/>
          <w:color w:val="000000"/>
          <w:sz w:val="32"/>
          <w:highlight w:val="none"/>
          <w:lang w:val="en-US" w:eastAsia="zh-CN"/>
        </w:rPr>
      </w:pPr>
      <w:r>
        <w:rPr>
          <w:rFonts w:hint="eastAsia" w:ascii="Times New Roman" w:hAnsi="Times New Roman" w:eastAsia="方正仿宋_GBK" w:cs="Times New Roman"/>
          <w:color w:val="000000"/>
          <w:sz w:val="32"/>
          <w:highlight w:val="none"/>
          <w:lang w:val="en-US" w:eastAsia="zh-CN"/>
        </w:rPr>
        <w:t>联系人：黄炜；联系电话：</w:t>
      </w:r>
      <w:r>
        <w:rPr>
          <w:rFonts w:hint="eastAsia" w:eastAsia="方正仿宋_GBK" w:cs="Times New Roman"/>
          <w:color w:val="000000"/>
          <w:sz w:val="32"/>
          <w:highlight w:val="none"/>
          <w:lang w:val="en-US" w:eastAsia="zh-CN"/>
        </w:rPr>
        <w:t>023-</w:t>
      </w:r>
      <w:r>
        <w:rPr>
          <w:rFonts w:hint="eastAsia" w:ascii="Times New Roman" w:hAnsi="Times New Roman" w:eastAsia="方正仿宋_GBK" w:cs="Times New Roman"/>
          <w:color w:val="000000"/>
          <w:sz w:val="32"/>
          <w:highlight w:val="none"/>
          <w:lang w:val="en-US" w:eastAsia="zh-CN"/>
        </w:rPr>
        <w:t>67706376；电子</w:t>
      </w:r>
      <w:bookmarkStart w:id="4" w:name="_GoBack"/>
      <w:bookmarkEnd w:id="4"/>
      <w:r>
        <w:rPr>
          <w:rFonts w:hint="eastAsia" w:ascii="Times New Roman" w:hAnsi="Times New Roman" w:eastAsia="方正仿宋_GBK" w:cs="Times New Roman"/>
          <w:color w:val="000000"/>
          <w:sz w:val="32"/>
          <w:highlight w:val="none"/>
          <w:lang w:val="en-US" w:eastAsia="zh-CN"/>
        </w:rPr>
        <w:t>邮箱：1062854524@qq.com。</w:t>
      </w:r>
    </w:p>
    <w:p w14:paraId="4BE5EA37">
      <w:pPr>
        <w:keepNext w:val="0"/>
        <w:keepLines w:val="0"/>
        <w:pageBreakBefore w:val="0"/>
        <w:widowControl/>
        <w:kinsoku/>
        <w:wordWrap/>
        <w:overflowPunct/>
        <w:topLinePunct w:val="0"/>
        <w:autoSpaceDE/>
        <w:autoSpaceDN/>
        <w:bidi w:val="0"/>
        <w:adjustRightInd/>
        <w:snapToGrid/>
        <w:spacing w:line="560" w:lineRule="exact"/>
        <w:ind w:firstLine="632" w:firstLineChars="200"/>
        <w:jc w:val="both"/>
        <w:textAlignment w:val="auto"/>
        <w:rPr>
          <w:rFonts w:ascii="Times New Roman" w:hAnsi="Times New Roman" w:eastAsia="方正仿宋_GBK"/>
          <w:color w:val="000000"/>
          <w:sz w:val="32"/>
          <w:highlight w:val="none"/>
        </w:rPr>
      </w:pPr>
    </w:p>
    <w:p w14:paraId="03F439C1">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color w:val="000000"/>
          <w:sz w:val="32"/>
          <w:highlight w:val="none"/>
          <w:lang w:val="en-US" w:eastAsia="zh-CN"/>
        </w:rPr>
      </w:pPr>
      <w:r>
        <w:rPr>
          <w:rFonts w:hint="default" w:ascii="Times New Roman" w:hAnsi="Times New Roman" w:eastAsia="方正仿宋_GBK" w:cs="Times New Roman"/>
          <w:color w:val="000000"/>
          <w:sz w:val="32"/>
          <w:highlight w:val="none"/>
        </w:rPr>
        <w:t>附表</w:t>
      </w:r>
      <w:r>
        <w:rPr>
          <w:rFonts w:hint="eastAsia" w:cs="Times New Roman"/>
          <w:color w:val="000000"/>
          <w:sz w:val="32"/>
          <w:highlight w:val="none"/>
          <w:lang w:val="en-US" w:eastAsia="zh-CN"/>
        </w:rPr>
        <w:t>：</w:t>
      </w:r>
      <w:r>
        <w:rPr>
          <w:rFonts w:hint="default" w:ascii="Times New Roman" w:hAnsi="Times New Roman" w:eastAsia="方正仿宋_GBK" w:cs="Times New Roman"/>
          <w:color w:val="000000"/>
          <w:sz w:val="32"/>
          <w:highlight w:val="none"/>
        </w:rPr>
        <w:t>1.</w:t>
      </w:r>
      <w:r>
        <w:rPr>
          <w:rFonts w:hint="default" w:ascii="Times New Roman" w:hAnsi="Times New Roman" w:eastAsia="方正仿宋_GBK" w:cs="Times New Roman"/>
          <w:color w:val="000000"/>
          <w:sz w:val="32"/>
          <w:highlight w:val="none"/>
          <w:lang w:val="en-US" w:eastAsia="zh-CN"/>
        </w:rPr>
        <w:t>202</w:t>
      </w:r>
      <w:r>
        <w:rPr>
          <w:rFonts w:hint="eastAsia" w:ascii="Times New Roman" w:hAnsi="Times New Roman" w:eastAsia="方正仿宋_GBK" w:cs="Times New Roman"/>
          <w:color w:val="000000"/>
          <w:sz w:val="32"/>
          <w:highlight w:val="none"/>
          <w:lang w:val="en-US" w:eastAsia="zh-CN"/>
        </w:rPr>
        <w:t>5</w:t>
      </w:r>
      <w:r>
        <w:rPr>
          <w:rFonts w:hint="default" w:ascii="Times New Roman" w:hAnsi="Times New Roman" w:eastAsia="方正仿宋_GBK" w:cs="Times New Roman"/>
          <w:color w:val="000000"/>
          <w:sz w:val="32"/>
          <w:highlight w:val="none"/>
          <w:lang w:val="en-US" w:eastAsia="zh-CN"/>
        </w:rPr>
        <w:t>年医疗机构随机监督抽查工作计划表</w:t>
      </w:r>
    </w:p>
    <w:p w14:paraId="795620D1">
      <w:pPr>
        <w:keepNext w:val="0"/>
        <w:keepLines w:val="0"/>
        <w:pageBreakBefore w:val="0"/>
        <w:kinsoku/>
        <w:wordWrap/>
        <w:overflowPunct/>
        <w:topLinePunct w:val="0"/>
        <w:autoSpaceDE/>
        <w:autoSpaceDN/>
        <w:bidi w:val="0"/>
        <w:adjustRightInd/>
        <w:snapToGrid/>
        <w:spacing w:line="560" w:lineRule="exact"/>
        <w:ind w:firstLine="1580" w:firstLineChars="500"/>
        <w:jc w:val="both"/>
        <w:textAlignment w:val="auto"/>
        <w:rPr>
          <w:rFonts w:hint="default" w:ascii="Times New Roman" w:hAnsi="Times New Roman" w:eastAsia="方正仿宋_GBK" w:cs="Times New Roman"/>
          <w:color w:val="000000"/>
          <w:sz w:val="32"/>
          <w:highlight w:val="none"/>
          <w:lang w:val="en-US" w:eastAsia="zh-CN"/>
        </w:rPr>
      </w:pP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lang w:val="en-US" w:eastAsia="zh-CN"/>
        </w:rPr>
        <w:t>.202</w:t>
      </w:r>
      <w:r>
        <w:rPr>
          <w:rFonts w:hint="eastAsia" w:ascii="Times New Roman" w:hAnsi="Times New Roman" w:eastAsia="方正仿宋_GBK" w:cs="Times New Roman"/>
          <w:color w:val="000000"/>
          <w:sz w:val="32"/>
          <w:highlight w:val="none"/>
          <w:lang w:val="en-US" w:eastAsia="zh-CN"/>
        </w:rPr>
        <w:t>5</w:t>
      </w:r>
      <w:r>
        <w:rPr>
          <w:rFonts w:hint="default" w:ascii="Times New Roman" w:hAnsi="Times New Roman" w:eastAsia="方正仿宋_GBK" w:cs="Times New Roman"/>
          <w:color w:val="000000"/>
          <w:sz w:val="32"/>
          <w:highlight w:val="none"/>
          <w:lang w:val="en-US" w:eastAsia="zh-CN"/>
        </w:rPr>
        <w:t>年</w:t>
      </w:r>
      <w:r>
        <w:rPr>
          <w:rFonts w:hint="eastAsia" w:ascii="Times New Roman" w:hAnsi="Times New Roman" w:eastAsia="方正仿宋_GBK" w:cs="Times New Roman"/>
          <w:color w:val="000000"/>
          <w:sz w:val="32"/>
          <w:highlight w:val="none"/>
          <w:lang w:val="en-US" w:eastAsia="zh-CN"/>
        </w:rPr>
        <w:t>中医</w:t>
      </w:r>
      <w:r>
        <w:rPr>
          <w:rFonts w:hint="default" w:ascii="Times New Roman" w:hAnsi="Times New Roman" w:eastAsia="方正仿宋_GBK" w:cs="Times New Roman"/>
          <w:color w:val="000000"/>
          <w:sz w:val="32"/>
          <w:highlight w:val="none"/>
          <w:lang w:val="en-US" w:eastAsia="zh-CN"/>
        </w:rPr>
        <w:t>医疗机构随机监督抽查工作计划表</w:t>
      </w:r>
    </w:p>
    <w:p w14:paraId="71599AE0">
      <w:pPr>
        <w:keepNext w:val="0"/>
        <w:keepLines w:val="0"/>
        <w:pageBreakBefore w:val="0"/>
        <w:kinsoku/>
        <w:wordWrap/>
        <w:overflowPunct/>
        <w:topLinePunct w:val="0"/>
        <w:autoSpaceDE/>
        <w:autoSpaceDN/>
        <w:bidi w:val="0"/>
        <w:adjustRightInd/>
        <w:snapToGrid/>
        <w:spacing w:line="560" w:lineRule="exact"/>
        <w:ind w:firstLine="1580" w:firstLineChars="500"/>
        <w:jc w:val="both"/>
        <w:textAlignment w:val="auto"/>
        <w:rPr>
          <w:rFonts w:hint="default" w:ascii="Times New Roman" w:hAnsi="Times New Roman" w:eastAsia="方正仿宋_GBK" w:cs="Times New Roman"/>
          <w:color w:val="000000"/>
          <w:sz w:val="32"/>
          <w:highlight w:val="none"/>
          <w:lang w:val="en-US" w:eastAsia="zh-CN"/>
        </w:rPr>
      </w:pPr>
      <w:r>
        <w:rPr>
          <w:rFonts w:hint="eastAsia"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lang w:val="en-US" w:eastAsia="zh-CN"/>
        </w:rPr>
        <w:t>.202</w:t>
      </w:r>
      <w:r>
        <w:rPr>
          <w:rFonts w:hint="eastAsia" w:ascii="Times New Roman" w:hAnsi="Times New Roman" w:eastAsia="方正仿宋_GBK" w:cs="Times New Roman"/>
          <w:color w:val="000000"/>
          <w:sz w:val="32"/>
          <w:highlight w:val="none"/>
          <w:lang w:val="en-US" w:eastAsia="zh-CN"/>
        </w:rPr>
        <w:t>5</w:t>
      </w:r>
      <w:r>
        <w:rPr>
          <w:rFonts w:hint="default" w:ascii="Times New Roman" w:hAnsi="Times New Roman" w:eastAsia="方正仿宋_GBK" w:cs="Times New Roman"/>
          <w:color w:val="000000"/>
          <w:sz w:val="32"/>
          <w:highlight w:val="none"/>
          <w:lang w:val="en-US" w:eastAsia="zh-CN"/>
        </w:rPr>
        <w:t>年</w:t>
      </w:r>
      <w:r>
        <w:rPr>
          <w:rFonts w:hint="eastAsia" w:ascii="Times New Roman" w:hAnsi="Times New Roman" w:eastAsia="方正仿宋_GBK" w:cs="Times New Roman"/>
          <w:color w:val="000000"/>
          <w:sz w:val="32"/>
          <w:highlight w:val="none"/>
          <w:lang w:val="en-US" w:eastAsia="zh-CN"/>
        </w:rPr>
        <w:t>医疗美容</w:t>
      </w:r>
      <w:r>
        <w:rPr>
          <w:rFonts w:hint="default" w:ascii="Times New Roman" w:hAnsi="Times New Roman" w:eastAsia="方正仿宋_GBK" w:cs="Times New Roman"/>
          <w:color w:val="000000"/>
          <w:sz w:val="32"/>
          <w:highlight w:val="none"/>
          <w:lang w:val="en-US" w:eastAsia="zh-CN"/>
        </w:rPr>
        <w:t>机构随机监督抽查工作计划表</w:t>
      </w:r>
    </w:p>
    <w:p w14:paraId="1D8891FD">
      <w:pPr>
        <w:keepNext w:val="0"/>
        <w:keepLines w:val="0"/>
        <w:pageBreakBefore w:val="0"/>
        <w:kinsoku/>
        <w:wordWrap/>
        <w:overflowPunct/>
        <w:topLinePunct w:val="0"/>
        <w:autoSpaceDE/>
        <w:autoSpaceDN/>
        <w:bidi w:val="0"/>
        <w:adjustRightInd/>
        <w:snapToGrid/>
        <w:spacing w:line="560" w:lineRule="exact"/>
        <w:ind w:firstLine="1580" w:firstLineChars="500"/>
        <w:jc w:val="both"/>
        <w:textAlignment w:val="auto"/>
        <w:rPr>
          <w:rFonts w:hint="default" w:ascii="Times New Roman" w:hAnsi="Times New Roman" w:eastAsia="方正仿宋_GBK" w:cs="Times New Roman"/>
          <w:color w:val="000000"/>
          <w:sz w:val="32"/>
          <w:highlight w:val="none"/>
          <w:lang w:val="en-US" w:eastAsia="zh-CN"/>
        </w:rPr>
      </w:pPr>
      <w:r>
        <w:rPr>
          <w:rFonts w:hint="eastAsia" w:ascii="Times New Roman" w:hAnsi="Times New Roman" w:eastAsia="方正仿宋_GBK" w:cs="Times New Roman"/>
          <w:color w:val="000000"/>
          <w:sz w:val="32"/>
          <w:highlight w:val="none"/>
          <w:lang w:val="en-US" w:eastAsia="zh-CN"/>
        </w:rPr>
        <w:t>4.2025年采供血机构随机监督抽查工作计划表</w:t>
      </w:r>
    </w:p>
    <w:p w14:paraId="425E6CCF">
      <w:pPr>
        <w:keepNext w:val="0"/>
        <w:keepLines w:val="0"/>
        <w:pageBreakBefore w:val="0"/>
        <w:widowControl/>
        <w:kinsoku/>
        <w:wordWrap/>
        <w:overflowPunct/>
        <w:topLinePunct w:val="0"/>
        <w:autoSpaceDE/>
        <w:autoSpaceDN/>
        <w:bidi w:val="0"/>
        <w:adjustRightInd/>
        <w:spacing w:line="560" w:lineRule="exact"/>
        <w:ind w:left="1896" w:leftChars="500" w:hanging="316" w:hangingChars="100"/>
        <w:jc w:val="both"/>
        <w:textAlignment w:val="auto"/>
        <w:rPr>
          <w:rFonts w:hint="default" w:ascii="Times New Roman" w:hAnsi="Times New Roman" w:eastAsia="方正黑体_GBK" w:cs="Times New Roman"/>
          <w:color w:val="000000"/>
          <w:sz w:val="32"/>
          <w:szCs w:val="32"/>
          <w:highlight w:val="none"/>
        </w:rPr>
        <w:sectPr>
          <w:headerReference r:id="rId19" w:type="default"/>
          <w:footerReference r:id="rId21" w:type="default"/>
          <w:headerReference r:id="rId20" w:type="even"/>
          <w:footerReference r:id="rId22" w:type="even"/>
          <w:pgSz w:w="11906" w:h="16838"/>
          <w:pgMar w:top="2098" w:right="1474" w:bottom="1984" w:left="1588" w:header="851" w:footer="1587" w:gutter="0"/>
          <w:pgNumType w:fmt="decimal"/>
          <w:cols w:space="720" w:num="1"/>
          <w:rtlGutter w:val="0"/>
          <w:docGrid w:type="linesAndChars" w:linePitch="579" w:charSpace="-849"/>
        </w:sectPr>
      </w:pPr>
      <w:r>
        <w:rPr>
          <w:rFonts w:hint="eastAsia" w:ascii="Times New Roman" w:hAnsi="Times New Roman" w:eastAsia="方正仿宋_GBK" w:cs="Times New Roman"/>
          <w:color w:val="000000"/>
          <w:sz w:val="32"/>
          <w:highlight w:val="none"/>
          <w:lang w:val="en-US" w:eastAsia="zh-CN"/>
        </w:rPr>
        <w:t>5.2025年母婴保健技术服务机构随机监督抽查工作计划表</w:t>
      </w:r>
      <w:r>
        <w:rPr>
          <w:rFonts w:hint="default" w:ascii="Times New Roman" w:hAnsi="Times New Roman" w:eastAsia="方正仿宋_GBK" w:cs="Times New Roman"/>
          <w:color w:val="000000"/>
          <w:sz w:val="32"/>
          <w:highlight w:val="none"/>
          <w:lang w:val="en" w:eastAsia="zh-CN"/>
        </w:rPr>
        <w:t xml:space="preserve">  </w:t>
      </w:r>
    </w:p>
    <w:p w14:paraId="40853684">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pPr>
      <w:r>
        <w:rPr>
          <w:rFonts w:hint="default" w:ascii="Times New Roman" w:hAnsi="Times New Roman" w:eastAsia="方正黑体_GBK" w:cs="Times New Roman"/>
          <w:color w:val="000000"/>
          <w:sz w:val="32"/>
          <w:szCs w:val="32"/>
          <w:highlight w:val="none"/>
        </w:rPr>
        <w:t>附表1</w:t>
      </w:r>
    </w:p>
    <w:p w14:paraId="7ACD23F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2025</w:t>
      </w:r>
      <w:r>
        <w:rPr>
          <w:rFonts w:hint="eastAsia" w:ascii="方正小标宋_GBK" w:hAnsi="方正小标宋_GBK" w:eastAsia="方正小标宋_GBK" w:cs="方正小标宋_GBK"/>
          <w:b w:val="0"/>
          <w:bCs w:val="0"/>
          <w:snapToGrid w:val="0"/>
          <w:color w:val="000000"/>
          <w:spacing w:val="-82"/>
          <w:kern w:val="0"/>
          <w:sz w:val="44"/>
          <w:szCs w:val="44"/>
          <w:highlight w:val="none"/>
          <w:lang w:eastAsia="en-US"/>
        </w:rPr>
        <w:t xml:space="preserve"> </w:t>
      </w: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年医疗机构随机监督抽查工作计划表</w:t>
      </w:r>
    </w:p>
    <w:p w14:paraId="356341F7">
      <w:pPr>
        <w:widowControl/>
        <w:kinsoku w:val="0"/>
        <w:autoSpaceDE w:val="0"/>
        <w:autoSpaceDN w:val="0"/>
        <w:adjustRightInd w:val="0"/>
        <w:snapToGrid w:val="0"/>
        <w:spacing w:line="168" w:lineRule="exact"/>
        <w:jc w:val="left"/>
        <w:textAlignment w:val="baseline"/>
        <w:rPr>
          <w:rFonts w:ascii="Arial" w:hAnsi="Arial" w:eastAsia="Arial" w:cs="Arial"/>
          <w:snapToGrid w:val="0"/>
          <w:color w:val="000000"/>
          <w:kern w:val="0"/>
          <w:szCs w:val="21"/>
          <w:highlight w:val="none"/>
          <w:lang w:eastAsia="en-US"/>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2996"/>
        <w:gridCol w:w="1335"/>
        <w:gridCol w:w="7197"/>
        <w:gridCol w:w="1830"/>
      </w:tblGrid>
      <w:tr w14:paraId="6E7C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10" w:type="dxa"/>
            <w:tcBorders>
              <w:bottom w:val="single" w:color="auto" w:sz="4" w:space="0"/>
            </w:tcBorders>
            <w:noWrap w:val="0"/>
            <w:vAlign w:val="top"/>
          </w:tcPr>
          <w:p w14:paraId="27EF6332">
            <w:pPr>
              <w:pStyle w:val="1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黑体_GBK" w:hAnsi="方正黑体_GBK" w:eastAsia="方正黑体_GBK" w:cs="方正黑体_GBK"/>
                <w:color w:val="000000"/>
                <w:highlight w:val="none"/>
              </w:rPr>
            </w:pPr>
            <w:r>
              <w:rPr>
                <w:rFonts w:hint="eastAsia" w:ascii="方正黑体_GBK" w:hAnsi="方正黑体_GBK" w:eastAsia="方正黑体_GBK" w:cs="方正黑体_GBK"/>
                <w:color w:val="000000"/>
                <w:spacing w:val="5"/>
                <w:highlight w:val="none"/>
              </w:rPr>
              <w:t>序号</w:t>
            </w:r>
          </w:p>
        </w:tc>
        <w:tc>
          <w:tcPr>
            <w:tcW w:w="2996" w:type="dxa"/>
            <w:tcBorders>
              <w:bottom w:val="single" w:color="auto" w:sz="4" w:space="0"/>
            </w:tcBorders>
            <w:noWrap w:val="0"/>
            <w:vAlign w:val="top"/>
          </w:tcPr>
          <w:p w14:paraId="69F4877B">
            <w:pPr>
              <w:pStyle w:val="1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黑体_GBK" w:hAnsi="方正黑体_GBK" w:eastAsia="方正黑体_GBK" w:cs="方正黑体_GBK"/>
                <w:color w:val="000000"/>
                <w:highlight w:val="none"/>
              </w:rPr>
            </w:pPr>
            <w:r>
              <w:rPr>
                <w:rFonts w:hint="eastAsia" w:ascii="方正黑体_GBK" w:hAnsi="方正黑体_GBK" w:eastAsia="方正黑体_GBK" w:cs="方正黑体_GBK"/>
                <w:color w:val="000000"/>
                <w:spacing w:val="7"/>
                <w:highlight w:val="none"/>
              </w:rPr>
              <w:t>监督检查对象</w:t>
            </w:r>
          </w:p>
        </w:tc>
        <w:tc>
          <w:tcPr>
            <w:tcW w:w="1335" w:type="dxa"/>
            <w:tcBorders>
              <w:bottom w:val="single" w:color="auto" w:sz="4" w:space="0"/>
            </w:tcBorders>
            <w:noWrap w:val="0"/>
            <w:vAlign w:val="top"/>
          </w:tcPr>
          <w:p w14:paraId="615CDE07">
            <w:pPr>
              <w:pStyle w:val="1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黑体_GBK" w:hAnsi="方正黑体_GBK" w:eastAsia="方正黑体_GBK" w:cs="方正黑体_GBK"/>
                <w:color w:val="000000"/>
                <w:highlight w:val="none"/>
              </w:rPr>
            </w:pPr>
            <w:r>
              <w:rPr>
                <w:rFonts w:hint="eastAsia" w:ascii="方正黑体_GBK" w:hAnsi="方正黑体_GBK" w:eastAsia="方正黑体_GBK" w:cs="方正黑体_GBK"/>
                <w:color w:val="000000"/>
                <w:spacing w:val="7"/>
                <w:highlight w:val="none"/>
              </w:rPr>
              <w:t>抽检比例</w:t>
            </w:r>
          </w:p>
        </w:tc>
        <w:tc>
          <w:tcPr>
            <w:tcW w:w="7197" w:type="dxa"/>
            <w:tcBorders>
              <w:bottom w:val="single" w:color="auto" w:sz="4" w:space="0"/>
            </w:tcBorders>
            <w:noWrap w:val="0"/>
            <w:vAlign w:val="top"/>
          </w:tcPr>
          <w:p w14:paraId="105CF2FB">
            <w:pPr>
              <w:pStyle w:val="1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黑体_GBK" w:hAnsi="方正黑体_GBK" w:eastAsia="方正黑体_GBK" w:cs="方正黑体_GBK"/>
                <w:color w:val="000000"/>
                <w:highlight w:val="none"/>
              </w:rPr>
            </w:pPr>
            <w:r>
              <w:rPr>
                <w:rFonts w:hint="eastAsia" w:ascii="方正黑体_GBK" w:hAnsi="方正黑体_GBK" w:eastAsia="方正黑体_GBK" w:cs="方正黑体_GBK"/>
                <w:color w:val="000000"/>
                <w:spacing w:val="8"/>
                <w:highlight w:val="none"/>
              </w:rPr>
              <w:t>检查内容</w:t>
            </w:r>
          </w:p>
        </w:tc>
        <w:tc>
          <w:tcPr>
            <w:tcW w:w="1830" w:type="dxa"/>
            <w:tcBorders>
              <w:bottom w:val="single" w:color="auto" w:sz="4" w:space="0"/>
            </w:tcBorders>
            <w:noWrap w:val="0"/>
            <w:vAlign w:val="top"/>
          </w:tcPr>
          <w:p w14:paraId="12CE748D">
            <w:pPr>
              <w:pStyle w:val="18"/>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黑体_GBK" w:hAnsi="方正黑体_GBK" w:eastAsia="方正黑体_GBK" w:cs="方正黑体_GBK"/>
                <w:color w:val="000000"/>
                <w:highlight w:val="none"/>
              </w:rPr>
            </w:pPr>
            <w:r>
              <w:rPr>
                <w:rFonts w:hint="eastAsia" w:ascii="方正黑体_GBK" w:hAnsi="方正黑体_GBK" w:eastAsia="方正黑体_GBK" w:cs="方正黑体_GBK"/>
                <w:color w:val="000000"/>
                <w:spacing w:val="3"/>
                <w:highlight w:val="none"/>
              </w:rPr>
              <w:t>备注</w:t>
            </w:r>
          </w:p>
        </w:tc>
      </w:tr>
      <w:tr w14:paraId="289B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610" w:type="dxa"/>
            <w:tcBorders>
              <w:top w:val="single" w:color="auto" w:sz="4" w:space="0"/>
              <w:left w:val="single" w:color="auto" w:sz="4" w:space="0"/>
              <w:bottom w:val="single" w:color="auto" w:sz="4" w:space="0"/>
              <w:right w:val="single" w:color="auto" w:sz="4" w:space="0"/>
            </w:tcBorders>
            <w:noWrap w:val="0"/>
            <w:vAlign w:val="top"/>
          </w:tcPr>
          <w:p w14:paraId="57B39CA6">
            <w:pPr>
              <w:widowControl/>
              <w:kinsoku w:val="0"/>
              <w:autoSpaceDE w:val="0"/>
              <w:autoSpaceDN w:val="0"/>
              <w:adjustRightInd w:val="0"/>
              <w:snapToGrid w:val="0"/>
              <w:spacing w:line="385" w:lineRule="auto"/>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p>
          <w:p w14:paraId="0E020B95">
            <w:pPr>
              <w:widowControl/>
              <w:kinsoku w:val="0"/>
              <w:autoSpaceDE w:val="0"/>
              <w:autoSpaceDN w:val="0"/>
              <w:adjustRightInd w:val="0"/>
              <w:snapToGrid w:val="0"/>
              <w:spacing w:before="58" w:line="195" w:lineRule="auto"/>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kern w:val="0"/>
                <w:sz w:val="21"/>
                <w:szCs w:val="21"/>
                <w:highlight w:val="none"/>
                <w:lang w:eastAsia="en-US"/>
              </w:rPr>
              <w:t>1</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5FE26D0">
            <w:pPr>
              <w:pStyle w:val="18"/>
              <w:widowControl/>
              <w:spacing w:before="65" w:line="224" w:lineRule="auto"/>
              <w:ind w:right="6"/>
              <w:jc w:val="center"/>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医院</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含妇幼保健院、</w:t>
            </w:r>
          </w:p>
          <w:p w14:paraId="72AD9555">
            <w:pPr>
              <w:pStyle w:val="18"/>
              <w:widowControl/>
              <w:spacing w:before="65" w:line="224" w:lineRule="auto"/>
              <w:ind w:right="6"/>
              <w:jc w:val="center"/>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z w:val="21"/>
                <w:szCs w:val="21"/>
                <w:highlight w:val="none"/>
              </w:rPr>
              <w:t>精神卫生院</w:t>
            </w:r>
            <w:r>
              <w:rPr>
                <w:rFonts w:hint="eastAsia" w:ascii="Times New Roman" w:hAnsi="Times New Roman" w:eastAsia="方正仿宋_GBK" w:cs="Times New Roman"/>
                <w:color w:val="000000"/>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672BBACF">
            <w:pPr>
              <w:widowControl/>
              <w:kinsoku w:val="0"/>
              <w:autoSpaceDE w:val="0"/>
              <w:autoSpaceDN w:val="0"/>
              <w:adjustRightInd w:val="0"/>
              <w:snapToGrid w:val="0"/>
              <w:spacing w:line="319" w:lineRule="auto"/>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p>
          <w:p w14:paraId="7ED47097">
            <w:pPr>
              <w:widowControl/>
              <w:kinsoku w:val="0"/>
              <w:autoSpaceDE w:val="0"/>
              <w:autoSpaceDN w:val="0"/>
              <w:adjustRightInd w:val="0"/>
              <w:snapToGrid w:val="0"/>
              <w:spacing w:before="57" w:line="274" w:lineRule="exact"/>
              <w:ind w:left="458"/>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3"/>
                <w:kern w:val="0"/>
                <w:position w:val="2"/>
                <w:sz w:val="21"/>
                <w:szCs w:val="21"/>
                <w:highlight w:val="none"/>
                <w:lang w:eastAsia="en-US"/>
              </w:rPr>
              <w:t>12%</w:t>
            </w:r>
          </w:p>
        </w:tc>
        <w:tc>
          <w:tcPr>
            <w:tcW w:w="7197" w:type="dxa"/>
            <w:vMerge w:val="restart"/>
            <w:tcBorders>
              <w:top w:val="single" w:color="auto" w:sz="4" w:space="0"/>
              <w:left w:val="single" w:color="auto" w:sz="4" w:space="0"/>
              <w:bottom w:val="single" w:color="auto" w:sz="4" w:space="0"/>
              <w:right w:val="single" w:color="auto" w:sz="4" w:space="0"/>
            </w:tcBorders>
            <w:noWrap w:val="0"/>
            <w:vAlign w:val="top"/>
          </w:tcPr>
          <w:p w14:paraId="449EB1E7">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1.</w:t>
            </w:r>
            <w:r>
              <w:rPr>
                <w:rFonts w:hint="default" w:ascii="Times New Roman" w:hAnsi="Times New Roman" w:eastAsia="方正仿宋_GBK" w:cs="Times New Roman"/>
                <w:color w:val="000000"/>
                <w:spacing w:val="-4"/>
                <w:sz w:val="21"/>
                <w:szCs w:val="21"/>
                <w:highlight w:val="none"/>
              </w:rPr>
              <w:t xml:space="preserve"> </w:t>
            </w:r>
            <w:r>
              <w:rPr>
                <w:rFonts w:hint="default" w:ascii="Times New Roman" w:hAnsi="Times New Roman" w:eastAsia="方正仿宋_GBK" w:cs="Times New Roman"/>
                <w:color w:val="000000"/>
                <w:spacing w:val="8"/>
                <w:sz w:val="21"/>
                <w:szCs w:val="21"/>
                <w:highlight w:val="none"/>
              </w:rPr>
              <w:t>医疗机构资质</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执业许可、校验或执业备案、开展诊疗活动与执业许可或备</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8"/>
                <w:sz w:val="21"/>
                <w:szCs w:val="21"/>
                <w:highlight w:val="none"/>
              </w:rPr>
              <w:t>案范围符合情况</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管理情况。</w:t>
            </w:r>
          </w:p>
          <w:p w14:paraId="56C575DA">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4"/>
                <w:sz w:val="21"/>
                <w:szCs w:val="21"/>
                <w:highlight w:val="none"/>
              </w:rPr>
              <w:t>2.</w:t>
            </w:r>
            <w:r>
              <w:rPr>
                <w:rFonts w:hint="default" w:ascii="Times New Roman" w:hAnsi="Times New Roman" w:eastAsia="方正仿宋_GBK" w:cs="Times New Roman"/>
                <w:color w:val="000000"/>
                <w:spacing w:val="1"/>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医疗卫生人员</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36"/>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医师、护士、</w:t>
            </w:r>
            <w:r>
              <w:rPr>
                <w:rFonts w:hint="default" w:ascii="Times New Roman" w:hAnsi="Times New Roman" w:eastAsia="方正仿宋_GBK" w:cs="Times New Roman"/>
                <w:color w:val="000000"/>
                <w:spacing w:val="-55"/>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医技人员执业资格、执业行为，</w:t>
            </w:r>
            <w:r>
              <w:rPr>
                <w:rFonts w:hint="default" w:ascii="Times New Roman" w:hAnsi="Times New Roman" w:eastAsia="方正仿宋_GBK" w:cs="Times New Roman"/>
                <w:color w:val="000000"/>
                <w:spacing w:val="-54"/>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医师、护士执</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6"/>
                <w:sz w:val="21"/>
                <w:szCs w:val="21"/>
                <w:highlight w:val="none"/>
              </w:rPr>
              <w:t>业注册</w:t>
            </w:r>
            <w:r>
              <w:rPr>
                <w:rFonts w:hint="eastAsia" w:ascii="Times New Roman" w:hAnsi="Times New Roman" w:eastAsia="方正仿宋_GBK" w:cs="Times New Roman"/>
                <w:color w:val="000000"/>
                <w:spacing w:val="6"/>
                <w:sz w:val="21"/>
                <w:szCs w:val="21"/>
                <w:highlight w:val="none"/>
                <w:lang w:eastAsia="zh-CN"/>
              </w:rPr>
              <w:t>）</w:t>
            </w:r>
            <w:r>
              <w:rPr>
                <w:rFonts w:hint="default" w:ascii="Times New Roman" w:hAnsi="Times New Roman" w:eastAsia="方正仿宋_GBK" w:cs="Times New Roman"/>
                <w:color w:val="000000"/>
                <w:spacing w:val="6"/>
                <w:sz w:val="21"/>
                <w:szCs w:val="21"/>
                <w:highlight w:val="none"/>
              </w:rPr>
              <w:t>管理情况。</w:t>
            </w:r>
          </w:p>
          <w:p w14:paraId="586C855D">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7"/>
                <w:sz w:val="21"/>
                <w:szCs w:val="21"/>
                <w:highlight w:val="none"/>
              </w:rPr>
              <w:t>3.</w:t>
            </w:r>
            <w:r>
              <w:rPr>
                <w:rFonts w:hint="default" w:ascii="Times New Roman" w:hAnsi="Times New Roman" w:eastAsia="方正仿宋_GBK" w:cs="Times New Roman"/>
                <w:color w:val="000000"/>
                <w:spacing w:val="-17"/>
                <w:sz w:val="21"/>
                <w:szCs w:val="21"/>
                <w:highlight w:val="none"/>
              </w:rPr>
              <w:t xml:space="preserve"> </w:t>
            </w:r>
            <w:r>
              <w:rPr>
                <w:rFonts w:hint="default" w:ascii="Times New Roman" w:hAnsi="Times New Roman" w:eastAsia="方正仿宋_GBK" w:cs="Times New Roman"/>
                <w:color w:val="000000"/>
                <w:spacing w:val="7"/>
                <w:sz w:val="21"/>
                <w:szCs w:val="21"/>
                <w:highlight w:val="none"/>
              </w:rPr>
              <w:t>药品</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37"/>
                <w:sz w:val="21"/>
                <w:szCs w:val="21"/>
                <w:highlight w:val="none"/>
              </w:rPr>
              <w:t xml:space="preserve"> </w:t>
            </w:r>
            <w:r>
              <w:rPr>
                <w:rFonts w:hint="default" w:ascii="Times New Roman" w:hAnsi="Times New Roman" w:eastAsia="方正仿宋_GBK" w:cs="Times New Roman"/>
                <w:color w:val="000000"/>
                <w:spacing w:val="7"/>
                <w:sz w:val="21"/>
                <w:szCs w:val="21"/>
                <w:highlight w:val="none"/>
              </w:rPr>
              <w:t>医疗用毒性药品、麻醉药品、精神药品、抗菌药物</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7"/>
                <w:sz w:val="21"/>
                <w:szCs w:val="21"/>
                <w:highlight w:val="none"/>
              </w:rPr>
              <w:t>和医疗器械管理</w:t>
            </w:r>
            <w:r>
              <w:rPr>
                <w:rFonts w:hint="default" w:ascii="Times New Roman" w:hAnsi="Times New Roman" w:eastAsia="方正仿宋_GBK" w:cs="Times New Roman"/>
                <w:color w:val="000000"/>
                <w:sz w:val="21"/>
                <w:szCs w:val="21"/>
                <w:highlight w:val="none"/>
              </w:rPr>
              <w:t xml:space="preserve"> 情况。</w:t>
            </w:r>
          </w:p>
          <w:p w14:paraId="08D67EE6">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7"/>
                <w:sz w:val="21"/>
                <w:szCs w:val="21"/>
                <w:highlight w:val="none"/>
              </w:rPr>
              <w:t>4.</w:t>
            </w:r>
            <w:r>
              <w:rPr>
                <w:rFonts w:hint="default" w:ascii="Times New Roman" w:hAnsi="Times New Roman" w:eastAsia="方正仿宋_GBK" w:cs="Times New Roman"/>
                <w:color w:val="000000"/>
                <w:spacing w:val="-11"/>
                <w:sz w:val="21"/>
                <w:szCs w:val="21"/>
                <w:highlight w:val="none"/>
              </w:rPr>
              <w:t xml:space="preserve"> </w:t>
            </w:r>
            <w:r>
              <w:rPr>
                <w:rFonts w:hint="default" w:ascii="Times New Roman" w:hAnsi="Times New Roman" w:eastAsia="方正仿宋_GBK" w:cs="Times New Roman"/>
                <w:color w:val="000000"/>
                <w:spacing w:val="7"/>
                <w:sz w:val="21"/>
                <w:szCs w:val="21"/>
                <w:highlight w:val="none"/>
              </w:rPr>
              <w:t>医疗技术临床应用管理情况</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39"/>
                <w:sz w:val="21"/>
                <w:szCs w:val="21"/>
                <w:highlight w:val="none"/>
              </w:rPr>
              <w:t xml:space="preserve"> </w:t>
            </w:r>
            <w:r>
              <w:rPr>
                <w:rFonts w:hint="default" w:ascii="Times New Roman" w:hAnsi="Times New Roman" w:eastAsia="方正仿宋_GBK" w:cs="Times New Roman"/>
                <w:color w:val="000000"/>
                <w:spacing w:val="7"/>
                <w:sz w:val="21"/>
                <w:szCs w:val="21"/>
                <w:highlight w:val="none"/>
              </w:rPr>
              <w:t>限制类技术备案及数据信息报送情况、是否开</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2"/>
                <w:sz w:val="21"/>
                <w:szCs w:val="21"/>
                <w:highlight w:val="none"/>
              </w:rPr>
              <w:t>展禁止类技术等</w:t>
            </w:r>
            <w:r>
              <w:rPr>
                <w:rFonts w:hint="eastAsia" w:ascii="Times New Roman" w:hAnsi="Times New Roman" w:eastAsia="方正仿宋_GBK" w:cs="Times New Roman"/>
                <w:color w:val="000000"/>
                <w:spacing w:val="-2"/>
                <w:sz w:val="21"/>
                <w:szCs w:val="21"/>
                <w:highlight w:val="none"/>
                <w:lang w:eastAsia="zh-CN"/>
              </w:rPr>
              <w:t>）</w:t>
            </w:r>
            <w:r>
              <w:rPr>
                <w:rFonts w:hint="default" w:ascii="Times New Roman" w:hAnsi="Times New Roman" w:eastAsia="方正仿宋_GBK" w:cs="Times New Roman"/>
                <w:color w:val="000000"/>
                <w:spacing w:val="-2"/>
                <w:sz w:val="21"/>
                <w:szCs w:val="21"/>
                <w:highlight w:val="none"/>
              </w:rPr>
              <w:t>。</w:t>
            </w:r>
          </w:p>
          <w:p w14:paraId="562E2A6B">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pacing w:val="3"/>
                <w:sz w:val="21"/>
                <w:szCs w:val="21"/>
                <w:highlight w:val="none"/>
              </w:rPr>
              <w:t>5.</w:t>
            </w:r>
            <w:r>
              <w:rPr>
                <w:rFonts w:hint="default" w:ascii="Times New Roman" w:hAnsi="Times New Roman" w:eastAsia="方正仿宋_GBK" w:cs="Times New Roman"/>
                <w:color w:val="000000"/>
                <w:spacing w:val="-15"/>
                <w:sz w:val="21"/>
                <w:szCs w:val="21"/>
                <w:highlight w:val="none"/>
              </w:rPr>
              <w:t xml:space="preserve"> </w:t>
            </w:r>
            <w:r>
              <w:rPr>
                <w:rFonts w:hint="default" w:ascii="Times New Roman" w:hAnsi="Times New Roman" w:eastAsia="方正仿宋_GBK" w:cs="Times New Roman"/>
                <w:color w:val="000000"/>
                <w:spacing w:val="3"/>
                <w:sz w:val="21"/>
                <w:szCs w:val="21"/>
                <w:highlight w:val="none"/>
              </w:rPr>
              <w:t>医疗文书</w:t>
            </w:r>
            <w:r>
              <w:rPr>
                <w:rFonts w:hint="eastAsia" w:ascii="Times New Roman" w:hAnsi="Times New Roman" w:eastAsia="方正仿宋_GBK" w:cs="Times New Roman"/>
                <w:color w:val="000000"/>
                <w:spacing w:val="3"/>
                <w:sz w:val="21"/>
                <w:szCs w:val="21"/>
                <w:highlight w:val="none"/>
                <w:lang w:eastAsia="zh-CN"/>
              </w:rPr>
              <w:t>（</w:t>
            </w:r>
            <w:r>
              <w:rPr>
                <w:rFonts w:hint="default" w:ascii="Times New Roman" w:hAnsi="Times New Roman" w:eastAsia="方正仿宋_GBK" w:cs="Times New Roman"/>
                <w:color w:val="000000"/>
                <w:spacing w:val="3"/>
                <w:sz w:val="21"/>
                <w:szCs w:val="21"/>
                <w:highlight w:val="none"/>
              </w:rPr>
              <w:t>处方、病历、医学证明文件等</w:t>
            </w:r>
            <w:r>
              <w:rPr>
                <w:rFonts w:hint="eastAsia" w:ascii="Times New Roman" w:hAnsi="Times New Roman" w:eastAsia="方正仿宋_GBK" w:cs="Times New Roman"/>
                <w:color w:val="000000"/>
                <w:spacing w:val="3"/>
                <w:sz w:val="21"/>
                <w:szCs w:val="21"/>
                <w:highlight w:val="none"/>
                <w:lang w:eastAsia="zh-CN"/>
              </w:rPr>
              <w:t>）</w:t>
            </w:r>
            <w:r>
              <w:rPr>
                <w:rFonts w:hint="default" w:ascii="Times New Roman" w:hAnsi="Times New Roman" w:eastAsia="方正仿宋_GBK" w:cs="Times New Roman"/>
                <w:color w:val="000000"/>
                <w:spacing w:val="3"/>
                <w:sz w:val="21"/>
                <w:szCs w:val="21"/>
                <w:highlight w:val="none"/>
              </w:rPr>
              <w:t>管理情况。</w:t>
            </w:r>
            <w:r>
              <w:rPr>
                <w:rFonts w:hint="eastAsia" w:ascii="Times New Roman" w:hAnsi="Times New Roman" w:eastAsia="方正仿宋_GBK" w:cs="Times New Roman"/>
                <w:color w:val="000000"/>
                <w:spacing w:val="3"/>
                <w:sz w:val="21"/>
                <w:szCs w:val="21"/>
                <w:highlight w:val="none"/>
                <w:lang w:eastAsia="zh-CN"/>
              </w:rPr>
              <w:t>（</w:t>
            </w:r>
            <w:r>
              <w:rPr>
                <w:rFonts w:hint="default" w:ascii="Times New Roman" w:hAnsi="Times New Roman" w:eastAsia="方正仿宋_GBK" w:cs="Times New Roman"/>
                <w:color w:val="000000"/>
                <w:spacing w:val="3"/>
                <w:sz w:val="21"/>
                <w:szCs w:val="21"/>
                <w:highlight w:val="none"/>
              </w:rPr>
              <w:t>村卫生室仅抽</w:t>
            </w:r>
            <w:r>
              <w:rPr>
                <w:rFonts w:hint="default" w:ascii="Times New Roman" w:hAnsi="Times New Roman" w:eastAsia="方正仿宋_GBK" w:cs="Times New Roman"/>
                <w:color w:val="000000"/>
                <w:spacing w:val="2"/>
                <w:sz w:val="21"/>
                <w:szCs w:val="21"/>
                <w:highlight w:val="none"/>
              </w:rPr>
              <w:t>查处方</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7"/>
                <w:sz w:val="21"/>
                <w:szCs w:val="21"/>
                <w:highlight w:val="none"/>
              </w:rPr>
              <w:t>管理情况</w:t>
            </w:r>
            <w:r>
              <w:rPr>
                <w:rFonts w:hint="eastAsia" w:ascii="Times New Roman" w:hAnsi="Times New Roman" w:eastAsia="方正仿宋_GBK" w:cs="Times New Roman"/>
                <w:color w:val="000000"/>
                <w:spacing w:val="7"/>
                <w:sz w:val="21"/>
                <w:szCs w:val="21"/>
                <w:highlight w:val="none"/>
                <w:lang w:eastAsia="zh-CN"/>
              </w:rPr>
              <w:t>）</w:t>
            </w:r>
          </w:p>
          <w:p w14:paraId="286E13FD">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6.抽查重点病历情况</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合理检查、合理用药、合理治疗、计费收费管理、</w:t>
            </w:r>
            <w:r>
              <w:rPr>
                <w:rFonts w:hint="default" w:ascii="Times New Roman" w:hAnsi="Times New Roman" w:eastAsia="方正仿宋_GBK" w:cs="Times New Roman"/>
                <w:color w:val="000000"/>
                <w:spacing w:val="-39"/>
                <w:sz w:val="21"/>
                <w:szCs w:val="21"/>
                <w:highlight w:val="none"/>
              </w:rPr>
              <w:t xml:space="preserve"> </w:t>
            </w:r>
            <w:r>
              <w:rPr>
                <w:rFonts w:hint="default" w:ascii="Times New Roman" w:hAnsi="Times New Roman" w:eastAsia="方正仿宋_GBK" w:cs="Times New Roman"/>
                <w:color w:val="000000"/>
                <w:spacing w:val="8"/>
                <w:sz w:val="21"/>
                <w:szCs w:val="21"/>
                <w:highlight w:val="none"/>
              </w:rPr>
              <w:t>医保</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4"/>
                <w:sz w:val="21"/>
                <w:szCs w:val="21"/>
                <w:highlight w:val="none"/>
              </w:rPr>
              <w:t>基金使用等</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4"/>
                <w:sz w:val="21"/>
                <w:szCs w:val="21"/>
                <w:highlight w:val="none"/>
              </w:rPr>
              <w:t>。</w:t>
            </w:r>
          </w:p>
          <w:p w14:paraId="6BA59B26">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7.</w:t>
            </w:r>
            <w:r>
              <w:rPr>
                <w:rFonts w:hint="default" w:ascii="Times New Roman" w:hAnsi="Times New Roman" w:eastAsia="方正仿宋_GBK" w:cs="Times New Roman"/>
                <w:color w:val="000000"/>
                <w:spacing w:val="-24"/>
                <w:sz w:val="21"/>
                <w:szCs w:val="21"/>
                <w:highlight w:val="none"/>
              </w:rPr>
              <w:t xml:space="preserve"> </w:t>
            </w:r>
            <w:r>
              <w:rPr>
                <w:rFonts w:hint="default" w:ascii="Times New Roman" w:hAnsi="Times New Roman" w:eastAsia="方正仿宋_GBK" w:cs="Times New Roman"/>
                <w:color w:val="000000"/>
                <w:spacing w:val="8"/>
                <w:sz w:val="21"/>
                <w:szCs w:val="21"/>
                <w:highlight w:val="none"/>
              </w:rPr>
              <w:t>生物医学研究</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资质资格、登记备案、伦理审查等</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管理情况。</w:t>
            </w:r>
          </w:p>
          <w:p w14:paraId="3E365152">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pacing w:val="17"/>
                <w:sz w:val="21"/>
                <w:szCs w:val="21"/>
                <w:highlight w:val="none"/>
              </w:rPr>
            </w:pPr>
            <w:r>
              <w:rPr>
                <w:rFonts w:hint="default" w:ascii="Times New Roman" w:hAnsi="Times New Roman" w:eastAsia="方正仿宋_GBK" w:cs="Times New Roman"/>
                <w:color w:val="000000"/>
                <w:spacing w:val="8"/>
                <w:sz w:val="21"/>
                <w:szCs w:val="21"/>
                <w:highlight w:val="none"/>
              </w:rPr>
              <w:t>8.政策落实情况</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公立医疗机构不得开设营利性药店，</w:t>
            </w:r>
            <w:r>
              <w:rPr>
                <w:rFonts w:hint="default" w:ascii="Times New Roman" w:hAnsi="Times New Roman" w:eastAsia="方正仿宋_GBK" w:cs="Times New Roman"/>
                <w:color w:val="000000"/>
                <w:spacing w:val="-43"/>
                <w:sz w:val="21"/>
                <w:szCs w:val="21"/>
                <w:highlight w:val="none"/>
              </w:rPr>
              <w:t xml:space="preserve"> </w:t>
            </w:r>
            <w:r>
              <w:rPr>
                <w:rFonts w:hint="default" w:ascii="Times New Roman" w:hAnsi="Times New Roman" w:eastAsia="方正仿宋_GBK" w:cs="Times New Roman"/>
                <w:color w:val="000000"/>
                <w:spacing w:val="8"/>
                <w:sz w:val="21"/>
                <w:szCs w:val="21"/>
                <w:highlight w:val="none"/>
              </w:rPr>
              <w:t>向出资人、举办者分配</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9"/>
                <w:sz w:val="21"/>
                <w:szCs w:val="21"/>
                <w:highlight w:val="none"/>
              </w:rPr>
              <w:t>或者变相分配收益；公立医疗机构医用耗材“零差率”销售；公立医疗机构医务</w:t>
            </w:r>
            <w:r>
              <w:rPr>
                <w:rFonts w:hint="default" w:ascii="Times New Roman" w:hAnsi="Times New Roman" w:eastAsia="方正仿宋_GBK" w:cs="Times New Roman"/>
                <w:color w:val="000000"/>
                <w:spacing w:val="5"/>
                <w:sz w:val="21"/>
                <w:szCs w:val="21"/>
                <w:highlight w:val="none"/>
              </w:rPr>
              <w:t>人员薪酬不得与药品、耗材、检查、化验等收入挂钩等</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w:t>
            </w:r>
            <w:r>
              <w:rPr>
                <w:rFonts w:hint="default" w:ascii="Times New Roman" w:hAnsi="Times New Roman" w:eastAsia="方正仿宋_GBK" w:cs="Times New Roman"/>
                <w:color w:val="000000"/>
                <w:spacing w:val="17"/>
                <w:sz w:val="21"/>
                <w:szCs w:val="21"/>
                <w:highlight w:val="none"/>
              </w:rPr>
              <w:t xml:space="preserve"> </w:t>
            </w:r>
          </w:p>
          <w:p w14:paraId="3E46FF76">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7"/>
                <w:sz w:val="21"/>
                <w:szCs w:val="21"/>
                <w:highlight w:val="none"/>
              </w:rPr>
              <w:t>9.殡葬涉医领域</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7"/>
                <w:sz w:val="21"/>
                <w:szCs w:val="21"/>
                <w:highlight w:val="none"/>
              </w:rPr>
              <w:t>死亡证明、亡故患者信息等</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7"/>
                <w:sz w:val="21"/>
                <w:szCs w:val="21"/>
                <w:highlight w:val="none"/>
              </w:rPr>
              <w:t>管理情况。</w:t>
            </w:r>
          </w:p>
          <w:p w14:paraId="661AF215">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4"/>
                <w:sz w:val="21"/>
                <w:szCs w:val="21"/>
                <w:highlight w:val="none"/>
              </w:rPr>
              <w:t>10.抽查医疗数据管理情况</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48"/>
                <w:sz w:val="21"/>
                <w:szCs w:val="21"/>
                <w:highlight w:val="none"/>
              </w:rPr>
              <w:t xml:space="preserve"> </w:t>
            </w:r>
            <w:r>
              <w:rPr>
                <w:rFonts w:hint="default" w:ascii="Times New Roman" w:hAnsi="Times New Roman" w:eastAsia="方正仿宋_GBK" w:cs="Times New Roman"/>
                <w:color w:val="000000"/>
                <w:spacing w:val="4"/>
                <w:sz w:val="21"/>
                <w:szCs w:val="21"/>
                <w:highlight w:val="none"/>
              </w:rPr>
              <w:t>恶意泄露、买卖患者</w:t>
            </w:r>
            <w:r>
              <w:rPr>
                <w:rFonts w:hint="default" w:ascii="Times New Roman" w:hAnsi="Times New Roman" w:eastAsia="方正仿宋_GBK" w:cs="Times New Roman"/>
                <w:color w:val="000000"/>
                <w:spacing w:val="3"/>
                <w:sz w:val="21"/>
                <w:szCs w:val="21"/>
                <w:highlight w:val="none"/>
              </w:rPr>
              <w:t>就医信息等</w:t>
            </w:r>
            <w:r>
              <w:rPr>
                <w:rFonts w:hint="eastAsia" w:ascii="Times New Roman" w:hAnsi="Times New Roman" w:eastAsia="方正仿宋_GBK" w:cs="Times New Roman"/>
                <w:color w:val="000000"/>
                <w:spacing w:val="3"/>
                <w:sz w:val="21"/>
                <w:szCs w:val="21"/>
                <w:highlight w:val="none"/>
                <w:lang w:eastAsia="zh-CN"/>
              </w:rPr>
              <w:t>）</w:t>
            </w:r>
            <w:r>
              <w:rPr>
                <w:rFonts w:hint="default" w:ascii="Times New Roman" w:hAnsi="Times New Roman" w:eastAsia="方正仿宋_GBK" w:cs="Times New Roman"/>
                <w:color w:val="000000"/>
                <w:spacing w:val="3"/>
                <w:sz w:val="21"/>
                <w:szCs w:val="21"/>
                <w:highlight w:val="none"/>
              </w:rPr>
              <w:t>。</w:t>
            </w:r>
          </w:p>
          <w:p w14:paraId="1050AFFC">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6"/>
                <w:sz w:val="21"/>
                <w:szCs w:val="21"/>
                <w:highlight w:val="none"/>
              </w:rPr>
              <w:t>11.抽查互联网诊疗管理情况</w:t>
            </w:r>
            <w:r>
              <w:rPr>
                <w:rFonts w:hint="eastAsia" w:ascii="Times New Roman" w:hAnsi="Times New Roman" w:eastAsia="方正仿宋_GBK" w:cs="Times New Roman"/>
                <w:color w:val="000000"/>
                <w:spacing w:val="6"/>
                <w:sz w:val="21"/>
                <w:szCs w:val="21"/>
                <w:highlight w:val="none"/>
                <w:lang w:eastAsia="zh-CN"/>
              </w:rPr>
              <w:t>（</w:t>
            </w:r>
            <w:r>
              <w:rPr>
                <w:rFonts w:hint="default" w:ascii="Times New Roman" w:hAnsi="Times New Roman" w:eastAsia="方正仿宋_GBK" w:cs="Times New Roman"/>
                <w:color w:val="000000"/>
                <w:spacing w:val="6"/>
                <w:sz w:val="21"/>
                <w:szCs w:val="21"/>
                <w:highlight w:val="none"/>
              </w:rPr>
              <w:t>互联网医院及其所依托的实体医疗机构执业资质</w:t>
            </w:r>
            <w:r>
              <w:rPr>
                <w:rFonts w:hint="default" w:ascii="Times New Roman" w:hAnsi="Times New Roman" w:eastAsia="方正仿宋_GBK" w:cs="Times New Roman"/>
                <w:color w:val="000000"/>
                <w:spacing w:val="10"/>
                <w:sz w:val="21"/>
                <w:szCs w:val="21"/>
                <w:highlight w:val="none"/>
              </w:rPr>
              <w:t xml:space="preserve"> </w:t>
            </w:r>
            <w:r>
              <w:rPr>
                <w:rFonts w:hint="default" w:ascii="Times New Roman" w:hAnsi="Times New Roman" w:eastAsia="方正仿宋_GBK" w:cs="Times New Roman"/>
                <w:color w:val="000000"/>
                <w:sz w:val="21"/>
                <w:szCs w:val="21"/>
                <w:highlight w:val="none"/>
              </w:rPr>
              <w:t>和互联网诊疗活动等</w:t>
            </w:r>
            <w:r>
              <w:rPr>
                <w:rFonts w:hint="eastAsia"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w:t>
            </w:r>
          </w:p>
          <w:p w14:paraId="2A23AB5C">
            <w:pPr>
              <w:pStyle w:val="18"/>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6"/>
                <w:sz w:val="21"/>
                <w:szCs w:val="21"/>
                <w:highlight w:val="none"/>
              </w:rPr>
              <w:t>12.抽查欺诈骗保涉医行为情况</w:t>
            </w:r>
            <w:r>
              <w:rPr>
                <w:rFonts w:hint="eastAsia" w:ascii="Times New Roman" w:hAnsi="Times New Roman" w:eastAsia="方正仿宋_GBK" w:cs="Times New Roman"/>
                <w:color w:val="000000"/>
                <w:spacing w:val="6"/>
                <w:sz w:val="21"/>
                <w:szCs w:val="21"/>
                <w:highlight w:val="none"/>
                <w:lang w:eastAsia="zh-CN"/>
              </w:rPr>
              <w:t>（</w:t>
            </w:r>
            <w:r>
              <w:rPr>
                <w:rFonts w:hint="default" w:ascii="Times New Roman" w:hAnsi="Times New Roman" w:eastAsia="方正仿宋_GBK" w:cs="Times New Roman"/>
                <w:color w:val="000000"/>
                <w:spacing w:val="6"/>
                <w:sz w:val="21"/>
                <w:szCs w:val="21"/>
                <w:highlight w:val="none"/>
              </w:rPr>
              <w:t>伪造病历或医学文书、虚构诊疗服务、无资质</w:t>
            </w:r>
            <w:r>
              <w:rPr>
                <w:rFonts w:hint="default" w:ascii="Times New Roman" w:hAnsi="Times New Roman" w:eastAsia="方正仿宋_GBK" w:cs="Times New Roman"/>
                <w:color w:val="000000"/>
                <w:spacing w:val="10"/>
                <w:sz w:val="21"/>
                <w:szCs w:val="21"/>
                <w:highlight w:val="none"/>
              </w:rPr>
              <w:t xml:space="preserve"> </w:t>
            </w:r>
            <w:r>
              <w:rPr>
                <w:rFonts w:hint="default" w:ascii="Times New Roman" w:hAnsi="Times New Roman" w:eastAsia="方正仿宋_GBK" w:cs="Times New Roman"/>
                <w:color w:val="000000"/>
                <w:spacing w:val="2"/>
                <w:sz w:val="21"/>
                <w:szCs w:val="21"/>
                <w:highlight w:val="none"/>
              </w:rPr>
              <w:t>或超范围开展诊疗服务、</w:t>
            </w:r>
            <w:r>
              <w:rPr>
                <w:rFonts w:hint="default" w:ascii="Times New Roman" w:hAnsi="Times New Roman" w:eastAsia="方正仿宋_GBK" w:cs="Times New Roman"/>
                <w:color w:val="000000"/>
                <w:spacing w:val="-41"/>
                <w:sz w:val="21"/>
                <w:szCs w:val="21"/>
                <w:highlight w:val="none"/>
              </w:rPr>
              <w:t xml:space="preserve"> </w:t>
            </w:r>
            <w:r>
              <w:rPr>
                <w:rFonts w:hint="default" w:ascii="Times New Roman" w:hAnsi="Times New Roman" w:eastAsia="方正仿宋_GBK" w:cs="Times New Roman"/>
                <w:color w:val="000000"/>
                <w:spacing w:val="2"/>
                <w:sz w:val="21"/>
                <w:szCs w:val="21"/>
                <w:highlight w:val="none"/>
              </w:rPr>
              <w:t>冒用医师签名等</w:t>
            </w:r>
            <w:r>
              <w:rPr>
                <w:rFonts w:hint="eastAsia" w:ascii="Times New Roman" w:hAnsi="Times New Roman" w:eastAsia="方正仿宋_GBK" w:cs="Times New Roman"/>
                <w:color w:val="000000"/>
                <w:spacing w:val="2"/>
                <w:sz w:val="21"/>
                <w:szCs w:val="21"/>
                <w:highlight w:val="none"/>
                <w:lang w:eastAsia="zh-CN"/>
              </w:rPr>
              <w:t>）</w:t>
            </w:r>
            <w:r>
              <w:rPr>
                <w:rFonts w:hint="default" w:ascii="Times New Roman" w:hAnsi="Times New Roman" w:eastAsia="方正仿宋_GBK" w:cs="Times New Roman"/>
                <w:color w:val="000000"/>
                <w:spacing w:val="2"/>
                <w:sz w:val="21"/>
                <w:szCs w:val="21"/>
                <w:highlight w:val="none"/>
              </w:rPr>
              <w:t>。</w:t>
            </w:r>
          </w:p>
        </w:tc>
        <w:tc>
          <w:tcPr>
            <w:tcW w:w="1830" w:type="dxa"/>
            <w:vMerge w:val="restart"/>
            <w:tcBorders>
              <w:top w:val="single" w:color="auto" w:sz="4" w:space="0"/>
              <w:left w:val="single" w:color="auto" w:sz="4" w:space="0"/>
              <w:bottom w:val="single" w:color="auto" w:sz="4" w:space="0"/>
              <w:right w:val="single" w:color="auto" w:sz="4" w:space="0"/>
            </w:tcBorders>
            <w:noWrap w:val="0"/>
            <w:vAlign w:val="center"/>
          </w:tcPr>
          <w:p w14:paraId="3D4B57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根据各医疗机构业务开展情况，检查内容可合理缺项。</w:t>
            </w:r>
          </w:p>
          <w:p w14:paraId="53ABDC8E">
            <w:pPr>
              <w:pStyle w:val="18"/>
              <w:widowControl/>
              <w:spacing w:before="65" w:line="288" w:lineRule="auto"/>
              <w:ind w:right="108"/>
              <w:jc w:val="left"/>
              <w:rPr>
                <w:rFonts w:hint="default" w:ascii="Times New Roman" w:hAnsi="Times New Roman" w:eastAsia="方正仿宋_GBK" w:cs="Times New Roman"/>
                <w:color w:val="000000"/>
                <w:sz w:val="21"/>
                <w:szCs w:val="21"/>
                <w:highlight w:val="none"/>
              </w:rPr>
            </w:pPr>
          </w:p>
        </w:tc>
      </w:tr>
      <w:tr w14:paraId="3128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610" w:type="dxa"/>
            <w:tcBorders>
              <w:top w:val="single" w:color="auto" w:sz="4" w:space="0"/>
              <w:left w:val="single" w:color="auto" w:sz="4" w:space="0"/>
              <w:bottom w:val="single" w:color="auto" w:sz="4" w:space="0"/>
              <w:right w:val="single" w:color="auto" w:sz="4" w:space="0"/>
            </w:tcBorders>
            <w:noWrap w:val="0"/>
            <w:vAlign w:val="top"/>
          </w:tcPr>
          <w:p w14:paraId="3E0920FE">
            <w:pPr>
              <w:widowControl/>
              <w:kinsoku w:val="0"/>
              <w:autoSpaceDE w:val="0"/>
              <w:autoSpaceDN w:val="0"/>
              <w:adjustRightInd w:val="0"/>
              <w:snapToGrid w:val="0"/>
              <w:spacing w:line="343" w:lineRule="auto"/>
              <w:jc w:val="center"/>
              <w:textAlignment w:val="baseline"/>
              <w:rPr>
                <w:rFonts w:ascii="Arial" w:hAnsi="Arial" w:eastAsia="Arial" w:cs="Arial"/>
                <w:snapToGrid w:val="0"/>
                <w:color w:val="000000"/>
                <w:kern w:val="0"/>
                <w:sz w:val="21"/>
                <w:szCs w:val="21"/>
                <w:highlight w:val="none"/>
                <w:lang w:eastAsia="en-US"/>
              </w:rPr>
            </w:pPr>
          </w:p>
          <w:p w14:paraId="48FA621C">
            <w:pPr>
              <w:widowControl/>
              <w:kinsoku w:val="0"/>
              <w:autoSpaceDE w:val="0"/>
              <w:autoSpaceDN w:val="0"/>
              <w:adjustRightInd w:val="0"/>
              <w:snapToGrid w:val="0"/>
              <w:spacing w:before="58" w:line="195"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2</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2F52258">
            <w:pPr>
              <w:pStyle w:val="18"/>
              <w:widowControl/>
              <w:spacing w:before="65" w:line="225" w:lineRule="auto"/>
              <w:jc w:val="center"/>
              <w:rPr>
                <w:color w:val="000000"/>
                <w:sz w:val="21"/>
                <w:szCs w:val="21"/>
                <w:highlight w:val="none"/>
              </w:rPr>
            </w:pPr>
            <w:r>
              <w:rPr>
                <w:color w:val="000000"/>
                <w:spacing w:val="8"/>
                <w:sz w:val="21"/>
                <w:szCs w:val="21"/>
                <w:highlight w:val="none"/>
              </w:rPr>
              <w:t>社区卫生服务中心</w:t>
            </w:r>
          </w:p>
        </w:tc>
        <w:tc>
          <w:tcPr>
            <w:tcW w:w="1335" w:type="dxa"/>
            <w:vMerge w:val="restart"/>
            <w:tcBorders>
              <w:top w:val="single" w:color="auto" w:sz="4" w:space="0"/>
              <w:left w:val="single" w:color="auto" w:sz="4" w:space="0"/>
              <w:bottom w:val="single" w:color="auto" w:sz="4" w:space="0"/>
              <w:right w:val="single" w:color="auto" w:sz="4" w:space="0"/>
            </w:tcBorders>
            <w:noWrap w:val="0"/>
            <w:vAlign w:val="center"/>
          </w:tcPr>
          <w:p w14:paraId="00A7A5B2">
            <w:pPr>
              <w:widowControl/>
              <w:kinsoku w:val="0"/>
              <w:autoSpaceDE w:val="0"/>
              <w:autoSpaceDN w:val="0"/>
              <w:adjustRightInd w:val="0"/>
              <w:snapToGrid w:val="0"/>
              <w:spacing w:before="57" w:line="274"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position w:val="2"/>
                <w:sz w:val="21"/>
                <w:szCs w:val="21"/>
                <w:highlight w:val="none"/>
                <w:lang w:eastAsia="en-US"/>
              </w:rPr>
              <w:t>5%</w:t>
            </w:r>
          </w:p>
        </w:tc>
        <w:tc>
          <w:tcPr>
            <w:tcW w:w="7197" w:type="dxa"/>
            <w:vMerge w:val="continue"/>
            <w:tcBorders>
              <w:top w:val="single" w:color="auto" w:sz="4" w:space="0"/>
              <w:left w:val="single" w:color="auto" w:sz="4" w:space="0"/>
              <w:bottom w:val="single" w:color="auto" w:sz="4" w:space="0"/>
              <w:right w:val="single" w:color="auto" w:sz="4" w:space="0"/>
            </w:tcBorders>
            <w:noWrap w:val="0"/>
            <w:vAlign w:val="top"/>
          </w:tcPr>
          <w:p w14:paraId="61298D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0" w:type="dxa"/>
            <w:vMerge w:val="continue"/>
            <w:tcBorders>
              <w:top w:val="single" w:color="auto" w:sz="4" w:space="0"/>
              <w:left w:val="single" w:color="auto" w:sz="4" w:space="0"/>
              <w:bottom w:val="single" w:color="auto" w:sz="4" w:space="0"/>
              <w:right w:val="single" w:color="auto" w:sz="4" w:space="0"/>
            </w:tcBorders>
            <w:noWrap w:val="0"/>
            <w:vAlign w:val="top"/>
          </w:tcPr>
          <w:p w14:paraId="689874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7858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10" w:type="dxa"/>
            <w:tcBorders>
              <w:top w:val="single" w:color="auto" w:sz="4" w:space="0"/>
              <w:left w:val="single" w:color="auto" w:sz="4" w:space="0"/>
              <w:bottom w:val="single" w:color="auto" w:sz="4" w:space="0"/>
              <w:right w:val="single" w:color="auto" w:sz="4" w:space="0"/>
            </w:tcBorders>
            <w:noWrap w:val="0"/>
            <w:vAlign w:val="top"/>
          </w:tcPr>
          <w:p w14:paraId="7B78C76E">
            <w:pPr>
              <w:widowControl/>
              <w:kinsoku w:val="0"/>
              <w:autoSpaceDE w:val="0"/>
              <w:autoSpaceDN w:val="0"/>
              <w:adjustRightInd w:val="0"/>
              <w:snapToGrid w:val="0"/>
              <w:spacing w:line="300" w:lineRule="auto"/>
              <w:jc w:val="center"/>
              <w:textAlignment w:val="baseline"/>
              <w:rPr>
                <w:rFonts w:ascii="Arial" w:hAnsi="Arial" w:eastAsia="Arial" w:cs="Arial"/>
                <w:snapToGrid w:val="0"/>
                <w:color w:val="000000"/>
                <w:kern w:val="0"/>
                <w:sz w:val="21"/>
                <w:szCs w:val="21"/>
                <w:highlight w:val="none"/>
                <w:lang w:eastAsia="en-US"/>
              </w:rPr>
            </w:pPr>
          </w:p>
          <w:p w14:paraId="2204E124">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3</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BD6E82C">
            <w:pPr>
              <w:pStyle w:val="18"/>
              <w:widowControl/>
              <w:spacing w:before="65" w:line="225" w:lineRule="auto"/>
              <w:jc w:val="center"/>
              <w:rPr>
                <w:color w:val="000000"/>
                <w:sz w:val="21"/>
                <w:szCs w:val="21"/>
                <w:highlight w:val="none"/>
              </w:rPr>
            </w:pPr>
            <w:r>
              <w:rPr>
                <w:color w:val="000000"/>
                <w:spacing w:val="8"/>
                <w:sz w:val="21"/>
                <w:szCs w:val="21"/>
                <w:highlight w:val="none"/>
              </w:rPr>
              <w:t>社区卫生服务站</w:t>
            </w:r>
          </w:p>
        </w:tc>
        <w:tc>
          <w:tcPr>
            <w:tcW w:w="1335" w:type="dxa"/>
            <w:vMerge w:val="continue"/>
            <w:tcBorders>
              <w:top w:val="single" w:color="auto" w:sz="4" w:space="0"/>
              <w:left w:val="single" w:color="auto" w:sz="4" w:space="0"/>
              <w:bottom w:val="single" w:color="auto" w:sz="4" w:space="0"/>
              <w:right w:val="single" w:color="auto" w:sz="4" w:space="0"/>
            </w:tcBorders>
            <w:noWrap w:val="0"/>
            <w:vAlign w:val="top"/>
          </w:tcPr>
          <w:p w14:paraId="2FBBC4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197" w:type="dxa"/>
            <w:vMerge w:val="continue"/>
            <w:tcBorders>
              <w:top w:val="single" w:color="auto" w:sz="4" w:space="0"/>
              <w:left w:val="single" w:color="auto" w:sz="4" w:space="0"/>
              <w:bottom w:val="single" w:color="auto" w:sz="4" w:space="0"/>
              <w:right w:val="single" w:color="auto" w:sz="4" w:space="0"/>
            </w:tcBorders>
            <w:noWrap w:val="0"/>
            <w:vAlign w:val="top"/>
          </w:tcPr>
          <w:p w14:paraId="42B1F9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0" w:type="dxa"/>
            <w:vMerge w:val="continue"/>
            <w:tcBorders>
              <w:top w:val="single" w:color="auto" w:sz="4" w:space="0"/>
              <w:left w:val="single" w:color="auto" w:sz="4" w:space="0"/>
              <w:bottom w:val="single" w:color="auto" w:sz="4" w:space="0"/>
              <w:right w:val="single" w:color="auto" w:sz="4" w:space="0"/>
            </w:tcBorders>
            <w:noWrap w:val="0"/>
            <w:vAlign w:val="top"/>
          </w:tcPr>
          <w:p w14:paraId="6D04B93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45BA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10" w:type="dxa"/>
            <w:tcBorders>
              <w:top w:val="single" w:color="auto" w:sz="4" w:space="0"/>
              <w:left w:val="single" w:color="auto" w:sz="4" w:space="0"/>
              <w:bottom w:val="single" w:color="auto" w:sz="4" w:space="0"/>
              <w:right w:val="single" w:color="auto" w:sz="4" w:space="0"/>
            </w:tcBorders>
            <w:noWrap w:val="0"/>
            <w:vAlign w:val="top"/>
          </w:tcPr>
          <w:p w14:paraId="2E1A2E37">
            <w:pPr>
              <w:widowControl/>
              <w:kinsoku w:val="0"/>
              <w:autoSpaceDE w:val="0"/>
              <w:autoSpaceDN w:val="0"/>
              <w:adjustRightInd w:val="0"/>
              <w:snapToGrid w:val="0"/>
              <w:spacing w:line="328" w:lineRule="auto"/>
              <w:jc w:val="center"/>
              <w:textAlignment w:val="baseline"/>
              <w:rPr>
                <w:rFonts w:ascii="Arial" w:hAnsi="Arial" w:eastAsia="Arial" w:cs="Arial"/>
                <w:snapToGrid w:val="0"/>
                <w:color w:val="000000"/>
                <w:kern w:val="0"/>
                <w:sz w:val="21"/>
                <w:szCs w:val="21"/>
                <w:highlight w:val="none"/>
                <w:lang w:eastAsia="en-US"/>
              </w:rPr>
            </w:pPr>
          </w:p>
          <w:p w14:paraId="343DC6B0">
            <w:pPr>
              <w:widowControl/>
              <w:kinsoku w:val="0"/>
              <w:autoSpaceDE w:val="0"/>
              <w:autoSpaceDN w:val="0"/>
              <w:adjustRightInd w:val="0"/>
              <w:snapToGrid w:val="0"/>
              <w:spacing w:before="58" w:line="195"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spacing w:val="1"/>
                <w:kern w:val="0"/>
                <w:sz w:val="21"/>
                <w:szCs w:val="21"/>
                <w:highlight w:val="none"/>
                <w:lang w:eastAsia="en-US"/>
              </w:rPr>
              <w:t>4</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3191B84">
            <w:pPr>
              <w:pStyle w:val="18"/>
              <w:widowControl/>
              <w:spacing w:before="65" w:line="225" w:lineRule="auto"/>
              <w:jc w:val="center"/>
              <w:rPr>
                <w:color w:val="000000"/>
                <w:sz w:val="21"/>
                <w:szCs w:val="21"/>
                <w:highlight w:val="none"/>
              </w:rPr>
            </w:pPr>
            <w:r>
              <w:rPr>
                <w:color w:val="000000"/>
                <w:spacing w:val="5"/>
                <w:sz w:val="21"/>
                <w:szCs w:val="21"/>
                <w:highlight w:val="none"/>
              </w:rPr>
              <w:t>卫生院</w:t>
            </w:r>
          </w:p>
        </w:tc>
        <w:tc>
          <w:tcPr>
            <w:tcW w:w="1335" w:type="dxa"/>
            <w:vMerge w:val="continue"/>
            <w:tcBorders>
              <w:top w:val="single" w:color="auto" w:sz="4" w:space="0"/>
              <w:left w:val="single" w:color="auto" w:sz="4" w:space="0"/>
              <w:bottom w:val="single" w:color="auto" w:sz="4" w:space="0"/>
              <w:right w:val="single" w:color="auto" w:sz="4" w:space="0"/>
            </w:tcBorders>
            <w:noWrap w:val="0"/>
            <w:vAlign w:val="top"/>
          </w:tcPr>
          <w:p w14:paraId="2DE8110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197" w:type="dxa"/>
            <w:vMerge w:val="continue"/>
            <w:tcBorders>
              <w:top w:val="single" w:color="auto" w:sz="4" w:space="0"/>
              <w:left w:val="single" w:color="auto" w:sz="4" w:space="0"/>
              <w:bottom w:val="single" w:color="auto" w:sz="4" w:space="0"/>
              <w:right w:val="single" w:color="auto" w:sz="4" w:space="0"/>
            </w:tcBorders>
            <w:noWrap w:val="0"/>
            <w:vAlign w:val="top"/>
          </w:tcPr>
          <w:p w14:paraId="1BCCE6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0" w:type="dxa"/>
            <w:vMerge w:val="continue"/>
            <w:tcBorders>
              <w:top w:val="single" w:color="auto" w:sz="4" w:space="0"/>
              <w:left w:val="single" w:color="auto" w:sz="4" w:space="0"/>
              <w:bottom w:val="single" w:color="auto" w:sz="4" w:space="0"/>
              <w:right w:val="single" w:color="auto" w:sz="4" w:space="0"/>
            </w:tcBorders>
            <w:noWrap w:val="0"/>
            <w:vAlign w:val="top"/>
          </w:tcPr>
          <w:p w14:paraId="604B57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868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10" w:type="dxa"/>
            <w:tcBorders>
              <w:top w:val="single" w:color="auto" w:sz="4" w:space="0"/>
              <w:left w:val="single" w:color="auto" w:sz="4" w:space="0"/>
              <w:bottom w:val="single" w:color="auto" w:sz="4" w:space="0"/>
              <w:right w:val="single" w:color="auto" w:sz="4" w:space="0"/>
            </w:tcBorders>
            <w:noWrap w:val="0"/>
            <w:vAlign w:val="top"/>
          </w:tcPr>
          <w:p w14:paraId="18AE840B">
            <w:pPr>
              <w:widowControl/>
              <w:kinsoku w:val="0"/>
              <w:autoSpaceDE w:val="0"/>
              <w:autoSpaceDN w:val="0"/>
              <w:adjustRightInd w:val="0"/>
              <w:snapToGrid w:val="0"/>
              <w:spacing w:line="317" w:lineRule="auto"/>
              <w:jc w:val="center"/>
              <w:textAlignment w:val="baseline"/>
              <w:rPr>
                <w:rFonts w:ascii="Arial" w:hAnsi="Arial" w:eastAsia="Arial" w:cs="Arial"/>
                <w:snapToGrid w:val="0"/>
                <w:color w:val="000000"/>
                <w:kern w:val="0"/>
                <w:sz w:val="21"/>
                <w:szCs w:val="21"/>
                <w:highlight w:val="none"/>
                <w:lang w:eastAsia="en-US"/>
              </w:rPr>
            </w:pPr>
          </w:p>
          <w:p w14:paraId="427122F1">
            <w:pPr>
              <w:widowControl/>
              <w:kinsoku w:val="0"/>
              <w:autoSpaceDE w:val="0"/>
              <w:autoSpaceDN w:val="0"/>
              <w:adjustRightInd w:val="0"/>
              <w:snapToGrid w:val="0"/>
              <w:spacing w:before="58" w:line="192"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5</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EC7FC7E">
            <w:pPr>
              <w:pStyle w:val="18"/>
              <w:widowControl/>
              <w:spacing w:before="65" w:line="225" w:lineRule="auto"/>
              <w:jc w:val="center"/>
              <w:rPr>
                <w:rFonts w:hint="eastAsia" w:eastAsia="仿宋"/>
                <w:color w:val="000000"/>
                <w:sz w:val="21"/>
                <w:szCs w:val="21"/>
                <w:highlight w:val="none"/>
                <w:lang w:eastAsia="zh-CN"/>
              </w:rPr>
            </w:pPr>
            <w:r>
              <w:rPr>
                <w:color w:val="000000"/>
                <w:spacing w:val="7"/>
                <w:sz w:val="21"/>
                <w:szCs w:val="21"/>
                <w:highlight w:val="none"/>
              </w:rPr>
              <w:t>村卫生室</w:t>
            </w:r>
            <w:r>
              <w:rPr>
                <w:rFonts w:hint="eastAsia"/>
                <w:color w:val="000000"/>
                <w:spacing w:val="7"/>
                <w:sz w:val="21"/>
                <w:szCs w:val="21"/>
                <w:highlight w:val="none"/>
                <w:lang w:eastAsia="zh-CN"/>
              </w:rPr>
              <w:t>（</w:t>
            </w:r>
            <w:r>
              <w:rPr>
                <w:color w:val="000000"/>
                <w:spacing w:val="7"/>
                <w:sz w:val="21"/>
                <w:szCs w:val="21"/>
                <w:highlight w:val="none"/>
              </w:rPr>
              <w:t>所</w:t>
            </w:r>
            <w:r>
              <w:rPr>
                <w:rFonts w:hint="eastAsia"/>
                <w:color w:val="000000"/>
                <w:spacing w:val="7"/>
                <w:sz w:val="21"/>
                <w:szCs w:val="21"/>
                <w:highlight w:val="none"/>
                <w:lang w:eastAsia="zh-CN"/>
              </w:rPr>
              <w:t>）</w:t>
            </w:r>
          </w:p>
        </w:tc>
        <w:tc>
          <w:tcPr>
            <w:tcW w:w="1335" w:type="dxa"/>
            <w:vMerge w:val="continue"/>
            <w:tcBorders>
              <w:top w:val="single" w:color="auto" w:sz="4" w:space="0"/>
              <w:left w:val="single" w:color="auto" w:sz="4" w:space="0"/>
              <w:bottom w:val="single" w:color="auto" w:sz="4" w:space="0"/>
              <w:right w:val="single" w:color="auto" w:sz="4" w:space="0"/>
            </w:tcBorders>
            <w:noWrap w:val="0"/>
            <w:vAlign w:val="top"/>
          </w:tcPr>
          <w:p w14:paraId="7F3382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197" w:type="dxa"/>
            <w:vMerge w:val="continue"/>
            <w:tcBorders>
              <w:top w:val="single" w:color="auto" w:sz="4" w:space="0"/>
              <w:left w:val="single" w:color="auto" w:sz="4" w:space="0"/>
              <w:bottom w:val="single" w:color="auto" w:sz="4" w:space="0"/>
              <w:right w:val="single" w:color="auto" w:sz="4" w:space="0"/>
            </w:tcBorders>
            <w:noWrap w:val="0"/>
            <w:vAlign w:val="top"/>
          </w:tcPr>
          <w:p w14:paraId="1CC746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0" w:type="dxa"/>
            <w:vMerge w:val="continue"/>
            <w:tcBorders>
              <w:top w:val="single" w:color="auto" w:sz="4" w:space="0"/>
              <w:left w:val="single" w:color="auto" w:sz="4" w:space="0"/>
              <w:bottom w:val="single" w:color="auto" w:sz="4" w:space="0"/>
              <w:right w:val="single" w:color="auto" w:sz="4" w:space="0"/>
            </w:tcBorders>
            <w:noWrap w:val="0"/>
            <w:vAlign w:val="top"/>
          </w:tcPr>
          <w:p w14:paraId="1C5FF2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237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10" w:type="dxa"/>
            <w:vMerge w:val="restart"/>
            <w:tcBorders>
              <w:top w:val="single" w:color="auto" w:sz="4" w:space="0"/>
              <w:left w:val="single" w:color="auto" w:sz="4" w:space="0"/>
              <w:bottom w:val="single" w:color="auto" w:sz="4" w:space="0"/>
              <w:right w:val="single" w:color="auto" w:sz="4" w:space="0"/>
            </w:tcBorders>
            <w:noWrap w:val="0"/>
            <w:vAlign w:val="center"/>
          </w:tcPr>
          <w:p w14:paraId="3B157C92">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6</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00CFDFE0">
            <w:pPr>
              <w:pStyle w:val="18"/>
              <w:widowControl/>
              <w:spacing w:before="65" w:line="225" w:lineRule="auto"/>
              <w:jc w:val="center"/>
              <w:rPr>
                <w:color w:val="000000"/>
                <w:sz w:val="21"/>
                <w:szCs w:val="21"/>
                <w:highlight w:val="none"/>
              </w:rPr>
            </w:pPr>
            <w:r>
              <w:rPr>
                <w:color w:val="000000"/>
                <w:sz w:val="21"/>
                <w:szCs w:val="21"/>
                <w:highlight w:val="none"/>
              </w:rPr>
              <w:t>诊</w:t>
            </w:r>
            <w:r>
              <w:rPr>
                <w:color w:val="000000"/>
                <w:spacing w:val="9"/>
                <w:sz w:val="21"/>
                <w:szCs w:val="21"/>
                <w:highlight w:val="none"/>
              </w:rPr>
              <w:t xml:space="preserve">  </w:t>
            </w:r>
            <w:r>
              <w:rPr>
                <w:color w:val="000000"/>
                <w:sz w:val="21"/>
                <w:szCs w:val="21"/>
                <w:highlight w:val="none"/>
              </w:rPr>
              <w:t>所</w:t>
            </w:r>
          </w:p>
        </w:tc>
        <w:tc>
          <w:tcPr>
            <w:tcW w:w="1335" w:type="dxa"/>
            <w:vMerge w:val="continue"/>
            <w:tcBorders>
              <w:top w:val="single" w:color="auto" w:sz="4" w:space="0"/>
              <w:left w:val="single" w:color="auto" w:sz="4" w:space="0"/>
              <w:bottom w:val="single" w:color="auto" w:sz="4" w:space="0"/>
              <w:right w:val="single" w:color="auto" w:sz="4" w:space="0"/>
            </w:tcBorders>
            <w:noWrap w:val="0"/>
            <w:vAlign w:val="top"/>
          </w:tcPr>
          <w:p w14:paraId="4BAEE8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197" w:type="dxa"/>
            <w:vMerge w:val="continue"/>
            <w:tcBorders>
              <w:top w:val="single" w:color="auto" w:sz="4" w:space="0"/>
              <w:left w:val="single" w:color="auto" w:sz="4" w:space="0"/>
              <w:bottom w:val="single" w:color="auto" w:sz="4" w:space="0"/>
              <w:right w:val="single" w:color="auto" w:sz="4" w:space="0"/>
            </w:tcBorders>
            <w:noWrap w:val="0"/>
            <w:vAlign w:val="top"/>
          </w:tcPr>
          <w:p w14:paraId="65B217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0" w:type="dxa"/>
            <w:vMerge w:val="continue"/>
            <w:tcBorders>
              <w:top w:val="single" w:color="auto" w:sz="4" w:space="0"/>
              <w:left w:val="single" w:color="auto" w:sz="4" w:space="0"/>
              <w:bottom w:val="single" w:color="auto" w:sz="4" w:space="0"/>
              <w:right w:val="single" w:color="auto" w:sz="4" w:space="0"/>
            </w:tcBorders>
            <w:noWrap w:val="0"/>
            <w:vAlign w:val="top"/>
          </w:tcPr>
          <w:p w14:paraId="3CD8EF2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2CD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10" w:type="dxa"/>
            <w:vMerge w:val="continue"/>
            <w:tcBorders>
              <w:top w:val="single" w:color="auto" w:sz="4" w:space="0"/>
              <w:left w:val="single" w:color="auto" w:sz="4" w:space="0"/>
            </w:tcBorders>
            <w:noWrap w:val="0"/>
            <w:vAlign w:val="top"/>
          </w:tcPr>
          <w:p w14:paraId="322C89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996" w:type="dxa"/>
            <w:tcBorders>
              <w:top w:val="single" w:color="auto" w:sz="4" w:space="0"/>
            </w:tcBorders>
            <w:noWrap w:val="0"/>
            <w:vAlign w:val="center"/>
          </w:tcPr>
          <w:p w14:paraId="000C5A62">
            <w:pPr>
              <w:pStyle w:val="18"/>
              <w:widowControl/>
              <w:spacing w:before="65" w:line="225" w:lineRule="auto"/>
              <w:jc w:val="center"/>
              <w:rPr>
                <w:color w:val="000000"/>
                <w:sz w:val="21"/>
                <w:szCs w:val="21"/>
                <w:highlight w:val="none"/>
              </w:rPr>
            </w:pPr>
            <w:r>
              <w:rPr>
                <w:color w:val="000000"/>
                <w:spacing w:val="8"/>
                <w:sz w:val="21"/>
                <w:szCs w:val="21"/>
                <w:highlight w:val="none"/>
              </w:rPr>
              <w:t>其他医疗机构</w:t>
            </w:r>
          </w:p>
        </w:tc>
        <w:tc>
          <w:tcPr>
            <w:tcW w:w="1335" w:type="dxa"/>
            <w:vMerge w:val="continue"/>
            <w:tcBorders>
              <w:top w:val="single" w:color="auto" w:sz="4" w:space="0"/>
            </w:tcBorders>
            <w:noWrap w:val="0"/>
            <w:vAlign w:val="top"/>
          </w:tcPr>
          <w:p w14:paraId="205C46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197" w:type="dxa"/>
            <w:vMerge w:val="continue"/>
            <w:tcBorders>
              <w:top w:val="single" w:color="auto" w:sz="4" w:space="0"/>
            </w:tcBorders>
            <w:noWrap w:val="0"/>
            <w:vAlign w:val="top"/>
          </w:tcPr>
          <w:p w14:paraId="486F70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0" w:type="dxa"/>
            <w:vMerge w:val="continue"/>
            <w:tcBorders>
              <w:top w:val="single" w:color="auto" w:sz="4" w:space="0"/>
              <w:right w:val="single" w:color="auto" w:sz="4" w:space="0"/>
            </w:tcBorders>
            <w:noWrap w:val="0"/>
            <w:vAlign w:val="top"/>
          </w:tcPr>
          <w:p w14:paraId="32E68C9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71A17740">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pPr>
      <w:r>
        <w:rPr>
          <w:rFonts w:hint="default" w:ascii="Times New Roman" w:hAnsi="Times New Roman" w:eastAsia="方正黑体_GBK" w:cs="Times New Roman"/>
          <w:color w:val="000000"/>
          <w:sz w:val="32"/>
          <w:highlight w:val="none"/>
          <w:lang w:val="en-US" w:eastAsia="zh-CN"/>
        </w:rPr>
        <w:t>附表2</w:t>
      </w:r>
    </w:p>
    <w:p w14:paraId="47F5EA4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2025</w:t>
      </w:r>
      <w:r>
        <w:rPr>
          <w:rFonts w:hint="eastAsia" w:ascii="方正小标宋_GBK" w:hAnsi="方正小标宋_GBK" w:eastAsia="方正小标宋_GBK" w:cs="方正小标宋_GBK"/>
          <w:b w:val="0"/>
          <w:bCs w:val="0"/>
          <w:snapToGrid w:val="0"/>
          <w:color w:val="000000"/>
          <w:spacing w:val="-79"/>
          <w:kern w:val="0"/>
          <w:sz w:val="44"/>
          <w:szCs w:val="44"/>
          <w:highlight w:val="none"/>
          <w:lang w:eastAsia="en-US"/>
        </w:rPr>
        <w:t xml:space="preserve"> </w:t>
      </w: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年中医医疗机构随机监督抽查工作计划表</w:t>
      </w:r>
    </w:p>
    <w:p w14:paraId="49EADF8E">
      <w:pPr>
        <w:widowControl/>
        <w:kinsoku w:val="0"/>
        <w:autoSpaceDE w:val="0"/>
        <w:autoSpaceDN w:val="0"/>
        <w:adjustRightInd w:val="0"/>
        <w:snapToGrid w:val="0"/>
        <w:spacing w:line="168" w:lineRule="exact"/>
        <w:jc w:val="left"/>
        <w:textAlignment w:val="baseline"/>
        <w:rPr>
          <w:rFonts w:ascii="Arial" w:hAnsi="Arial" w:eastAsia="Arial" w:cs="Arial"/>
          <w:snapToGrid w:val="0"/>
          <w:color w:val="000000"/>
          <w:kern w:val="0"/>
          <w:szCs w:val="21"/>
          <w:highlight w:val="none"/>
          <w:lang w:eastAsia="en-US"/>
        </w:rPr>
      </w:pPr>
    </w:p>
    <w:tbl>
      <w:tblPr>
        <w:tblStyle w:val="17"/>
        <w:tblW w:w="14145"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563"/>
        <w:gridCol w:w="1050"/>
        <w:gridCol w:w="9840"/>
        <w:gridCol w:w="1032"/>
      </w:tblGrid>
      <w:tr w14:paraId="5565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4A55D45">
            <w:pPr>
              <w:pStyle w:val="18"/>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5"/>
                <w:sz w:val="24"/>
                <w:szCs w:val="24"/>
                <w:highlight w:val="none"/>
              </w:rPr>
              <w:t>序号</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5C488F3">
            <w:pPr>
              <w:pStyle w:val="18"/>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color w:val="000000"/>
                <w:sz w:val="24"/>
                <w:szCs w:val="24"/>
                <w:highlight w:val="none"/>
                <w:lang w:val="en-US" w:eastAsia="zh-CN"/>
              </w:rPr>
            </w:pPr>
            <w:r>
              <w:rPr>
                <w:rFonts w:hint="eastAsia" w:ascii="方正黑体_GBK" w:hAnsi="方正黑体_GBK" w:eastAsia="方正黑体_GBK" w:cs="方正黑体_GBK"/>
                <w:color w:val="000000"/>
                <w:sz w:val="24"/>
                <w:szCs w:val="24"/>
                <w:highlight w:val="none"/>
                <w:lang w:val="en-US" w:eastAsia="zh-CN"/>
              </w:rPr>
              <w:t>监督检查对象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EED124">
            <w:pPr>
              <w:pStyle w:val="18"/>
              <w:widowControl w:val="0"/>
              <w:spacing w:before="113" w:line="219" w:lineRule="auto"/>
              <w:jc w:val="center"/>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snapToGrid w:val="0"/>
                <w:color w:val="000000"/>
                <w:spacing w:val="0"/>
                <w:kern w:val="0"/>
                <w:sz w:val="24"/>
                <w:szCs w:val="24"/>
                <w:highlight w:val="none"/>
                <w:lang w:val="en-US" w:eastAsia="en-US" w:bidi="ar-SA"/>
              </w:rPr>
              <w:t>抽检比例</w:t>
            </w:r>
          </w:p>
        </w:tc>
        <w:tc>
          <w:tcPr>
            <w:tcW w:w="9840" w:type="dxa"/>
            <w:tcBorders>
              <w:top w:val="single" w:color="auto" w:sz="4" w:space="0"/>
              <w:left w:val="single" w:color="auto" w:sz="4" w:space="0"/>
              <w:bottom w:val="single" w:color="auto" w:sz="4" w:space="0"/>
              <w:right w:val="single" w:color="auto" w:sz="4" w:space="0"/>
            </w:tcBorders>
            <w:noWrap w:val="0"/>
            <w:vAlign w:val="center"/>
          </w:tcPr>
          <w:p w14:paraId="3B4F808C">
            <w:pPr>
              <w:pStyle w:val="18"/>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8"/>
                <w:sz w:val="24"/>
                <w:szCs w:val="24"/>
                <w:highlight w:val="none"/>
              </w:rPr>
              <w:t>检查内容</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2108740">
            <w:pPr>
              <w:pStyle w:val="18"/>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3"/>
                <w:sz w:val="24"/>
                <w:szCs w:val="24"/>
                <w:highlight w:val="none"/>
              </w:rPr>
              <w:t>备注</w:t>
            </w:r>
          </w:p>
        </w:tc>
      </w:tr>
      <w:tr w14:paraId="3F99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77FE26F">
            <w:pPr>
              <w:keepNext w:val="0"/>
              <w:keepLines w:val="0"/>
              <w:pageBreakBefore w:val="0"/>
              <w:widowControl/>
              <w:kinsoku w:val="0"/>
              <w:wordWrap/>
              <w:overflowPunct/>
              <w:topLinePunct w:val="0"/>
              <w:autoSpaceDE w:val="0"/>
              <w:autoSpaceDN w:val="0"/>
              <w:bidi w:val="0"/>
              <w:adjustRightInd w:val="0"/>
              <w:snapToGrid w:val="0"/>
              <w:spacing w:before="58" w:line="240" w:lineRule="exact"/>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kern w:val="0"/>
                <w:sz w:val="21"/>
                <w:szCs w:val="21"/>
                <w:highlight w:val="none"/>
                <w:lang w:eastAsia="en-US"/>
              </w:rPr>
              <w:t>1</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F0782A0">
            <w:pPr>
              <w:pStyle w:val="18"/>
              <w:keepNext w:val="0"/>
              <w:keepLines w:val="0"/>
              <w:pageBreakBefore w:val="0"/>
              <w:widowControl/>
              <w:kinsoku w:val="0"/>
              <w:wordWrap/>
              <w:overflowPunct/>
              <w:topLinePunct w:val="0"/>
              <w:autoSpaceDE w:val="0"/>
              <w:autoSpaceDN w:val="0"/>
              <w:bidi w:val="0"/>
              <w:adjustRightInd w:val="0"/>
              <w:snapToGrid w:val="0"/>
              <w:spacing w:before="141" w:line="240" w:lineRule="exact"/>
              <w:ind w:left="137"/>
              <w:jc w:val="center"/>
              <w:textAlignment w:val="baseline"/>
              <w:rPr>
                <w:rFonts w:hint="eastAsia" w:ascii="Times New Roman" w:hAnsi="Times New Roman" w:eastAsia="方正仿宋_GBK" w:cs="Times New Roman"/>
                <w:color w:val="000000"/>
                <w:sz w:val="21"/>
                <w:szCs w:val="21"/>
                <w:highlight w:val="none"/>
                <w:lang w:eastAsia="zh-CN"/>
              </w:rPr>
            </w:pPr>
            <w:r>
              <w:rPr>
                <w:rFonts w:hint="default" w:ascii="Times New Roman" w:hAnsi="Times New Roman" w:eastAsia="方正仿宋_GBK" w:cs="Times New Roman"/>
                <w:color w:val="000000"/>
                <w:spacing w:val="-8"/>
                <w:sz w:val="21"/>
                <w:szCs w:val="21"/>
                <w:highlight w:val="none"/>
              </w:rPr>
              <w:t>中医</w:t>
            </w:r>
            <w:r>
              <w:rPr>
                <w:rFonts w:hint="default" w:ascii="Times New Roman" w:hAnsi="Times New Roman" w:eastAsia="方正仿宋_GBK" w:cs="Times New Roman"/>
                <w:color w:val="000000"/>
                <w:spacing w:val="-5"/>
                <w:sz w:val="21"/>
                <w:szCs w:val="21"/>
                <w:highlight w:val="none"/>
              </w:rPr>
              <w:t>医院</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含</w:t>
            </w:r>
            <w:r>
              <w:rPr>
                <w:rFonts w:hint="default" w:ascii="Times New Roman" w:hAnsi="Times New Roman" w:eastAsia="方正仿宋_GBK" w:cs="Times New Roman"/>
                <w:color w:val="000000"/>
                <w:spacing w:val="-2"/>
                <w:sz w:val="21"/>
                <w:szCs w:val="21"/>
                <w:highlight w:val="none"/>
              </w:rPr>
              <w:t>中西医</w:t>
            </w:r>
            <w:r>
              <w:rPr>
                <w:rFonts w:hint="default" w:ascii="Times New Roman" w:hAnsi="Times New Roman" w:eastAsia="方正仿宋_GBK" w:cs="Times New Roman"/>
                <w:color w:val="000000"/>
                <w:spacing w:val="6"/>
                <w:sz w:val="21"/>
                <w:szCs w:val="21"/>
                <w:highlight w:val="none"/>
              </w:rPr>
              <w:t>结合、民</w:t>
            </w:r>
            <w:r>
              <w:rPr>
                <w:rFonts w:hint="default" w:ascii="Times New Roman" w:hAnsi="Times New Roman" w:eastAsia="方正仿宋_GBK" w:cs="Times New Roman"/>
                <w:color w:val="000000"/>
                <w:spacing w:val="7"/>
                <w:sz w:val="21"/>
                <w:szCs w:val="21"/>
                <w:highlight w:val="none"/>
              </w:rPr>
              <w:t>族医医院</w:t>
            </w:r>
            <w:r>
              <w:rPr>
                <w:rFonts w:hint="eastAsia" w:ascii="Times New Roman" w:hAnsi="Times New Roman" w:eastAsia="方正仿宋_GBK" w:cs="Times New Roman"/>
                <w:color w:val="000000"/>
                <w:spacing w:val="7"/>
                <w:sz w:val="21"/>
                <w:szCs w:val="21"/>
                <w:highlight w:val="none"/>
                <w:lang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CFDFA70">
            <w:pPr>
              <w:keepNext w:val="0"/>
              <w:keepLines w:val="0"/>
              <w:pageBreakBefore w:val="0"/>
              <w:widowControl/>
              <w:kinsoku w:val="0"/>
              <w:wordWrap/>
              <w:overflowPunct/>
              <w:topLinePunct w:val="0"/>
              <w:autoSpaceDE w:val="0"/>
              <w:autoSpaceDN w:val="0"/>
              <w:bidi w:val="0"/>
              <w:adjustRightInd w:val="0"/>
              <w:snapToGrid w:val="0"/>
              <w:spacing w:before="58" w:line="240" w:lineRule="exact"/>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3"/>
                <w:kern w:val="0"/>
                <w:position w:val="2"/>
                <w:sz w:val="21"/>
                <w:szCs w:val="21"/>
                <w:highlight w:val="none"/>
                <w:lang w:eastAsia="en-US"/>
              </w:rPr>
              <w:t>10%</w:t>
            </w:r>
          </w:p>
        </w:tc>
        <w:tc>
          <w:tcPr>
            <w:tcW w:w="9840" w:type="dxa"/>
            <w:vMerge w:val="restart"/>
            <w:tcBorders>
              <w:top w:val="single" w:color="auto" w:sz="4" w:space="0"/>
              <w:left w:val="single" w:color="auto" w:sz="4" w:space="0"/>
              <w:bottom w:val="single" w:color="auto" w:sz="4" w:space="0"/>
              <w:right w:val="single" w:color="auto" w:sz="4" w:space="0"/>
            </w:tcBorders>
            <w:noWrap w:val="0"/>
            <w:vAlign w:val="top"/>
          </w:tcPr>
          <w:p w14:paraId="14BEE501">
            <w:pPr>
              <w:pStyle w:val="18"/>
              <w:keepNext w:val="0"/>
              <w:keepLines w:val="0"/>
              <w:pageBreakBefore w:val="0"/>
              <w:widowControl/>
              <w:kinsoku w:val="0"/>
              <w:wordWrap/>
              <w:overflowPunct/>
              <w:topLinePunct w:val="0"/>
              <w:autoSpaceDE w:val="0"/>
              <w:autoSpaceDN w:val="0"/>
              <w:bidi w:val="0"/>
              <w:adjustRightInd w:val="0"/>
              <w:snapToGrid w:val="0"/>
              <w:spacing w:before="45"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11"/>
                <w:sz w:val="21"/>
                <w:szCs w:val="21"/>
                <w:highlight w:val="none"/>
              </w:rPr>
              <w:t>1.</w:t>
            </w:r>
            <w:r>
              <w:rPr>
                <w:rFonts w:hint="default" w:ascii="Times New Roman" w:hAnsi="Times New Roman" w:eastAsia="方正仿宋_GBK" w:cs="Times New Roman"/>
                <w:color w:val="000000"/>
                <w:spacing w:val="-14"/>
                <w:sz w:val="21"/>
                <w:szCs w:val="21"/>
                <w:highlight w:val="none"/>
              </w:rPr>
              <w:t xml:space="preserve"> </w:t>
            </w:r>
            <w:r>
              <w:rPr>
                <w:rFonts w:hint="default" w:ascii="Times New Roman" w:hAnsi="Times New Roman" w:eastAsia="方正仿宋_GBK" w:cs="Times New Roman"/>
                <w:color w:val="000000"/>
                <w:spacing w:val="11"/>
                <w:sz w:val="21"/>
                <w:szCs w:val="21"/>
                <w:highlight w:val="none"/>
              </w:rPr>
              <w:t>医疗机构资质</w:t>
            </w:r>
            <w:r>
              <w:rPr>
                <w:rFonts w:hint="eastAsia" w:ascii="Times New Roman" w:hAnsi="Times New Roman" w:eastAsia="方正仿宋_GBK" w:cs="Times New Roman"/>
                <w:color w:val="000000"/>
                <w:spacing w:val="11"/>
                <w:sz w:val="21"/>
                <w:szCs w:val="21"/>
                <w:highlight w:val="none"/>
                <w:lang w:eastAsia="zh-CN"/>
              </w:rPr>
              <w:t>（</w:t>
            </w:r>
            <w:r>
              <w:rPr>
                <w:rFonts w:hint="default" w:ascii="Times New Roman" w:hAnsi="Times New Roman" w:eastAsia="方正仿宋_GBK" w:cs="Times New Roman"/>
                <w:color w:val="000000"/>
                <w:spacing w:val="11"/>
                <w:sz w:val="21"/>
                <w:szCs w:val="21"/>
                <w:highlight w:val="none"/>
              </w:rPr>
              <w:t>执业许可、校验或执业</w:t>
            </w:r>
            <w:r>
              <w:rPr>
                <w:rFonts w:hint="default" w:ascii="Times New Roman" w:hAnsi="Times New Roman" w:eastAsia="方正仿宋_GBK" w:cs="Times New Roman"/>
                <w:color w:val="000000"/>
                <w:spacing w:val="10"/>
                <w:sz w:val="21"/>
                <w:szCs w:val="21"/>
                <w:highlight w:val="none"/>
              </w:rPr>
              <w:t>备案、开展诊疗活动与执业许可或诊所备案范围符合情况</w:t>
            </w:r>
            <w:r>
              <w:rPr>
                <w:rFonts w:hint="eastAsia" w:ascii="Times New Roman" w:hAnsi="Times New Roman" w:eastAsia="方正仿宋_GBK" w:cs="Times New Roman"/>
                <w:color w:val="000000"/>
                <w:spacing w:val="10"/>
                <w:sz w:val="21"/>
                <w:szCs w:val="21"/>
                <w:highlight w:val="none"/>
                <w:lang w:eastAsia="zh-CN"/>
              </w:rPr>
              <w:t>）</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5"/>
                <w:sz w:val="21"/>
                <w:szCs w:val="21"/>
                <w:highlight w:val="none"/>
              </w:rPr>
              <w:t>管理情况。</w:t>
            </w:r>
          </w:p>
          <w:p w14:paraId="029DA0C3">
            <w:pPr>
              <w:pStyle w:val="18"/>
              <w:keepNext w:val="0"/>
              <w:keepLines w:val="0"/>
              <w:pageBreakBefore w:val="0"/>
              <w:widowControl/>
              <w:kinsoku w:val="0"/>
              <w:wordWrap/>
              <w:overflowPunct/>
              <w:topLinePunct w:val="0"/>
              <w:autoSpaceDE w:val="0"/>
              <w:autoSpaceDN w:val="0"/>
              <w:bidi w:val="0"/>
              <w:adjustRightInd w:val="0"/>
              <w:snapToGrid w:val="0"/>
              <w:spacing w:before="32"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4"/>
                <w:sz w:val="21"/>
                <w:szCs w:val="21"/>
                <w:highlight w:val="none"/>
              </w:rPr>
              <w:t>2.</w:t>
            </w:r>
            <w:r>
              <w:rPr>
                <w:rFonts w:hint="default" w:ascii="Times New Roman" w:hAnsi="Times New Roman" w:eastAsia="方正仿宋_GBK" w:cs="Times New Roman"/>
                <w:color w:val="000000"/>
                <w:spacing w:val="-8"/>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医疗卫生人员</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39"/>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医师</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4"/>
                <w:sz w:val="21"/>
                <w:szCs w:val="21"/>
                <w:highlight w:val="none"/>
              </w:rPr>
              <w:t>含中医专长医师</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4"/>
                <w:sz w:val="21"/>
                <w:szCs w:val="21"/>
                <w:highlight w:val="none"/>
              </w:rPr>
              <w:t>、护士、其他医技人员执业资格、执业行为，</w:t>
            </w:r>
            <w:r>
              <w:rPr>
                <w:rFonts w:hint="default" w:ascii="Times New Roman" w:hAnsi="Times New Roman" w:eastAsia="方正仿宋_GBK" w:cs="Times New Roman"/>
                <w:color w:val="000000"/>
                <w:spacing w:val="-57"/>
                <w:sz w:val="21"/>
                <w:szCs w:val="21"/>
                <w:highlight w:val="none"/>
              </w:rPr>
              <w:t xml:space="preserve"> </w:t>
            </w:r>
            <w:r>
              <w:rPr>
                <w:rFonts w:hint="default" w:ascii="Times New Roman" w:hAnsi="Times New Roman" w:eastAsia="方正仿宋_GBK" w:cs="Times New Roman"/>
                <w:color w:val="000000"/>
                <w:spacing w:val="4"/>
                <w:sz w:val="21"/>
                <w:szCs w:val="21"/>
                <w:highlight w:val="none"/>
              </w:rPr>
              <w:t>医师、护士执</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6"/>
                <w:sz w:val="21"/>
                <w:szCs w:val="21"/>
                <w:highlight w:val="none"/>
              </w:rPr>
              <w:t>业注册</w:t>
            </w:r>
            <w:r>
              <w:rPr>
                <w:rFonts w:hint="eastAsia" w:ascii="Times New Roman" w:hAnsi="Times New Roman" w:eastAsia="方正仿宋_GBK" w:cs="Times New Roman"/>
                <w:color w:val="000000"/>
                <w:spacing w:val="6"/>
                <w:sz w:val="21"/>
                <w:szCs w:val="21"/>
                <w:highlight w:val="none"/>
                <w:lang w:eastAsia="zh-CN"/>
              </w:rPr>
              <w:t>）</w:t>
            </w:r>
            <w:r>
              <w:rPr>
                <w:rFonts w:hint="default" w:ascii="Times New Roman" w:hAnsi="Times New Roman" w:eastAsia="方正仿宋_GBK" w:cs="Times New Roman"/>
                <w:color w:val="000000"/>
                <w:spacing w:val="6"/>
                <w:sz w:val="21"/>
                <w:szCs w:val="21"/>
                <w:highlight w:val="none"/>
              </w:rPr>
              <w:t>管理情况。</w:t>
            </w:r>
          </w:p>
          <w:p w14:paraId="4F59A8FE">
            <w:pPr>
              <w:pStyle w:val="18"/>
              <w:keepNext w:val="0"/>
              <w:keepLines w:val="0"/>
              <w:pageBreakBefore w:val="0"/>
              <w:widowControl/>
              <w:kinsoku w:val="0"/>
              <w:wordWrap/>
              <w:overflowPunct/>
              <w:topLinePunct w:val="0"/>
              <w:autoSpaceDE w:val="0"/>
              <w:autoSpaceDN w:val="0"/>
              <w:bidi w:val="0"/>
              <w:adjustRightInd w:val="0"/>
              <w:snapToGrid w:val="0"/>
              <w:spacing w:before="35"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3.专科制定中医优势病种中医诊疗方案及实施情况。</w:t>
            </w:r>
          </w:p>
          <w:p w14:paraId="5749EAD3">
            <w:pPr>
              <w:pStyle w:val="18"/>
              <w:keepNext w:val="0"/>
              <w:keepLines w:val="0"/>
              <w:pageBreakBefore w:val="0"/>
              <w:widowControl/>
              <w:kinsoku w:val="0"/>
              <w:wordWrap/>
              <w:overflowPunct/>
              <w:topLinePunct w:val="0"/>
              <w:autoSpaceDE w:val="0"/>
              <w:autoSpaceDN w:val="0"/>
              <w:bidi w:val="0"/>
              <w:adjustRightInd w:val="0"/>
              <w:snapToGrid w:val="0"/>
              <w:spacing w:before="38"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6"/>
                <w:sz w:val="21"/>
                <w:szCs w:val="21"/>
                <w:highlight w:val="none"/>
              </w:rPr>
              <w:t>4.</w:t>
            </w:r>
            <w:r>
              <w:rPr>
                <w:rFonts w:hint="default" w:ascii="Times New Roman" w:hAnsi="Times New Roman" w:eastAsia="方正仿宋_GBK" w:cs="Times New Roman"/>
                <w:color w:val="000000"/>
                <w:spacing w:val="-17"/>
                <w:sz w:val="21"/>
                <w:szCs w:val="21"/>
                <w:highlight w:val="none"/>
              </w:rPr>
              <w:t xml:space="preserve"> </w:t>
            </w:r>
            <w:r>
              <w:rPr>
                <w:rFonts w:hint="default" w:ascii="Times New Roman" w:hAnsi="Times New Roman" w:eastAsia="方正仿宋_GBK" w:cs="Times New Roman"/>
                <w:color w:val="000000"/>
                <w:spacing w:val="6"/>
                <w:sz w:val="21"/>
                <w:szCs w:val="21"/>
                <w:highlight w:val="none"/>
              </w:rPr>
              <w:t>中医医疗技术开展情况</w:t>
            </w:r>
            <w:r>
              <w:rPr>
                <w:rFonts w:hint="eastAsia" w:ascii="Times New Roman" w:hAnsi="Times New Roman" w:eastAsia="方正仿宋_GBK" w:cs="Times New Roman"/>
                <w:color w:val="000000"/>
                <w:spacing w:val="6"/>
                <w:sz w:val="21"/>
                <w:szCs w:val="21"/>
                <w:highlight w:val="none"/>
                <w:lang w:eastAsia="zh-CN"/>
              </w:rPr>
              <w:t>（</w:t>
            </w:r>
            <w:r>
              <w:rPr>
                <w:rFonts w:hint="default" w:ascii="Times New Roman" w:hAnsi="Times New Roman" w:eastAsia="方正仿宋_GBK" w:cs="Times New Roman"/>
                <w:color w:val="000000"/>
                <w:spacing w:val="6"/>
                <w:sz w:val="21"/>
                <w:szCs w:val="21"/>
                <w:highlight w:val="none"/>
              </w:rPr>
              <w:t>包括开展的中医医疗技</w:t>
            </w:r>
            <w:r>
              <w:rPr>
                <w:rFonts w:hint="default" w:ascii="Times New Roman" w:hAnsi="Times New Roman" w:eastAsia="方正仿宋_GBK" w:cs="Times New Roman"/>
                <w:color w:val="000000"/>
                <w:spacing w:val="5"/>
                <w:sz w:val="21"/>
                <w:szCs w:val="21"/>
                <w:highlight w:val="none"/>
              </w:rPr>
              <w:t>术类别及项目数等</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w:t>
            </w:r>
          </w:p>
          <w:p w14:paraId="34C057FD">
            <w:pPr>
              <w:pStyle w:val="18"/>
              <w:keepNext w:val="0"/>
              <w:keepLines w:val="0"/>
              <w:pageBreakBefore w:val="0"/>
              <w:widowControl/>
              <w:kinsoku w:val="0"/>
              <w:wordWrap/>
              <w:overflowPunct/>
              <w:topLinePunct w:val="0"/>
              <w:autoSpaceDE w:val="0"/>
              <w:autoSpaceDN w:val="0"/>
              <w:bidi w:val="0"/>
              <w:adjustRightInd w:val="0"/>
              <w:snapToGrid w:val="0"/>
              <w:spacing w:before="34"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5.</w:t>
            </w:r>
            <w:r>
              <w:rPr>
                <w:rFonts w:hint="default" w:ascii="Times New Roman" w:hAnsi="Times New Roman" w:eastAsia="方正仿宋_GBK" w:cs="Times New Roman"/>
                <w:color w:val="000000"/>
                <w:spacing w:val="-19"/>
                <w:sz w:val="21"/>
                <w:szCs w:val="21"/>
                <w:highlight w:val="none"/>
              </w:rPr>
              <w:t xml:space="preserve"> </w:t>
            </w:r>
            <w:r>
              <w:rPr>
                <w:rFonts w:hint="default" w:ascii="Times New Roman" w:hAnsi="Times New Roman" w:eastAsia="方正仿宋_GBK" w:cs="Times New Roman"/>
                <w:color w:val="000000"/>
                <w:spacing w:val="8"/>
                <w:sz w:val="21"/>
                <w:szCs w:val="21"/>
                <w:highlight w:val="none"/>
              </w:rPr>
              <w:t>医疗用毒性药品、麻醉药品、精神药品、抗菌药物和医疗器械管理情况。</w:t>
            </w:r>
          </w:p>
          <w:p w14:paraId="5585C503">
            <w:pPr>
              <w:pStyle w:val="18"/>
              <w:keepNext w:val="0"/>
              <w:keepLines w:val="0"/>
              <w:pageBreakBefore w:val="0"/>
              <w:widowControl/>
              <w:kinsoku w:val="0"/>
              <w:wordWrap/>
              <w:overflowPunct/>
              <w:topLinePunct w:val="0"/>
              <w:autoSpaceDE w:val="0"/>
              <w:autoSpaceDN w:val="0"/>
              <w:bidi w:val="0"/>
              <w:adjustRightInd w:val="0"/>
              <w:snapToGrid w:val="0"/>
              <w:spacing w:before="38"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10"/>
                <w:sz w:val="21"/>
                <w:szCs w:val="21"/>
                <w:highlight w:val="none"/>
              </w:rPr>
              <w:t>6.</w:t>
            </w:r>
            <w:r>
              <w:rPr>
                <w:rFonts w:hint="default" w:ascii="Times New Roman" w:hAnsi="Times New Roman" w:eastAsia="方正仿宋_GBK" w:cs="Times New Roman"/>
                <w:color w:val="000000"/>
                <w:spacing w:val="-17"/>
                <w:sz w:val="21"/>
                <w:szCs w:val="21"/>
                <w:highlight w:val="none"/>
              </w:rPr>
              <w:t xml:space="preserve"> </w:t>
            </w:r>
            <w:r>
              <w:rPr>
                <w:rFonts w:hint="default" w:ascii="Times New Roman" w:hAnsi="Times New Roman" w:eastAsia="方正仿宋_GBK" w:cs="Times New Roman"/>
                <w:color w:val="000000"/>
                <w:spacing w:val="10"/>
                <w:sz w:val="21"/>
                <w:szCs w:val="21"/>
                <w:highlight w:val="none"/>
              </w:rPr>
              <w:t>中药饮片管理</w:t>
            </w:r>
            <w:r>
              <w:rPr>
                <w:rFonts w:hint="eastAsia" w:ascii="Times New Roman" w:hAnsi="Times New Roman" w:eastAsia="方正仿宋_GBK" w:cs="Times New Roman"/>
                <w:color w:val="000000"/>
                <w:spacing w:val="10"/>
                <w:sz w:val="21"/>
                <w:szCs w:val="21"/>
                <w:highlight w:val="none"/>
                <w:lang w:eastAsia="zh-CN"/>
              </w:rPr>
              <w:t>（</w:t>
            </w:r>
            <w:r>
              <w:rPr>
                <w:rFonts w:hint="default" w:ascii="Times New Roman" w:hAnsi="Times New Roman" w:eastAsia="方正仿宋_GBK" w:cs="Times New Roman"/>
                <w:color w:val="000000"/>
                <w:spacing w:val="10"/>
                <w:sz w:val="21"/>
                <w:szCs w:val="21"/>
                <w:highlight w:val="none"/>
              </w:rPr>
              <w:t>采购、验收、保管、调剂、临方炮制、煎煮等环节的管理情况；</w:t>
            </w:r>
            <w:r>
              <w:rPr>
                <w:rFonts w:hint="default" w:ascii="Times New Roman" w:hAnsi="Times New Roman" w:eastAsia="方正仿宋_GBK" w:cs="Times New Roman"/>
                <w:color w:val="000000"/>
                <w:spacing w:val="-50"/>
                <w:sz w:val="21"/>
                <w:szCs w:val="21"/>
                <w:highlight w:val="none"/>
              </w:rPr>
              <w:t xml:space="preserve"> </w:t>
            </w:r>
            <w:r>
              <w:rPr>
                <w:rFonts w:hint="default" w:ascii="Times New Roman" w:hAnsi="Times New Roman" w:eastAsia="方正仿宋_GBK" w:cs="Times New Roman"/>
                <w:color w:val="000000"/>
                <w:spacing w:val="9"/>
                <w:sz w:val="21"/>
                <w:szCs w:val="21"/>
                <w:highlight w:val="none"/>
              </w:rPr>
              <w:t>中药饮片处方点评</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5"/>
                <w:sz w:val="21"/>
                <w:szCs w:val="21"/>
                <w:highlight w:val="none"/>
              </w:rPr>
              <w:t>情况；膏方的处方开具、制备管理、临床使用等情况</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w:t>
            </w:r>
          </w:p>
          <w:p w14:paraId="26636DEF">
            <w:pPr>
              <w:pStyle w:val="18"/>
              <w:keepNext w:val="0"/>
              <w:keepLines w:val="0"/>
              <w:pageBreakBefore w:val="0"/>
              <w:widowControl/>
              <w:kinsoku w:val="0"/>
              <w:wordWrap/>
              <w:overflowPunct/>
              <w:topLinePunct w:val="0"/>
              <w:autoSpaceDE w:val="0"/>
              <w:autoSpaceDN w:val="0"/>
              <w:bidi w:val="0"/>
              <w:adjustRightInd w:val="0"/>
              <w:snapToGrid w:val="0"/>
              <w:spacing w:before="31"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5"/>
                <w:sz w:val="21"/>
                <w:szCs w:val="21"/>
                <w:highlight w:val="none"/>
              </w:rPr>
              <w:t>7.现代诊疗技术临床应用管理情况</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40"/>
                <w:sz w:val="21"/>
                <w:szCs w:val="21"/>
                <w:highlight w:val="none"/>
              </w:rPr>
              <w:t xml:space="preserve"> </w:t>
            </w:r>
            <w:r>
              <w:rPr>
                <w:rFonts w:hint="default" w:ascii="Times New Roman" w:hAnsi="Times New Roman" w:eastAsia="方正仿宋_GBK" w:cs="Times New Roman"/>
                <w:color w:val="000000"/>
                <w:spacing w:val="5"/>
                <w:sz w:val="21"/>
                <w:szCs w:val="21"/>
                <w:highlight w:val="none"/>
              </w:rPr>
              <w:t>限制类技术备案及数据信息报送情况、是否开展禁止</w:t>
            </w:r>
            <w:r>
              <w:rPr>
                <w:rFonts w:hint="default" w:ascii="Times New Roman" w:hAnsi="Times New Roman" w:eastAsia="方正仿宋_GBK" w:cs="Times New Roman"/>
                <w:color w:val="000000"/>
                <w:spacing w:val="4"/>
                <w:sz w:val="21"/>
                <w:szCs w:val="21"/>
                <w:highlight w:val="none"/>
              </w:rPr>
              <w:t>类技术等</w:t>
            </w:r>
            <w:r>
              <w:rPr>
                <w:rFonts w:hint="eastAsia" w:ascii="Times New Roman" w:hAnsi="Times New Roman" w:eastAsia="方正仿宋_GBK" w:cs="Times New Roman"/>
                <w:color w:val="000000"/>
                <w:spacing w:val="4"/>
                <w:sz w:val="21"/>
                <w:szCs w:val="21"/>
                <w:highlight w:val="none"/>
                <w:lang w:eastAsia="zh-CN"/>
              </w:rPr>
              <w:t>）</w:t>
            </w:r>
            <w:r>
              <w:rPr>
                <w:rFonts w:hint="default" w:ascii="Times New Roman" w:hAnsi="Times New Roman" w:eastAsia="方正仿宋_GBK" w:cs="Times New Roman"/>
                <w:color w:val="000000"/>
                <w:spacing w:val="4"/>
                <w:sz w:val="21"/>
                <w:szCs w:val="21"/>
                <w:highlight w:val="none"/>
              </w:rPr>
              <w:t>。</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5"/>
                <w:sz w:val="21"/>
                <w:szCs w:val="21"/>
                <w:highlight w:val="none"/>
              </w:rPr>
              <w:t>8.</w:t>
            </w:r>
            <w:r>
              <w:rPr>
                <w:rFonts w:hint="default" w:ascii="Times New Roman" w:hAnsi="Times New Roman" w:eastAsia="方正仿宋_GBK" w:cs="Times New Roman"/>
                <w:color w:val="000000"/>
                <w:spacing w:val="-5"/>
                <w:sz w:val="21"/>
                <w:szCs w:val="21"/>
                <w:highlight w:val="none"/>
              </w:rPr>
              <w:t xml:space="preserve"> </w:t>
            </w:r>
            <w:r>
              <w:rPr>
                <w:rFonts w:hint="default" w:ascii="Times New Roman" w:hAnsi="Times New Roman" w:eastAsia="方正仿宋_GBK" w:cs="Times New Roman"/>
                <w:color w:val="000000"/>
                <w:spacing w:val="5"/>
                <w:sz w:val="21"/>
                <w:szCs w:val="21"/>
                <w:highlight w:val="none"/>
              </w:rPr>
              <w:t>医疗文书</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处方、病历、</w:t>
            </w:r>
            <w:r>
              <w:rPr>
                <w:rFonts w:hint="default" w:ascii="Times New Roman" w:hAnsi="Times New Roman" w:eastAsia="方正仿宋_GBK" w:cs="Times New Roman"/>
                <w:color w:val="000000"/>
                <w:spacing w:val="-54"/>
                <w:sz w:val="21"/>
                <w:szCs w:val="21"/>
                <w:highlight w:val="none"/>
              </w:rPr>
              <w:t xml:space="preserve"> </w:t>
            </w:r>
            <w:r>
              <w:rPr>
                <w:rFonts w:hint="default" w:ascii="Times New Roman" w:hAnsi="Times New Roman" w:eastAsia="方正仿宋_GBK" w:cs="Times New Roman"/>
                <w:color w:val="000000"/>
                <w:spacing w:val="5"/>
                <w:sz w:val="21"/>
                <w:szCs w:val="21"/>
                <w:highlight w:val="none"/>
              </w:rPr>
              <w:t>医学证明文件等</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管理情况。</w:t>
            </w:r>
          </w:p>
          <w:p w14:paraId="620A605E">
            <w:pPr>
              <w:pStyle w:val="18"/>
              <w:keepNext w:val="0"/>
              <w:keepLines w:val="0"/>
              <w:pageBreakBefore w:val="0"/>
              <w:widowControl/>
              <w:kinsoku w:val="0"/>
              <w:wordWrap/>
              <w:overflowPunct/>
              <w:topLinePunct w:val="0"/>
              <w:autoSpaceDE w:val="0"/>
              <w:autoSpaceDN w:val="0"/>
              <w:bidi w:val="0"/>
              <w:adjustRightInd w:val="0"/>
              <w:snapToGrid w:val="0"/>
              <w:spacing w:before="33"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10"/>
                <w:sz w:val="21"/>
                <w:szCs w:val="21"/>
                <w:highlight w:val="none"/>
              </w:rPr>
              <w:t>9.抽查重点病历情况</w:t>
            </w:r>
            <w:r>
              <w:rPr>
                <w:rFonts w:hint="eastAsia" w:ascii="Times New Roman" w:hAnsi="Times New Roman" w:eastAsia="方正仿宋_GBK" w:cs="Times New Roman"/>
                <w:color w:val="000000"/>
                <w:spacing w:val="10"/>
                <w:sz w:val="21"/>
                <w:szCs w:val="21"/>
                <w:highlight w:val="none"/>
                <w:lang w:eastAsia="zh-CN"/>
              </w:rPr>
              <w:t>（</w:t>
            </w:r>
            <w:r>
              <w:rPr>
                <w:rFonts w:hint="default" w:ascii="Times New Roman" w:hAnsi="Times New Roman" w:eastAsia="方正仿宋_GBK" w:cs="Times New Roman"/>
                <w:color w:val="000000"/>
                <w:spacing w:val="10"/>
                <w:sz w:val="21"/>
                <w:szCs w:val="21"/>
                <w:highlight w:val="none"/>
              </w:rPr>
              <w:t>伪造病历或医学文书、虚构诊疗服务、无资质或超范围开展诊疗服务、</w:t>
            </w:r>
            <w:r>
              <w:rPr>
                <w:rFonts w:hint="default" w:ascii="Times New Roman" w:hAnsi="Times New Roman" w:eastAsia="方正仿宋_GBK" w:cs="Times New Roman"/>
                <w:color w:val="000000"/>
                <w:spacing w:val="-27"/>
                <w:sz w:val="21"/>
                <w:szCs w:val="21"/>
                <w:highlight w:val="none"/>
              </w:rPr>
              <w:t xml:space="preserve"> </w:t>
            </w:r>
            <w:r>
              <w:rPr>
                <w:rFonts w:hint="default" w:ascii="Times New Roman" w:hAnsi="Times New Roman" w:eastAsia="方正仿宋_GBK" w:cs="Times New Roman"/>
                <w:color w:val="000000"/>
                <w:spacing w:val="10"/>
                <w:sz w:val="21"/>
                <w:szCs w:val="21"/>
                <w:highlight w:val="none"/>
              </w:rPr>
              <w:t>冒用医</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1"/>
                <w:sz w:val="21"/>
                <w:szCs w:val="21"/>
                <w:highlight w:val="none"/>
              </w:rPr>
              <w:t>师签名等欺诈骗保涉医行为</w:t>
            </w:r>
            <w:r>
              <w:rPr>
                <w:rFonts w:hint="eastAsia" w:ascii="Times New Roman" w:hAnsi="Times New Roman" w:eastAsia="方正仿宋_GBK" w:cs="Times New Roman"/>
                <w:color w:val="000000"/>
                <w:spacing w:val="1"/>
                <w:sz w:val="21"/>
                <w:szCs w:val="21"/>
                <w:highlight w:val="none"/>
                <w:lang w:eastAsia="zh-CN"/>
              </w:rPr>
              <w:t>）</w:t>
            </w:r>
            <w:r>
              <w:rPr>
                <w:rFonts w:hint="default" w:ascii="Times New Roman" w:hAnsi="Times New Roman" w:eastAsia="方正仿宋_GBK" w:cs="Times New Roman"/>
                <w:color w:val="000000"/>
                <w:spacing w:val="1"/>
                <w:sz w:val="21"/>
                <w:szCs w:val="21"/>
                <w:highlight w:val="none"/>
              </w:rPr>
              <w:t>。</w:t>
            </w:r>
          </w:p>
          <w:p w14:paraId="33518013">
            <w:pPr>
              <w:pStyle w:val="18"/>
              <w:keepNext w:val="0"/>
              <w:keepLines w:val="0"/>
              <w:pageBreakBefore w:val="0"/>
              <w:widowControl/>
              <w:kinsoku w:val="0"/>
              <w:wordWrap/>
              <w:overflowPunct/>
              <w:topLinePunct w:val="0"/>
              <w:autoSpaceDE w:val="0"/>
              <w:autoSpaceDN w:val="0"/>
              <w:bidi w:val="0"/>
              <w:adjustRightInd w:val="0"/>
              <w:snapToGrid w:val="0"/>
              <w:spacing w:before="37"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9"/>
                <w:sz w:val="21"/>
                <w:szCs w:val="21"/>
                <w:highlight w:val="none"/>
              </w:rPr>
              <w:t>10.抽查中医医疗广告发布情况</w:t>
            </w:r>
            <w:r>
              <w:rPr>
                <w:rFonts w:hint="eastAsia" w:ascii="Times New Roman" w:hAnsi="Times New Roman" w:eastAsia="方正仿宋_GBK" w:cs="Times New Roman"/>
                <w:color w:val="000000"/>
                <w:spacing w:val="9"/>
                <w:sz w:val="21"/>
                <w:szCs w:val="21"/>
                <w:highlight w:val="none"/>
                <w:lang w:eastAsia="zh-CN"/>
              </w:rPr>
              <w:t>（</w:t>
            </w:r>
            <w:r>
              <w:rPr>
                <w:rFonts w:hint="default" w:ascii="Times New Roman" w:hAnsi="Times New Roman" w:eastAsia="方正仿宋_GBK" w:cs="Times New Roman"/>
                <w:color w:val="000000"/>
                <w:spacing w:val="9"/>
                <w:sz w:val="21"/>
                <w:szCs w:val="21"/>
                <w:highlight w:val="none"/>
              </w:rPr>
              <w:t>未经批准发布中医医疗广告、发布的中医医疗广告与审查文</w:t>
            </w:r>
            <w:r>
              <w:rPr>
                <w:rFonts w:hint="default" w:ascii="Times New Roman" w:hAnsi="Times New Roman" w:eastAsia="方正仿宋_GBK" w:cs="Times New Roman"/>
                <w:color w:val="000000"/>
                <w:spacing w:val="8"/>
                <w:sz w:val="21"/>
                <w:szCs w:val="21"/>
                <w:highlight w:val="none"/>
              </w:rPr>
              <w:t>件的不相</w:t>
            </w:r>
            <w:r>
              <w:rPr>
                <w:rFonts w:hint="default" w:ascii="Times New Roman" w:hAnsi="Times New Roman" w:eastAsia="方正仿宋_GBK" w:cs="Times New Roman"/>
                <w:color w:val="000000"/>
                <w:spacing w:val="1"/>
                <w:sz w:val="21"/>
                <w:szCs w:val="21"/>
                <w:highlight w:val="none"/>
              </w:rPr>
              <w:t>符合、虚假夸大宣传等</w:t>
            </w:r>
            <w:r>
              <w:rPr>
                <w:rFonts w:hint="eastAsia" w:ascii="Times New Roman" w:hAnsi="Times New Roman" w:eastAsia="方正仿宋_GBK" w:cs="Times New Roman"/>
                <w:color w:val="000000"/>
                <w:spacing w:val="1"/>
                <w:sz w:val="21"/>
                <w:szCs w:val="21"/>
                <w:highlight w:val="none"/>
                <w:lang w:eastAsia="zh-CN"/>
              </w:rPr>
              <w:t>）</w:t>
            </w:r>
            <w:r>
              <w:rPr>
                <w:rFonts w:hint="default" w:ascii="Times New Roman" w:hAnsi="Times New Roman" w:eastAsia="方正仿宋_GBK" w:cs="Times New Roman"/>
                <w:color w:val="000000"/>
                <w:spacing w:val="1"/>
                <w:sz w:val="21"/>
                <w:szCs w:val="21"/>
                <w:highlight w:val="none"/>
              </w:rPr>
              <w:t>。</w:t>
            </w:r>
          </w:p>
          <w:p w14:paraId="1BB72C73">
            <w:pPr>
              <w:pStyle w:val="18"/>
              <w:keepNext w:val="0"/>
              <w:keepLines w:val="0"/>
              <w:pageBreakBefore w:val="0"/>
              <w:widowControl/>
              <w:kinsoku w:val="0"/>
              <w:wordWrap/>
              <w:overflowPunct/>
              <w:topLinePunct w:val="0"/>
              <w:autoSpaceDE w:val="0"/>
              <w:autoSpaceDN w:val="0"/>
              <w:bidi w:val="0"/>
              <w:adjustRightInd w:val="0"/>
              <w:snapToGrid w:val="0"/>
              <w:spacing w:before="33"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7"/>
                <w:sz w:val="21"/>
                <w:szCs w:val="21"/>
                <w:highlight w:val="none"/>
              </w:rPr>
              <w:t>11.</w:t>
            </w:r>
            <w:r>
              <w:rPr>
                <w:rFonts w:hint="default" w:ascii="Times New Roman" w:hAnsi="Times New Roman" w:eastAsia="方正仿宋_GBK" w:cs="Times New Roman"/>
                <w:color w:val="000000"/>
                <w:spacing w:val="-22"/>
                <w:sz w:val="21"/>
                <w:szCs w:val="21"/>
                <w:highlight w:val="none"/>
              </w:rPr>
              <w:t xml:space="preserve"> </w:t>
            </w:r>
            <w:r>
              <w:rPr>
                <w:rFonts w:hint="default" w:ascii="Times New Roman" w:hAnsi="Times New Roman" w:eastAsia="方正仿宋_GBK" w:cs="Times New Roman"/>
                <w:color w:val="000000"/>
                <w:spacing w:val="7"/>
                <w:sz w:val="21"/>
                <w:szCs w:val="21"/>
                <w:highlight w:val="none"/>
              </w:rPr>
              <w:t>生物医学研究</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7"/>
                <w:sz w:val="21"/>
                <w:szCs w:val="21"/>
                <w:highlight w:val="none"/>
              </w:rPr>
              <w:t>资质资格、登记备案、伦理审查等</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7"/>
                <w:sz w:val="21"/>
                <w:szCs w:val="21"/>
                <w:highlight w:val="none"/>
              </w:rPr>
              <w:t>管理情况。</w:t>
            </w:r>
          </w:p>
          <w:p w14:paraId="2FCDDBC6">
            <w:pPr>
              <w:pStyle w:val="18"/>
              <w:keepNext w:val="0"/>
              <w:keepLines w:val="0"/>
              <w:pageBreakBefore w:val="0"/>
              <w:widowControl/>
              <w:kinsoku w:val="0"/>
              <w:wordWrap/>
              <w:overflowPunct/>
              <w:topLinePunct w:val="0"/>
              <w:autoSpaceDE w:val="0"/>
              <w:autoSpaceDN w:val="0"/>
              <w:bidi w:val="0"/>
              <w:adjustRightInd w:val="0"/>
              <w:snapToGrid w:val="0"/>
              <w:spacing w:before="39" w:line="240" w:lineRule="exact"/>
              <w:ind w:left="0" w:right="0" w:firstLine="420"/>
              <w:jc w:val="both"/>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12.政策落实情况</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公立医疗机构不得开设营利性药店，</w:t>
            </w:r>
            <w:r>
              <w:rPr>
                <w:rFonts w:hint="default" w:ascii="Times New Roman" w:hAnsi="Times New Roman" w:eastAsia="方正仿宋_GBK" w:cs="Times New Roman"/>
                <w:color w:val="000000"/>
                <w:spacing w:val="-56"/>
                <w:sz w:val="21"/>
                <w:szCs w:val="21"/>
                <w:highlight w:val="none"/>
              </w:rPr>
              <w:t xml:space="preserve"> </w:t>
            </w:r>
            <w:r>
              <w:rPr>
                <w:rFonts w:hint="default" w:ascii="Times New Roman" w:hAnsi="Times New Roman" w:eastAsia="方正仿宋_GBK" w:cs="Times New Roman"/>
                <w:color w:val="000000"/>
                <w:spacing w:val="8"/>
                <w:sz w:val="21"/>
                <w:szCs w:val="21"/>
                <w:highlight w:val="none"/>
              </w:rPr>
              <w:t>向出资人、举办者分配或者变相分配收益</w:t>
            </w:r>
            <w:r>
              <w:rPr>
                <w:rFonts w:hint="default" w:ascii="Times New Roman" w:hAnsi="Times New Roman" w:eastAsia="方正仿宋_GBK" w:cs="Times New Roman"/>
                <w:color w:val="000000"/>
                <w:spacing w:val="7"/>
                <w:sz w:val="21"/>
                <w:szCs w:val="21"/>
                <w:highlight w:val="none"/>
              </w:rPr>
              <w:t>；公</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11"/>
                <w:sz w:val="21"/>
                <w:szCs w:val="21"/>
                <w:highlight w:val="none"/>
              </w:rPr>
              <w:t>立医疗机构医用耗材“零差率”销售；公立医疗机构医务人员薪酬不得与药品、耗材、检查、化验等收</w:t>
            </w:r>
            <w:r>
              <w:rPr>
                <w:rFonts w:hint="default" w:ascii="Times New Roman" w:hAnsi="Times New Roman" w:eastAsia="方正仿宋_GBK" w:cs="Times New Roman"/>
                <w:color w:val="000000"/>
                <w:spacing w:val="2"/>
                <w:sz w:val="21"/>
                <w:szCs w:val="21"/>
                <w:highlight w:val="none"/>
              </w:rPr>
              <w:t xml:space="preserve"> </w:t>
            </w:r>
            <w:r>
              <w:rPr>
                <w:rFonts w:hint="default" w:ascii="Times New Roman" w:hAnsi="Times New Roman" w:eastAsia="方正仿宋_GBK" w:cs="Times New Roman"/>
                <w:color w:val="000000"/>
                <w:spacing w:val="-7"/>
                <w:sz w:val="21"/>
                <w:szCs w:val="21"/>
                <w:highlight w:val="none"/>
              </w:rPr>
              <w:t>入挂钩等</w:t>
            </w:r>
            <w:r>
              <w:rPr>
                <w:rFonts w:hint="eastAsia" w:ascii="Times New Roman" w:hAnsi="Times New Roman" w:eastAsia="方正仿宋_GBK" w:cs="Times New Roman"/>
                <w:color w:val="000000"/>
                <w:spacing w:val="-7"/>
                <w:sz w:val="21"/>
                <w:szCs w:val="21"/>
                <w:highlight w:val="none"/>
                <w:lang w:eastAsia="zh-CN"/>
              </w:rPr>
              <w:t>）</w:t>
            </w:r>
            <w:r>
              <w:rPr>
                <w:rFonts w:hint="default" w:ascii="Times New Roman" w:hAnsi="Times New Roman" w:eastAsia="方正仿宋_GBK" w:cs="Times New Roman"/>
                <w:color w:val="000000"/>
                <w:spacing w:val="-7"/>
                <w:sz w:val="21"/>
                <w:szCs w:val="21"/>
                <w:highlight w:val="none"/>
              </w:rPr>
              <w:t>。</w:t>
            </w:r>
          </w:p>
          <w:p w14:paraId="1CC198C5">
            <w:pPr>
              <w:pStyle w:val="18"/>
              <w:keepNext w:val="0"/>
              <w:keepLines w:val="0"/>
              <w:pageBreakBefore w:val="0"/>
              <w:widowControl/>
              <w:kinsoku w:val="0"/>
              <w:wordWrap/>
              <w:overflowPunct/>
              <w:topLinePunct w:val="0"/>
              <w:autoSpaceDE w:val="0"/>
              <w:autoSpaceDN w:val="0"/>
              <w:bidi w:val="0"/>
              <w:adjustRightInd w:val="0"/>
              <w:snapToGrid w:val="0"/>
              <w:spacing w:before="33"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8"/>
                <w:sz w:val="21"/>
                <w:szCs w:val="21"/>
                <w:highlight w:val="none"/>
              </w:rPr>
              <w:t>13.殡葬涉医领域</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死亡证明、亡故患者信息等</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管理情况。</w:t>
            </w:r>
          </w:p>
          <w:p w14:paraId="3EBBD35B">
            <w:pPr>
              <w:pStyle w:val="18"/>
              <w:keepNext w:val="0"/>
              <w:keepLines w:val="0"/>
              <w:pageBreakBefore w:val="0"/>
              <w:widowControl/>
              <w:kinsoku w:val="0"/>
              <w:wordWrap/>
              <w:overflowPunct/>
              <w:topLinePunct w:val="0"/>
              <w:autoSpaceDE w:val="0"/>
              <w:autoSpaceDN w:val="0"/>
              <w:bidi w:val="0"/>
              <w:adjustRightInd w:val="0"/>
              <w:snapToGrid w:val="0"/>
              <w:spacing w:before="40" w:line="24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3"/>
                <w:sz w:val="21"/>
                <w:szCs w:val="21"/>
                <w:highlight w:val="none"/>
              </w:rPr>
              <w:t>14.抽查医疗数据管理情况</w:t>
            </w:r>
            <w:r>
              <w:rPr>
                <w:rFonts w:hint="eastAsia" w:ascii="Times New Roman" w:hAnsi="Times New Roman" w:eastAsia="方正仿宋_GBK" w:cs="Times New Roman"/>
                <w:color w:val="000000"/>
                <w:spacing w:val="3"/>
                <w:sz w:val="21"/>
                <w:szCs w:val="21"/>
                <w:highlight w:val="none"/>
                <w:lang w:eastAsia="zh-CN"/>
              </w:rPr>
              <w:t>（</w:t>
            </w:r>
            <w:r>
              <w:rPr>
                <w:rFonts w:hint="default" w:ascii="Times New Roman" w:hAnsi="Times New Roman" w:eastAsia="方正仿宋_GBK" w:cs="Times New Roman"/>
                <w:color w:val="000000"/>
                <w:spacing w:val="-27"/>
                <w:sz w:val="21"/>
                <w:szCs w:val="21"/>
                <w:highlight w:val="none"/>
              </w:rPr>
              <w:t xml:space="preserve"> </w:t>
            </w:r>
            <w:r>
              <w:rPr>
                <w:rFonts w:hint="default" w:ascii="Times New Roman" w:hAnsi="Times New Roman" w:eastAsia="方正仿宋_GBK" w:cs="Times New Roman"/>
                <w:color w:val="000000"/>
                <w:spacing w:val="3"/>
                <w:sz w:val="21"/>
                <w:szCs w:val="21"/>
                <w:highlight w:val="none"/>
              </w:rPr>
              <w:t>恶意泄露、买卖患者就医信息等</w:t>
            </w:r>
            <w:r>
              <w:rPr>
                <w:rFonts w:hint="eastAsia" w:ascii="Times New Roman" w:hAnsi="Times New Roman" w:eastAsia="方正仿宋_GBK" w:cs="Times New Roman"/>
                <w:color w:val="000000"/>
                <w:spacing w:val="3"/>
                <w:sz w:val="21"/>
                <w:szCs w:val="21"/>
                <w:highlight w:val="none"/>
                <w:lang w:eastAsia="zh-CN"/>
              </w:rPr>
              <w:t>）</w:t>
            </w:r>
            <w:r>
              <w:rPr>
                <w:rFonts w:hint="default" w:ascii="Times New Roman" w:hAnsi="Times New Roman" w:eastAsia="方正仿宋_GBK" w:cs="Times New Roman"/>
                <w:color w:val="000000"/>
                <w:spacing w:val="3"/>
                <w:sz w:val="21"/>
                <w:szCs w:val="21"/>
                <w:highlight w:val="none"/>
              </w:rPr>
              <w:t>。</w:t>
            </w:r>
          </w:p>
          <w:p w14:paraId="09CA65BD">
            <w:pPr>
              <w:pStyle w:val="18"/>
              <w:keepNext w:val="0"/>
              <w:keepLines w:val="0"/>
              <w:pageBreakBefore w:val="0"/>
              <w:widowControl/>
              <w:kinsoku w:val="0"/>
              <w:wordWrap/>
              <w:overflowPunct/>
              <w:topLinePunct w:val="0"/>
              <w:autoSpaceDE w:val="0"/>
              <w:autoSpaceDN w:val="0"/>
              <w:bidi w:val="0"/>
              <w:adjustRightInd w:val="0"/>
              <w:snapToGrid w:val="0"/>
              <w:spacing w:before="35" w:line="240" w:lineRule="exact"/>
              <w:ind w:left="0" w:right="0" w:firstLine="420"/>
              <w:jc w:val="left"/>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6"/>
                <w:sz w:val="21"/>
                <w:szCs w:val="21"/>
                <w:highlight w:val="none"/>
              </w:rPr>
              <w:t>15.抽查互联网诊疗管理情况</w:t>
            </w:r>
            <w:r>
              <w:rPr>
                <w:rFonts w:hint="eastAsia" w:ascii="Times New Roman" w:hAnsi="Times New Roman" w:eastAsia="方正仿宋_GBK" w:cs="Times New Roman"/>
                <w:color w:val="000000"/>
                <w:spacing w:val="6"/>
                <w:sz w:val="21"/>
                <w:szCs w:val="21"/>
                <w:highlight w:val="none"/>
                <w:lang w:eastAsia="zh-CN"/>
              </w:rPr>
              <w:t>（</w:t>
            </w:r>
            <w:r>
              <w:rPr>
                <w:rFonts w:hint="default" w:ascii="Times New Roman" w:hAnsi="Times New Roman" w:eastAsia="方正仿宋_GBK" w:cs="Times New Roman"/>
                <w:color w:val="000000"/>
                <w:spacing w:val="6"/>
                <w:sz w:val="21"/>
                <w:szCs w:val="21"/>
                <w:highlight w:val="none"/>
              </w:rPr>
              <w:t>互联网医院及其所依托的实体医疗机构执业</w:t>
            </w:r>
            <w:r>
              <w:rPr>
                <w:rFonts w:hint="default" w:ascii="Times New Roman" w:hAnsi="Times New Roman" w:eastAsia="方正仿宋_GBK" w:cs="Times New Roman"/>
                <w:color w:val="000000"/>
                <w:spacing w:val="5"/>
                <w:sz w:val="21"/>
                <w:szCs w:val="21"/>
                <w:highlight w:val="none"/>
              </w:rPr>
              <w:t>资质和互联网诊疗活动等</w:t>
            </w:r>
            <w:r>
              <w:rPr>
                <w:rFonts w:hint="eastAsia" w:ascii="Times New Roman" w:hAnsi="Times New Roman" w:eastAsia="方正仿宋_GBK" w:cs="Times New Roman"/>
                <w:color w:val="000000"/>
                <w:spacing w:val="5"/>
                <w:sz w:val="21"/>
                <w:szCs w:val="21"/>
                <w:highlight w:val="none"/>
                <w:lang w:eastAsia="zh-CN"/>
              </w:rPr>
              <w:t>）</w:t>
            </w:r>
            <w:r>
              <w:rPr>
                <w:rFonts w:hint="default" w:ascii="Times New Roman" w:hAnsi="Times New Roman" w:eastAsia="方正仿宋_GBK" w:cs="Times New Roman"/>
                <w:color w:val="000000"/>
                <w:spacing w:val="5"/>
                <w:sz w:val="21"/>
                <w:szCs w:val="21"/>
                <w:highlight w:val="none"/>
              </w:rPr>
              <w:t>。</w:t>
            </w:r>
          </w:p>
        </w:tc>
        <w:tc>
          <w:tcPr>
            <w:tcW w:w="1032" w:type="dxa"/>
            <w:vMerge w:val="restart"/>
            <w:tcBorders>
              <w:top w:val="single" w:color="auto" w:sz="4" w:space="0"/>
              <w:left w:val="single" w:color="auto" w:sz="4" w:space="0"/>
              <w:bottom w:val="single" w:color="auto" w:sz="4" w:space="0"/>
              <w:right w:val="single" w:color="auto" w:sz="4" w:space="0"/>
            </w:tcBorders>
            <w:noWrap w:val="0"/>
            <w:vAlign w:val="center"/>
          </w:tcPr>
          <w:p w14:paraId="64A3F3D5">
            <w:pPr>
              <w:pStyle w:val="18"/>
              <w:keepNext w:val="0"/>
              <w:keepLines w:val="0"/>
              <w:pageBreakBefore w:val="0"/>
              <w:widowControl/>
              <w:kinsoku w:val="0"/>
              <w:wordWrap/>
              <w:overflowPunct/>
              <w:topLinePunct w:val="0"/>
              <w:autoSpaceDE w:val="0"/>
              <w:autoSpaceDN w:val="0"/>
              <w:bidi w:val="0"/>
              <w:adjustRightInd w:val="0"/>
              <w:snapToGrid w:val="0"/>
              <w:spacing w:before="65" w:line="240" w:lineRule="exact"/>
              <w:ind w:right="193"/>
              <w:jc w:val="both"/>
              <w:textAlignment w:val="baseline"/>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pacing w:val="9"/>
                <w:sz w:val="21"/>
                <w:szCs w:val="21"/>
                <w:highlight w:val="none"/>
              </w:rPr>
              <w:t>根据各机构业务开展</w:t>
            </w:r>
            <w:r>
              <w:rPr>
                <w:rFonts w:hint="default" w:ascii="Times New Roman" w:hAnsi="Times New Roman" w:eastAsia="方正仿宋_GBK" w:cs="Times New Roman"/>
                <w:color w:val="000000"/>
                <w:spacing w:val="1"/>
                <w:sz w:val="21"/>
                <w:szCs w:val="21"/>
                <w:highlight w:val="none"/>
              </w:rPr>
              <w:t xml:space="preserve"> </w:t>
            </w:r>
            <w:r>
              <w:rPr>
                <w:rFonts w:hint="default" w:ascii="Times New Roman" w:hAnsi="Times New Roman" w:eastAsia="方正仿宋_GBK" w:cs="Times New Roman"/>
                <w:color w:val="000000"/>
                <w:spacing w:val="8"/>
                <w:sz w:val="21"/>
                <w:szCs w:val="21"/>
                <w:highlight w:val="none"/>
              </w:rPr>
              <w:t>情况，检查内容可合</w:t>
            </w:r>
            <w:r>
              <w:rPr>
                <w:rFonts w:hint="default" w:ascii="Times New Roman" w:hAnsi="Times New Roman" w:eastAsia="方正仿宋_GBK" w:cs="Times New Roman"/>
                <w:color w:val="000000"/>
                <w:spacing w:val="4"/>
                <w:sz w:val="21"/>
                <w:szCs w:val="21"/>
                <w:highlight w:val="none"/>
              </w:rPr>
              <w:t>理缺项。</w:t>
            </w:r>
          </w:p>
        </w:tc>
      </w:tr>
      <w:tr w14:paraId="0F817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7" w:hRule="atLeast"/>
        </w:trPr>
        <w:tc>
          <w:tcPr>
            <w:tcW w:w="660" w:type="dxa"/>
            <w:tcBorders>
              <w:top w:val="single" w:color="auto" w:sz="4" w:space="0"/>
            </w:tcBorders>
            <w:noWrap w:val="0"/>
            <w:vAlign w:val="center"/>
          </w:tcPr>
          <w:p w14:paraId="3C41A8B7">
            <w:pPr>
              <w:widowControl/>
              <w:kinsoku w:val="0"/>
              <w:autoSpaceDE w:val="0"/>
              <w:autoSpaceDN w:val="0"/>
              <w:adjustRightInd w:val="0"/>
              <w:snapToGrid w:val="0"/>
              <w:spacing w:before="58" w:line="195" w:lineRule="auto"/>
              <w:jc w:val="center"/>
              <w:textAlignment w:val="baseline"/>
              <w:rPr>
                <w:rFonts w:hint="default" w:ascii="Times New Roman" w:hAnsi="Times New Roman" w:eastAsia="方正仿宋_GBK" w:cs="Times New Roman"/>
                <w:snapToGrid w:val="0"/>
                <w:color w:val="000000"/>
                <w:kern w:val="0"/>
                <w:sz w:val="21"/>
                <w:szCs w:val="21"/>
                <w:highlight w:val="none"/>
                <w:lang w:val="en-US" w:eastAsia="zh-CN"/>
              </w:rPr>
            </w:pPr>
            <w:r>
              <w:rPr>
                <w:rFonts w:hint="default" w:ascii="Times New Roman" w:hAnsi="Times New Roman" w:eastAsia="方正仿宋_GBK" w:cs="Times New Roman"/>
                <w:snapToGrid w:val="0"/>
                <w:color w:val="000000"/>
                <w:kern w:val="0"/>
                <w:sz w:val="21"/>
                <w:szCs w:val="21"/>
                <w:highlight w:val="none"/>
                <w:lang w:val="en-US" w:eastAsia="zh-CN"/>
              </w:rPr>
              <w:t>3</w:t>
            </w:r>
          </w:p>
        </w:tc>
        <w:tc>
          <w:tcPr>
            <w:tcW w:w="1563" w:type="dxa"/>
            <w:tcBorders>
              <w:top w:val="single" w:color="auto" w:sz="4" w:space="0"/>
            </w:tcBorders>
            <w:noWrap w:val="0"/>
            <w:vAlign w:val="center"/>
          </w:tcPr>
          <w:p w14:paraId="23135D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000000"/>
                <w:spacing w:val="0"/>
                <w:sz w:val="21"/>
                <w:szCs w:val="21"/>
                <w:highlight w:val="none"/>
                <w:lang w:eastAsia="zh-CN"/>
              </w:rPr>
            </w:pPr>
            <w:r>
              <w:rPr>
                <w:rFonts w:hint="default" w:ascii="Times New Roman" w:hAnsi="Times New Roman" w:eastAsia="方正仿宋_GBK" w:cs="Times New Roman"/>
                <w:color w:val="000000"/>
                <w:spacing w:val="0"/>
                <w:sz w:val="21"/>
                <w:szCs w:val="21"/>
                <w:highlight w:val="none"/>
              </w:rPr>
              <w:t>其他中医医机构</w:t>
            </w:r>
            <w:r>
              <w:rPr>
                <w:rFonts w:hint="eastAsia" w:eastAsia="方正仿宋_GBK" w:cs="Times New Roman"/>
                <w:color w:val="000000"/>
                <w:spacing w:val="0"/>
                <w:sz w:val="21"/>
                <w:szCs w:val="21"/>
                <w:highlight w:val="none"/>
                <w:lang w:eastAsia="zh-CN"/>
              </w:rPr>
              <w:t>（</w:t>
            </w:r>
            <w:r>
              <w:rPr>
                <w:rFonts w:hint="default" w:ascii="Times New Roman" w:hAnsi="Times New Roman" w:eastAsia="方正仿宋_GBK" w:cs="Times New Roman"/>
                <w:color w:val="000000"/>
                <w:spacing w:val="0"/>
                <w:sz w:val="21"/>
                <w:szCs w:val="21"/>
                <w:highlight w:val="none"/>
              </w:rPr>
              <w:t>含中医、中西医结合、民族医诊所、门诊部</w:t>
            </w:r>
            <w:r>
              <w:rPr>
                <w:rFonts w:hint="eastAsia" w:eastAsia="方正仿宋_GBK" w:cs="Times New Roman"/>
                <w:color w:val="000000"/>
                <w:spacing w:val="0"/>
                <w:sz w:val="21"/>
                <w:szCs w:val="21"/>
                <w:highlight w:val="none"/>
                <w:lang w:eastAsia="zh-CN"/>
              </w:rPr>
              <w:t>）</w:t>
            </w:r>
          </w:p>
          <w:p w14:paraId="48D9CE20">
            <w:pPr>
              <w:pStyle w:val="18"/>
              <w:widowControl/>
              <w:spacing w:before="65" w:line="364" w:lineRule="auto"/>
              <w:ind w:right="108"/>
              <w:jc w:val="center"/>
              <w:rPr>
                <w:rFonts w:hint="default" w:ascii="Times New Roman" w:hAnsi="Times New Roman" w:eastAsia="方正仿宋_GBK" w:cs="Times New Roman"/>
                <w:color w:val="000000"/>
                <w:sz w:val="21"/>
                <w:szCs w:val="21"/>
                <w:highlight w:val="none"/>
              </w:rPr>
            </w:pPr>
          </w:p>
        </w:tc>
        <w:tc>
          <w:tcPr>
            <w:tcW w:w="1050" w:type="dxa"/>
            <w:tcBorders>
              <w:top w:val="single" w:color="auto" w:sz="4" w:space="0"/>
            </w:tcBorders>
            <w:noWrap w:val="0"/>
            <w:vAlign w:val="center"/>
          </w:tcPr>
          <w:p w14:paraId="1A7C4DDB">
            <w:pPr>
              <w:widowControl/>
              <w:kinsoku w:val="0"/>
              <w:autoSpaceDE w:val="0"/>
              <w:autoSpaceDN w:val="0"/>
              <w:adjustRightInd w:val="0"/>
              <w:snapToGrid w:val="0"/>
              <w:spacing w:before="57" w:line="275" w:lineRule="exact"/>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1"/>
                <w:kern w:val="0"/>
                <w:position w:val="2"/>
                <w:sz w:val="21"/>
                <w:szCs w:val="21"/>
                <w:highlight w:val="none"/>
                <w:lang w:eastAsia="en-US"/>
              </w:rPr>
              <w:t>3%</w:t>
            </w:r>
          </w:p>
        </w:tc>
        <w:tc>
          <w:tcPr>
            <w:tcW w:w="9840" w:type="dxa"/>
            <w:vMerge w:val="continue"/>
            <w:tcBorders>
              <w:top w:val="single" w:color="auto" w:sz="4" w:space="0"/>
            </w:tcBorders>
            <w:noWrap w:val="0"/>
            <w:vAlign w:val="top"/>
          </w:tcPr>
          <w:p w14:paraId="44B771A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32" w:type="dxa"/>
            <w:vMerge w:val="continue"/>
            <w:tcBorders>
              <w:top w:val="single" w:color="auto" w:sz="4" w:space="0"/>
              <w:right w:val="single" w:color="auto" w:sz="4" w:space="0"/>
            </w:tcBorders>
            <w:noWrap w:val="0"/>
            <w:vAlign w:val="top"/>
          </w:tcPr>
          <w:p w14:paraId="25B1FE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36D1E163">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Times New Roman" w:hAnsi="Times New Roman" w:eastAsia="方正小标宋_GBK" w:cs="Times New Roman"/>
          <w:b w:val="0"/>
          <w:bCs/>
          <w:color w:val="000000"/>
          <w:sz w:val="44"/>
          <w:highlight w:val="none"/>
          <w:lang w:val="en-US" w:eastAsia="zh-CN"/>
        </w:rPr>
      </w:pPr>
      <w:r>
        <w:rPr>
          <w:rFonts w:hint="default" w:ascii="Times New Roman" w:hAnsi="Times New Roman" w:eastAsia="方正黑体_GBK" w:cs="Times New Roman"/>
          <w:color w:val="000000"/>
          <w:sz w:val="32"/>
          <w:highlight w:val="none"/>
        </w:rPr>
        <w:t>附表</w:t>
      </w:r>
      <w:r>
        <w:rPr>
          <w:rFonts w:hint="eastAsia" w:ascii="Times New Roman" w:hAnsi="Times New Roman" w:eastAsia="方正黑体_GBK" w:cs="Times New Roman"/>
          <w:color w:val="000000"/>
          <w:sz w:val="32"/>
          <w:highlight w:val="none"/>
          <w:lang w:val="en-US" w:eastAsia="zh-CN"/>
        </w:rPr>
        <w:t>3</w:t>
      </w:r>
    </w:p>
    <w:p w14:paraId="7D90FE4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pPr>
    </w:p>
    <w:p w14:paraId="1306D95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2025</w:t>
      </w:r>
      <w:r>
        <w:rPr>
          <w:rFonts w:hint="eastAsia" w:ascii="方正小标宋_GBK" w:hAnsi="方正小标宋_GBK" w:eastAsia="方正小标宋_GBK" w:cs="方正小标宋_GBK"/>
          <w:b w:val="0"/>
          <w:bCs w:val="0"/>
          <w:snapToGrid w:val="0"/>
          <w:color w:val="000000"/>
          <w:spacing w:val="-79"/>
          <w:kern w:val="0"/>
          <w:sz w:val="44"/>
          <w:szCs w:val="44"/>
          <w:highlight w:val="none"/>
          <w:lang w:eastAsia="en-US"/>
        </w:rPr>
        <w:t xml:space="preserve"> </w:t>
      </w: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年医疗美容机构随机监督抽查工作计划表</w:t>
      </w:r>
    </w:p>
    <w:p w14:paraId="520D3FFA">
      <w:pPr>
        <w:widowControl/>
        <w:kinsoku w:val="0"/>
        <w:autoSpaceDE w:val="0"/>
        <w:autoSpaceDN w:val="0"/>
        <w:adjustRightInd w:val="0"/>
        <w:snapToGrid w:val="0"/>
        <w:spacing w:line="167" w:lineRule="exact"/>
        <w:jc w:val="left"/>
        <w:textAlignment w:val="baseline"/>
        <w:rPr>
          <w:rFonts w:ascii="Arial" w:hAnsi="Arial" w:eastAsia="Arial" w:cs="Arial"/>
          <w:snapToGrid w:val="0"/>
          <w:color w:val="000000"/>
          <w:kern w:val="0"/>
          <w:szCs w:val="21"/>
          <w:highlight w:val="none"/>
          <w:lang w:eastAsia="en-US"/>
        </w:rPr>
      </w:pPr>
    </w:p>
    <w:tbl>
      <w:tblPr>
        <w:tblStyle w:val="17"/>
        <w:tblW w:w="14258"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603"/>
        <w:gridCol w:w="1080"/>
        <w:gridCol w:w="8678"/>
        <w:gridCol w:w="2265"/>
      </w:tblGrid>
      <w:tr w14:paraId="4353C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32" w:type="dxa"/>
            <w:noWrap w:val="0"/>
            <w:vAlign w:val="center"/>
          </w:tcPr>
          <w:p w14:paraId="5291FCC6">
            <w:pPr>
              <w:pStyle w:val="18"/>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方正黑体_GBK" w:hAnsi="方正黑体_GBK" w:eastAsia="方正黑体_GBK" w:cs="方正黑体_GBK"/>
                <w:color w:val="000000"/>
                <w:sz w:val="24"/>
                <w:szCs w:val="24"/>
                <w:highlight w:val="none"/>
                <w:lang w:val="en-US" w:eastAsia="zh-CN"/>
              </w:rPr>
            </w:pPr>
            <w:r>
              <w:rPr>
                <w:rFonts w:hint="eastAsia" w:ascii="方正黑体_GBK" w:hAnsi="方正黑体_GBK" w:eastAsia="方正黑体_GBK" w:cs="方正黑体_GBK"/>
                <w:color w:val="000000"/>
                <w:sz w:val="24"/>
                <w:szCs w:val="24"/>
                <w:highlight w:val="none"/>
                <w:lang w:val="en-US" w:eastAsia="zh-CN"/>
              </w:rPr>
              <w:t>序号</w:t>
            </w:r>
          </w:p>
        </w:tc>
        <w:tc>
          <w:tcPr>
            <w:tcW w:w="1603" w:type="dxa"/>
            <w:noWrap w:val="0"/>
            <w:vAlign w:val="center"/>
          </w:tcPr>
          <w:p w14:paraId="7D8073A6">
            <w:pPr>
              <w:pStyle w:val="18"/>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default" w:ascii="方正黑体_GBK" w:hAnsi="方正黑体_GBK" w:eastAsia="方正黑体_GBK" w:cs="方正黑体_GBK"/>
                <w:color w:val="000000"/>
                <w:sz w:val="24"/>
                <w:szCs w:val="24"/>
                <w:highlight w:val="none"/>
                <w:lang w:val="en-US"/>
              </w:rPr>
            </w:pPr>
            <w:r>
              <w:rPr>
                <w:rFonts w:hint="eastAsia" w:ascii="方正黑体_GBK" w:hAnsi="方正黑体_GBK" w:eastAsia="方正黑体_GBK" w:cs="方正黑体_GBK"/>
                <w:color w:val="000000"/>
                <w:sz w:val="24"/>
                <w:szCs w:val="24"/>
                <w:highlight w:val="none"/>
                <w:lang w:val="en-US" w:eastAsia="zh-CN"/>
              </w:rPr>
              <w:t>监督检查对象</w:t>
            </w:r>
          </w:p>
        </w:tc>
        <w:tc>
          <w:tcPr>
            <w:tcW w:w="1080" w:type="dxa"/>
            <w:noWrap w:val="0"/>
            <w:vAlign w:val="center"/>
          </w:tcPr>
          <w:p w14:paraId="7575D7B0">
            <w:pPr>
              <w:pStyle w:val="18"/>
              <w:keepNext w:val="0"/>
              <w:keepLines w:val="0"/>
              <w:pageBreakBefore w:val="0"/>
              <w:widowControl/>
              <w:kinsoku w:val="0"/>
              <w:wordWrap/>
              <w:overflowPunct/>
              <w:topLinePunct w:val="0"/>
              <w:autoSpaceDE w:val="0"/>
              <w:autoSpaceDN w:val="0"/>
              <w:bidi w:val="0"/>
              <w:adjustRightInd w:val="0"/>
              <w:snapToGrid w:val="0"/>
              <w:spacing w:line="500" w:lineRule="exact"/>
              <w:ind w:right="0" w:rightChars="0"/>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4"/>
                <w:sz w:val="24"/>
                <w:szCs w:val="24"/>
                <w:highlight w:val="none"/>
              </w:rPr>
              <w:t>抽检比例</w:t>
            </w:r>
          </w:p>
        </w:tc>
        <w:tc>
          <w:tcPr>
            <w:tcW w:w="8678" w:type="dxa"/>
            <w:noWrap w:val="0"/>
            <w:vAlign w:val="center"/>
          </w:tcPr>
          <w:p w14:paraId="23E90DF6">
            <w:pPr>
              <w:pStyle w:val="18"/>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8"/>
                <w:sz w:val="24"/>
                <w:szCs w:val="24"/>
                <w:highlight w:val="none"/>
              </w:rPr>
              <w:t>检查内容</w:t>
            </w:r>
          </w:p>
        </w:tc>
        <w:tc>
          <w:tcPr>
            <w:tcW w:w="2265" w:type="dxa"/>
            <w:noWrap w:val="0"/>
            <w:vAlign w:val="center"/>
          </w:tcPr>
          <w:p w14:paraId="126D32B5">
            <w:pPr>
              <w:pStyle w:val="18"/>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3"/>
                <w:sz w:val="24"/>
                <w:szCs w:val="24"/>
                <w:highlight w:val="none"/>
              </w:rPr>
              <w:t>备注</w:t>
            </w:r>
          </w:p>
        </w:tc>
      </w:tr>
      <w:tr w14:paraId="74DF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632" w:type="dxa"/>
            <w:noWrap w:val="0"/>
            <w:vAlign w:val="center"/>
          </w:tcPr>
          <w:p w14:paraId="742D4238">
            <w:pPr>
              <w:widowControl/>
              <w:kinsoku w:val="0"/>
              <w:autoSpaceDE w:val="0"/>
              <w:autoSpaceDN w:val="0"/>
              <w:adjustRightInd w:val="0"/>
              <w:snapToGrid w:val="0"/>
              <w:spacing w:before="58" w:line="195"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1</w:t>
            </w:r>
          </w:p>
        </w:tc>
        <w:tc>
          <w:tcPr>
            <w:tcW w:w="1603" w:type="dxa"/>
            <w:noWrap w:val="0"/>
            <w:vAlign w:val="center"/>
          </w:tcPr>
          <w:p w14:paraId="7A5AE22D">
            <w:pPr>
              <w:pStyle w:val="18"/>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color w:val="000000"/>
                <w:sz w:val="21"/>
                <w:szCs w:val="21"/>
                <w:highlight w:val="none"/>
              </w:rPr>
            </w:pPr>
            <w:r>
              <w:rPr>
                <w:color w:val="000000"/>
                <w:spacing w:val="-2"/>
                <w:sz w:val="21"/>
                <w:szCs w:val="21"/>
                <w:highlight w:val="none"/>
              </w:rPr>
              <w:t>医疗美</w:t>
            </w:r>
            <w:r>
              <w:rPr>
                <w:color w:val="000000"/>
                <w:spacing w:val="5"/>
                <w:sz w:val="21"/>
                <w:szCs w:val="21"/>
                <w:highlight w:val="none"/>
              </w:rPr>
              <w:t>容机构</w:t>
            </w:r>
          </w:p>
        </w:tc>
        <w:tc>
          <w:tcPr>
            <w:tcW w:w="1080" w:type="dxa"/>
            <w:noWrap w:val="0"/>
            <w:vAlign w:val="center"/>
          </w:tcPr>
          <w:p w14:paraId="1847AE5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spacing w:val="2"/>
                <w:kern w:val="0"/>
                <w:position w:val="2"/>
                <w:sz w:val="21"/>
                <w:szCs w:val="21"/>
                <w:highlight w:val="none"/>
                <w:lang w:eastAsia="en-US"/>
              </w:rPr>
              <w:t>50%</w:t>
            </w:r>
          </w:p>
        </w:tc>
        <w:tc>
          <w:tcPr>
            <w:tcW w:w="8678" w:type="dxa"/>
            <w:vMerge w:val="restart"/>
            <w:tcBorders>
              <w:bottom w:val="nil"/>
            </w:tcBorders>
            <w:noWrap w:val="0"/>
            <w:vAlign w:val="top"/>
          </w:tcPr>
          <w:p w14:paraId="28CCEFF4">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firstLine="420"/>
              <w:textAlignment w:val="baseline"/>
              <w:rPr>
                <w:color w:val="000000"/>
                <w:sz w:val="21"/>
                <w:szCs w:val="21"/>
                <w:highlight w:val="none"/>
              </w:rPr>
            </w:pPr>
            <w:r>
              <w:rPr>
                <w:rFonts w:ascii="Times New Roman" w:hAnsi="Times New Roman" w:eastAsia="Times New Roman" w:cs="Times New Roman"/>
                <w:color w:val="000000"/>
                <w:spacing w:val="8"/>
                <w:sz w:val="21"/>
                <w:szCs w:val="21"/>
                <w:highlight w:val="none"/>
              </w:rPr>
              <w:t>1.</w:t>
            </w:r>
            <w:r>
              <w:rPr>
                <w:rFonts w:ascii="Times New Roman" w:hAnsi="Times New Roman" w:eastAsia="Times New Roman" w:cs="Times New Roman"/>
                <w:color w:val="000000"/>
                <w:spacing w:val="-8"/>
                <w:sz w:val="21"/>
                <w:szCs w:val="21"/>
                <w:highlight w:val="none"/>
              </w:rPr>
              <w:t xml:space="preserve"> </w:t>
            </w:r>
            <w:r>
              <w:rPr>
                <w:color w:val="000000"/>
                <w:spacing w:val="8"/>
                <w:sz w:val="21"/>
                <w:szCs w:val="21"/>
                <w:highlight w:val="none"/>
              </w:rPr>
              <w:t>医疗美容机构资质管理情况。是否取得《医疗机构执业许可证》或诊所备案凭证；是否进行</w:t>
            </w:r>
            <w:r>
              <w:rPr>
                <w:color w:val="000000"/>
                <w:sz w:val="21"/>
                <w:szCs w:val="21"/>
                <w:highlight w:val="none"/>
              </w:rPr>
              <w:t xml:space="preserve"> </w:t>
            </w:r>
            <w:r>
              <w:rPr>
                <w:color w:val="000000"/>
                <w:spacing w:val="9"/>
                <w:sz w:val="21"/>
                <w:szCs w:val="21"/>
                <w:highlight w:val="none"/>
              </w:rPr>
              <w:t>医疗美容诊疗科目登记；是否按照备案的医疗美容项</w:t>
            </w:r>
            <w:r>
              <w:rPr>
                <w:color w:val="000000"/>
                <w:spacing w:val="8"/>
                <w:sz w:val="21"/>
                <w:szCs w:val="21"/>
                <w:highlight w:val="none"/>
              </w:rPr>
              <w:t>目级别开展医疗美容服务。</w:t>
            </w:r>
          </w:p>
          <w:p w14:paraId="3A3367AE">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firstLine="420"/>
              <w:textAlignment w:val="baseline"/>
              <w:rPr>
                <w:color w:val="000000"/>
                <w:sz w:val="21"/>
                <w:szCs w:val="21"/>
                <w:highlight w:val="none"/>
              </w:rPr>
            </w:pPr>
            <w:r>
              <w:rPr>
                <w:rFonts w:ascii="Times New Roman" w:hAnsi="Times New Roman" w:eastAsia="Times New Roman" w:cs="Times New Roman"/>
                <w:color w:val="000000"/>
                <w:spacing w:val="8"/>
                <w:sz w:val="21"/>
                <w:szCs w:val="21"/>
                <w:highlight w:val="none"/>
              </w:rPr>
              <w:t>2.</w:t>
            </w:r>
            <w:r>
              <w:rPr>
                <w:color w:val="000000"/>
                <w:spacing w:val="8"/>
                <w:sz w:val="21"/>
                <w:szCs w:val="21"/>
                <w:highlight w:val="none"/>
              </w:rPr>
              <w:t>执业人员管理情况。执业人员是否取得资质并完成执业注册，执业人员是否满足工作要求；</w:t>
            </w:r>
            <w:r>
              <w:rPr>
                <w:color w:val="000000"/>
                <w:spacing w:val="2"/>
                <w:sz w:val="21"/>
                <w:szCs w:val="21"/>
                <w:highlight w:val="none"/>
              </w:rPr>
              <w:t xml:space="preserve"> </w:t>
            </w:r>
            <w:r>
              <w:rPr>
                <w:color w:val="000000"/>
                <w:spacing w:val="9"/>
                <w:sz w:val="21"/>
                <w:szCs w:val="21"/>
                <w:highlight w:val="none"/>
              </w:rPr>
              <w:t>是否存在执业医师超执业范围或在非注册的地点开展诊疗活动的情况。</w:t>
            </w:r>
          </w:p>
          <w:p w14:paraId="633ECEC6">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firstLine="420"/>
              <w:textAlignment w:val="baseline"/>
              <w:rPr>
                <w:color w:val="000000"/>
                <w:sz w:val="21"/>
                <w:szCs w:val="21"/>
                <w:highlight w:val="none"/>
              </w:rPr>
            </w:pPr>
            <w:r>
              <w:rPr>
                <w:rFonts w:ascii="Times New Roman" w:hAnsi="Times New Roman" w:eastAsia="Times New Roman" w:cs="Times New Roman"/>
                <w:color w:val="000000"/>
                <w:spacing w:val="8"/>
                <w:sz w:val="21"/>
                <w:szCs w:val="21"/>
                <w:highlight w:val="none"/>
              </w:rPr>
              <w:t>3.</w:t>
            </w:r>
            <w:r>
              <w:rPr>
                <w:rFonts w:ascii="Times New Roman" w:hAnsi="Times New Roman" w:eastAsia="Times New Roman" w:cs="Times New Roman"/>
                <w:color w:val="000000"/>
                <w:spacing w:val="-30"/>
                <w:sz w:val="21"/>
                <w:szCs w:val="21"/>
                <w:highlight w:val="none"/>
              </w:rPr>
              <w:t xml:space="preserve"> </w:t>
            </w:r>
            <w:r>
              <w:rPr>
                <w:color w:val="000000"/>
                <w:spacing w:val="8"/>
                <w:sz w:val="21"/>
                <w:szCs w:val="21"/>
                <w:highlight w:val="none"/>
              </w:rPr>
              <w:t>药品、</w:t>
            </w:r>
            <w:r>
              <w:rPr>
                <w:color w:val="000000"/>
                <w:spacing w:val="-57"/>
                <w:sz w:val="21"/>
                <w:szCs w:val="21"/>
                <w:highlight w:val="none"/>
              </w:rPr>
              <w:t xml:space="preserve"> </w:t>
            </w:r>
            <w:r>
              <w:rPr>
                <w:color w:val="000000"/>
                <w:spacing w:val="8"/>
                <w:sz w:val="21"/>
                <w:szCs w:val="21"/>
                <w:highlight w:val="none"/>
              </w:rPr>
              <w:t>医疗器械管理情况。在使用环节是否存在违法违规行为，包括使用不符</w:t>
            </w:r>
            <w:r>
              <w:rPr>
                <w:color w:val="000000"/>
                <w:spacing w:val="7"/>
                <w:sz w:val="21"/>
                <w:szCs w:val="21"/>
                <w:highlight w:val="none"/>
              </w:rPr>
              <w:t>合法定要求的</w:t>
            </w:r>
            <w:r>
              <w:rPr>
                <w:color w:val="000000"/>
                <w:sz w:val="21"/>
                <w:szCs w:val="21"/>
                <w:highlight w:val="none"/>
              </w:rPr>
              <w:t xml:space="preserve"> </w:t>
            </w:r>
            <w:r>
              <w:rPr>
                <w:color w:val="000000"/>
                <w:spacing w:val="1"/>
                <w:sz w:val="21"/>
                <w:szCs w:val="21"/>
                <w:highlight w:val="none"/>
              </w:rPr>
              <w:t>药品、</w:t>
            </w:r>
            <w:r>
              <w:rPr>
                <w:color w:val="000000"/>
                <w:spacing w:val="-52"/>
                <w:sz w:val="21"/>
                <w:szCs w:val="21"/>
                <w:highlight w:val="none"/>
              </w:rPr>
              <w:t xml:space="preserve"> </w:t>
            </w:r>
            <w:r>
              <w:rPr>
                <w:color w:val="000000"/>
                <w:spacing w:val="1"/>
                <w:sz w:val="21"/>
                <w:szCs w:val="21"/>
                <w:highlight w:val="none"/>
              </w:rPr>
              <w:t>医疗器械等。</w:t>
            </w:r>
          </w:p>
          <w:p w14:paraId="1982E6B3">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firstLine="420"/>
              <w:textAlignment w:val="baseline"/>
              <w:rPr>
                <w:color w:val="000000"/>
                <w:sz w:val="21"/>
                <w:szCs w:val="21"/>
                <w:highlight w:val="none"/>
              </w:rPr>
            </w:pPr>
            <w:r>
              <w:rPr>
                <w:rFonts w:ascii="Times New Roman" w:hAnsi="Times New Roman" w:eastAsia="Times New Roman" w:cs="Times New Roman"/>
                <w:color w:val="000000"/>
                <w:spacing w:val="8"/>
                <w:sz w:val="21"/>
                <w:szCs w:val="21"/>
                <w:highlight w:val="none"/>
              </w:rPr>
              <w:t>4.</w:t>
            </w:r>
            <w:r>
              <w:rPr>
                <w:rFonts w:ascii="Times New Roman" w:hAnsi="Times New Roman" w:eastAsia="Times New Roman" w:cs="Times New Roman"/>
                <w:color w:val="000000"/>
                <w:spacing w:val="-17"/>
                <w:sz w:val="21"/>
                <w:szCs w:val="21"/>
                <w:highlight w:val="none"/>
              </w:rPr>
              <w:t xml:space="preserve"> </w:t>
            </w:r>
            <w:r>
              <w:rPr>
                <w:color w:val="000000"/>
                <w:spacing w:val="8"/>
                <w:sz w:val="21"/>
                <w:szCs w:val="21"/>
                <w:highlight w:val="none"/>
              </w:rPr>
              <w:t>医疗美容广告发布管理情况。是否存在未经批准</w:t>
            </w:r>
            <w:r>
              <w:rPr>
                <w:color w:val="000000"/>
                <w:spacing w:val="7"/>
                <w:sz w:val="21"/>
                <w:szCs w:val="21"/>
                <w:highlight w:val="none"/>
              </w:rPr>
              <w:t>和篡改《医疗广告审查证明》</w:t>
            </w:r>
            <w:r>
              <w:rPr>
                <w:color w:val="000000"/>
                <w:spacing w:val="-51"/>
                <w:sz w:val="21"/>
                <w:szCs w:val="21"/>
                <w:highlight w:val="none"/>
              </w:rPr>
              <w:t xml:space="preserve"> </w:t>
            </w:r>
            <w:r>
              <w:rPr>
                <w:color w:val="000000"/>
                <w:spacing w:val="7"/>
                <w:sz w:val="21"/>
                <w:szCs w:val="21"/>
                <w:highlight w:val="none"/>
              </w:rPr>
              <w:t>内容发布医疗</w:t>
            </w:r>
            <w:r>
              <w:rPr>
                <w:color w:val="000000"/>
                <w:sz w:val="21"/>
                <w:szCs w:val="21"/>
                <w:highlight w:val="none"/>
              </w:rPr>
              <w:t xml:space="preserve"> </w:t>
            </w:r>
            <w:r>
              <w:rPr>
                <w:color w:val="000000"/>
                <w:spacing w:val="6"/>
                <w:sz w:val="21"/>
                <w:szCs w:val="21"/>
                <w:highlight w:val="none"/>
              </w:rPr>
              <w:t>美容广告的行为。</w:t>
            </w:r>
          </w:p>
          <w:p w14:paraId="52826E5E">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rightChars="0" w:firstLine="420"/>
              <w:textAlignment w:val="baseline"/>
              <w:rPr>
                <w:color w:val="000000"/>
                <w:spacing w:val="3"/>
                <w:sz w:val="21"/>
                <w:szCs w:val="21"/>
                <w:highlight w:val="none"/>
              </w:rPr>
            </w:pPr>
            <w:r>
              <w:rPr>
                <w:rFonts w:ascii="Times New Roman" w:hAnsi="Times New Roman" w:eastAsia="Times New Roman" w:cs="Times New Roman"/>
                <w:color w:val="000000"/>
                <w:spacing w:val="4"/>
                <w:sz w:val="21"/>
                <w:szCs w:val="21"/>
                <w:highlight w:val="none"/>
              </w:rPr>
              <w:t>5.</w:t>
            </w:r>
            <w:r>
              <w:rPr>
                <w:rFonts w:ascii="Times New Roman" w:hAnsi="Times New Roman" w:eastAsia="Times New Roman" w:cs="Times New Roman"/>
                <w:color w:val="000000"/>
                <w:spacing w:val="-17"/>
                <w:sz w:val="21"/>
                <w:szCs w:val="21"/>
                <w:highlight w:val="none"/>
              </w:rPr>
              <w:t xml:space="preserve"> </w:t>
            </w:r>
            <w:r>
              <w:rPr>
                <w:color w:val="000000"/>
                <w:spacing w:val="4"/>
                <w:sz w:val="21"/>
                <w:szCs w:val="21"/>
                <w:highlight w:val="none"/>
              </w:rPr>
              <w:t>医疗技术</w:t>
            </w:r>
            <w:r>
              <w:rPr>
                <w:rFonts w:hint="eastAsia"/>
                <w:color w:val="000000"/>
                <w:spacing w:val="4"/>
                <w:sz w:val="21"/>
                <w:szCs w:val="21"/>
                <w:highlight w:val="none"/>
                <w:lang w:eastAsia="zh-CN"/>
              </w:rPr>
              <w:t>（</w:t>
            </w:r>
            <w:r>
              <w:rPr>
                <w:color w:val="000000"/>
                <w:spacing w:val="4"/>
                <w:sz w:val="21"/>
                <w:szCs w:val="21"/>
                <w:highlight w:val="none"/>
              </w:rPr>
              <w:t>禁止类技术、</w:t>
            </w:r>
            <w:r>
              <w:rPr>
                <w:color w:val="000000"/>
                <w:spacing w:val="-57"/>
                <w:sz w:val="21"/>
                <w:szCs w:val="21"/>
                <w:highlight w:val="none"/>
              </w:rPr>
              <w:t xml:space="preserve"> </w:t>
            </w:r>
            <w:r>
              <w:rPr>
                <w:color w:val="000000"/>
                <w:spacing w:val="4"/>
                <w:sz w:val="21"/>
                <w:szCs w:val="21"/>
                <w:highlight w:val="none"/>
              </w:rPr>
              <w:t>限制类技术</w:t>
            </w:r>
            <w:r>
              <w:rPr>
                <w:rFonts w:hint="eastAsia"/>
                <w:color w:val="000000"/>
                <w:spacing w:val="4"/>
                <w:sz w:val="21"/>
                <w:szCs w:val="21"/>
                <w:highlight w:val="none"/>
                <w:lang w:eastAsia="zh-CN"/>
              </w:rPr>
              <w:t>）</w:t>
            </w:r>
            <w:r>
              <w:rPr>
                <w:rFonts w:hint="eastAsia"/>
                <w:color w:val="000000"/>
                <w:spacing w:val="4"/>
                <w:sz w:val="21"/>
                <w:szCs w:val="21"/>
                <w:highlight w:val="none"/>
                <w:lang w:val="en-US" w:eastAsia="zh-CN"/>
              </w:rPr>
              <w:t>管</w:t>
            </w:r>
            <w:r>
              <w:rPr>
                <w:color w:val="000000"/>
                <w:spacing w:val="3"/>
                <w:sz w:val="21"/>
                <w:szCs w:val="21"/>
                <w:highlight w:val="none"/>
              </w:rPr>
              <w:t>理情况。</w:t>
            </w:r>
          </w:p>
          <w:p w14:paraId="745708B0">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firstLine="420"/>
              <w:textAlignment w:val="baseline"/>
              <w:rPr>
                <w:color w:val="000000"/>
                <w:sz w:val="21"/>
                <w:szCs w:val="21"/>
                <w:highlight w:val="none"/>
              </w:rPr>
            </w:pPr>
            <w:r>
              <w:rPr>
                <w:rFonts w:ascii="Times New Roman" w:hAnsi="Times New Roman" w:eastAsia="Times New Roman" w:cs="Times New Roman"/>
                <w:color w:val="000000"/>
                <w:spacing w:val="3"/>
                <w:sz w:val="21"/>
                <w:szCs w:val="21"/>
                <w:highlight w:val="none"/>
              </w:rPr>
              <w:t>6.</w:t>
            </w:r>
            <w:r>
              <w:rPr>
                <w:rFonts w:ascii="Times New Roman" w:hAnsi="Times New Roman" w:eastAsia="Times New Roman" w:cs="Times New Roman"/>
                <w:color w:val="000000"/>
                <w:spacing w:val="-10"/>
                <w:sz w:val="21"/>
                <w:szCs w:val="21"/>
                <w:highlight w:val="none"/>
              </w:rPr>
              <w:t xml:space="preserve"> </w:t>
            </w:r>
            <w:r>
              <w:rPr>
                <w:color w:val="000000"/>
                <w:spacing w:val="3"/>
                <w:sz w:val="21"/>
                <w:szCs w:val="21"/>
                <w:highlight w:val="none"/>
              </w:rPr>
              <w:t>医疗文书管理情况。</w:t>
            </w:r>
          </w:p>
        </w:tc>
        <w:tc>
          <w:tcPr>
            <w:tcW w:w="2265" w:type="dxa"/>
            <w:vMerge w:val="restart"/>
            <w:tcBorders>
              <w:bottom w:val="nil"/>
            </w:tcBorders>
            <w:noWrap w:val="0"/>
            <w:vAlign w:val="center"/>
          </w:tcPr>
          <w:p w14:paraId="79FA0261">
            <w:pPr>
              <w:pStyle w:val="18"/>
              <w:widowControl/>
              <w:spacing w:before="65" w:line="354" w:lineRule="auto"/>
              <w:ind w:right="259"/>
              <w:jc w:val="both"/>
              <w:rPr>
                <w:color w:val="000000"/>
                <w:sz w:val="21"/>
                <w:szCs w:val="21"/>
                <w:highlight w:val="none"/>
              </w:rPr>
            </w:pPr>
            <w:r>
              <w:rPr>
                <w:color w:val="000000"/>
                <w:spacing w:val="5"/>
                <w:sz w:val="21"/>
                <w:szCs w:val="21"/>
                <w:highlight w:val="none"/>
              </w:rPr>
              <w:t>根据各机构业务开展情况，</w:t>
            </w:r>
            <w:r>
              <w:rPr>
                <w:color w:val="000000"/>
                <w:spacing w:val="8"/>
                <w:sz w:val="21"/>
                <w:szCs w:val="21"/>
                <w:highlight w:val="none"/>
              </w:rPr>
              <w:t>检查内容可合理缺项。</w:t>
            </w:r>
          </w:p>
        </w:tc>
      </w:tr>
      <w:tr w14:paraId="626B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trPr>
        <w:tc>
          <w:tcPr>
            <w:tcW w:w="632" w:type="dxa"/>
            <w:noWrap w:val="0"/>
            <w:vAlign w:val="center"/>
          </w:tcPr>
          <w:p w14:paraId="2868A629">
            <w:pPr>
              <w:widowControl/>
              <w:kinsoku w:val="0"/>
              <w:autoSpaceDE w:val="0"/>
              <w:autoSpaceDN w:val="0"/>
              <w:adjustRightInd w:val="0"/>
              <w:snapToGrid w:val="0"/>
              <w:spacing w:before="57" w:line="195" w:lineRule="auto"/>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2</w:t>
            </w:r>
          </w:p>
        </w:tc>
        <w:tc>
          <w:tcPr>
            <w:tcW w:w="1603" w:type="dxa"/>
            <w:noWrap w:val="0"/>
            <w:vAlign w:val="center"/>
          </w:tcPr>
          <w:p w14:paraId="4D11D0DC">
            <w:pPr>
              <w:pStyle w:val="18"/>
              <w:widowControl/>
              <w:spacing w:before="65" w:line="225" w:lineRule="auto"/>
              <w:jc w:val="center"/>
              <w:rPr>
                <w:color w:val="000000"/>
                <w:sz w:val="21"/>
                <w:szCs w:val="21"/>
                <w:highlight w:val="none"/>
              </w:rPr>
            </w:pPr>
            <w:r>
              <w:rPr>
                <w:color w:val="000000"/>
                <w:spacing w:val="-3"/>
                <w:sz w:val="21"/>
                <w:szCs w:val="21"/>
                <w:highlight w:val="none"/>
              </w:rPr>
              <w:t>内设医</w:t>
            </w:r>
            <w:r>
              <w:rPr>
                <w:color w:val="000000"/>
                <w:spacing w:val="6"/>
                <w:sz w:val="21"/>
                <w:szCs w:val="21"/>
                <w:highlight w:val="none"/>
              </w:rPr>
              <w:t>疗美容</w:t>
            </w:r>
            <w:r>
              <w:rPr>
                <w:color w:val="000000"/>
                <w:spacing w:val="7"/>
                <w:sz w:val="21"/>
                <w:szCs w:val="21"/>
                <w:highlight w:val="none"/>
              </w:rPr>
              <w:t>科室的</w:t>
            </w:r>
            <w:r>
              <w:rPr>
                <w:color w:val="000000"/>
                <w:spacing w:val="-2"/>
                <w:sz w:val="21"/>
                <w:szCs w:val="21"/>
                <w:highlight w:val="none"/>
              </w:rPr>
              <w:t>医疗机</w:t>
            </w:r>
            <w:r>
              <w:rPr>
                <w:color w:val="000000"/>
                <w:sz w:val="21"/>
                <w:szCs w:val="21"/>
                <w:highlight w:val="none"/>
              </w:rPr>
              <w:t>构</w:t>
            </w:r>
          </w:p>
        </w:tc>
        <w:tc>
          <w:tcPr>
            <w:tcW w:w="1080" w:type="dxa"/>
            <w:noWrap w:val="0"/>
            <w:vAlign w:val="center"/>
          </w:tcPr>
          <w:p w14:paraId="6F1C53B5">
            <w:pPr>
              <w:widowControl/>
              <w:kinsoku w:val="0"/>
              <w:autoSpaceDE w:val="0"/>
              <w:autoSpaceDN w:val="0"/>
              <w:adjustRightInd w:val="0"/>
              <w:snapToGrid w:val="0"/>
              <w:spacing w:before="58" w:line="274"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spacing w:val="3"/>
                <w:kern w:val="0"/>
                <w:position w:val="2"/>
                <w:sz w:val="21"/>
                <w:szCs w:val="21"/>
                <w:highlight w:val="none"/>
                <w:lang w:eastAsia="en-US"/>
              </w:rPr>
              <w:t>20%</w:t>
            </w:r>
          </w:p>
        </w:tc>
        <w:tc>
          <w:tcPr>
            <w:tcW w:w="8678" w:type="dxa"/>
            <w:vMerge w:val="continue"/>
            <w:tcBorders>
              <w:top w:val="nil"/>
            </w:tcBorders>
            <w:noWrap w:val="0"/>
            <w:vAlign w:val="top"/>
          </w:tcPr>
          <w:p w14:paraId="15899E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265" w:type="dxa"/>
            <w:vMerge w:val="continue"/>
            <w:tcBorders>
              <w:top w:val="nil"/>
            </w:tcBorders>
            <w:noWrap w:val="0"/>
            <w:vAlign w:val="top"/>
          </w:tcPr>
          <w:p w14:paraId="200604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3F9BF3EA">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default" w:ascii="Times New Roman" w:hAnsi="Times New Roman" w:eastAsia="方正黑体_GBK" w:cs="Times New Roman"/>
          <w:color w:val="000000"/>
          <w:sz w:val="32"/>
          <w:highlight w:val="none"/>
        </w:rPr>
      </w:pPr>
    </w:p>
    <w:p w14:paraId="4B8C625A">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default" w:ascii="Times New Roman" w:hAnsi="Times New Roman" w:eastAsia="方正黑体_GBK" w:cs="Times New Roman"/>
          <w:color w:val="000000"/>
          <w:sz w:val="32"/>
          <w:highlight w:val="none"/>
        </w:rPr>
      </w:pPr>
    </w:p>
    <w:p w14:paraId="221F6CDB">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default" w:ascii="Times New Roman" w:hAnsi="Times New Roman" w:eastAsia="方正黑体_GBK" w:cs="Times New Roman"/>
          <w:color w:val="000000"/>
          <w:sz w:val="32"/>
          <w:highlight w:val="none"/>
        </w:rPr>
      </w:pPr>
    </w:p>
    <w:p w14:paraId="30EA12ED">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default" w:ascii="Times New Roman" w:hAnsi="Times New Roman" w:eastAsia="方正黑体_GBK" w:cs="Times New Roman"/>
          <w:color w:val="000000"/>
          <w:sz w:val="32"/>
          <w:highlight w:val="none"/>
        </w:rPr>
      </w:pPr>
    </w:p>
    <w:p w14:paraId="10FFD176">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default" w:ascii="Times New Roman" w:hAnsi="Times New Roman" w:eastAsia="方正黑体_GBK" w:cs="Times New Roman"/>
          <w:color w:val="000000"/>
          <w:sz w:val="32"/>
          <w:highlight w:val="none"/>
          <w:lang w:eastAsia="zh-CN"/>
        </w:rPr>
      </w:pPr>
      <w:r>
        <w:rPr>
          <w:rFonts w:hint="default" w:ascii="Times New Roman" w:hAnsi="Times New Roman" w:eastAsia="方正黑体_GBK" w:cs="Times New Roman"/>
          <w:color w:val="000000"/>
          <w:sz w:val="32"/>
          <w:highlight w:val="none"/>
        </w:rPr>
        <w:t>附表</w:t>
      </w:r>
      <w:r>
        <w:rPr>
          <w:rFonts w:hint="eastAsia" w:ascii="Times New Roman" w:hAnsi="Times New Roman" w:eastAsia="方正黑体_GBK" w:cs="Times New Roman"/>
          <w:color w:val="000000"/>
          <w:sz w:val="32"/>
          <w:highlight w:val="none"/>
          <w:lang w:val="en-US" w:eastAsia="zh-CN"/>
        </w:rPr>
        <w:t>4</w:t>
      </w:r>
    </w:p>
    <w:p w14:paraId="41EDFC96">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pPr>
    </w:p>
    <w:p w14:paraId="2B921C2C">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2025</w:t>
      </w:r>
      <w:r>
        <w:rPr>
          <w:rFonts w:hint="eastAsia" w:ascii="方正小标宋_GBK" w:hAnsi="方正小标宋_GBK" w:eastAsia="方正小标宋_GBK" w:cs="方正小标宋_GBK"/>
          <w:b w:val="0"/>
          <w:bCs w:val="0"/>
          <w:snapToGrid w:val="0"/>
          <w:color w:val="000000"/>
          <w:spacing w:val="-85"/>
          <w:kern w:val="0"/>
          <w:sz w:val="44"/>
          <w:szCs w:val="44"/>
          <w:highlight w:val="none"/>
          <w:lang w:eastAsia="en-US"/>
        </w:rPr>
        <w:t xml:space="preserve"> </w:t>
      </w: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年</w:t>
      </w:r>
      <w:r>
        <w:rPr>
          <w:rFonts w:hint="eastAsia" w:ascii="方正小标宋_GBK" w:hAnsi="方正小标宋_GBK" w:eastAsia="方正小标宋_GBK" w:cs="方正小标宋_GBK"/>
          <w:b w:val="0"/>
          <w:bCs w:val="0"/>
          <w:snapToGrid w:val="0"/>
          <w:color w:val="000000"/>
          <w:spacing w:val="3"/>
          <w:kern w:val="0"/>
          <w:sz w:val="44"/>
          <w:szCs w:val="44"/>
          <w:highlight w:val="none"/>
          <w:lang w:val="en-US" w:eastAsia="zh-CN"/>
        </w:rPr>
        <w:t>采供血机构</w:t>
      </w:r>
      <w:r>
        <w:rPr>
          <w:rFonts w:hint="eastAsia" w:ascii="方正小标宋_GBK" w:hAnsi="方正小标宋_GBK" w:eastAsia="方正小标宋_GBK" w:cs="方正小标宋_GBK"/>
          <w:b w:val="0"/>
          <w:bCs w:val="0"/>
          <w:snapToGrid w:val="0"/>
          <w:color w:val="000000"/>
          <w:spacing w:val="3"/>
          <w:kern w:val="0"/>
          <w:sz w:val="44"/>
          <w:szCs w:val="44"/>
          <w:highlight w:val="none"/>
          <w:lang w:eastAsia="en-US"/>
        </w:rPr>
        <w:t>随机监督抽查工作计划表</w:t>
      </w:r>
    </w:p>
    <w:p w14:paraId="515FD4A2">
      <w:pPr>
        <w:widowControl/>
        <w:kinsoku w:val="0"/>
        <w:autoSpaceDE w:val="0"/>
        <w:autoSpaceDN w:val="0"/>
        <w:adjustRightInd w:val="0"/>
        <w:snapToGrid w:val="0"/>
        <w:spacing w:line="190" w:lineRule="exact"/>
        <w:jc w:val="left"/>
        <w:textAlignment w:val="baseline"/>
        <w:rPr>
          <w:rFonts w:ascii="Arial" w:hAnsi="Arial" w:eastAsia="Arial" w:cs="Arial"/>
          <w:snapToGrid w:val="0"/>
          <w:color w:val="000000"/>
          <w:kern w:val="0"/>
          <w:szCs w:val="21"/>
          <w:highlight w:val="none"/>
          <w:lang w:eastAsia="en-US"/>
        </w:rPr>
      </w:pPr>
    </w:p>
    <w:tbl>
      <w:tblPr>
        <w:tblStyle w:val="17"/>
        <w:tblW w:w="14325"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905"/>
        <w:gridCol w:w="1110"/>
        <w:gridCol w:w="8805"/>
        <w:gridCol w:w="1830"/>
      </w:tblGrid>
      <w:tr w14:paraId="46144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5" w:type="dxa"/>
            <w:noWrap w:val="0"/>
            <w:vAlign w:val="top"/>
          </w:tcPr>
          <w:p w14:paraId="39151270">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val="en-US" w:eastAsia="en-US" w:bidi="ar-SA"/>
              </w:rPr>
            </w:pPr>
          </w:p>
          <w:p w14:paraId="04EADC18">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eastAsia="en-US"/>
              </w:rPr>
            </w:pPr>
            <w:r>
              <w:rPr>
                <w:rFonts w:hint="eastAsia" w:ascii="方正黑体_GBK" w:hAnsi="方正黑体_GBK" w:eastAsia="方正黑体_GBK" w:cs="方正黑体_GBK"/>
                <w:snapToGrid w:val="0"/>
                <w:color w:val="000000"/>
                <w:spacing w:val="5"/>
                <w:kern w:val="0"/>
                <w:sz w:val="24"/>
                <w:szCs w:val="24"/>
                <w:highlight w:val="none"/>
                <w:lang w:eastAsia="en-US"/>
              </w:rPr>
              <w:t>序号</w:t>
            </w:r>
          </w:p>
        </w:tc>
        <w:tc>
          <w:tcPr>
            <w:tcW w:w="1905" w:type="dxa"/>
            <w:noWrap w:val="0"/>
            <w:vAlign w:val="top"/>
          </w:tcPr>
          <w:p w14:paraId="53551A3F">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val="en-US" w:eastAsia="en-US" w:bidi="ar-SA"/>
              </w:rPr>
            </w:pPr>
          </w:p>
          <w:p w14:paraId="428B3C48">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eastAsia="en-US"/>
              </w:rPr>
            </w:pPr>
            <w:r>
              <w:rPr>
                <w:rFonts w:hint="eastAsia" w:ascii="方正黑体_GBK" w:hAnsi="方正黑体_GBK" w:eastAsia="方正黑体_GBK" w:cs="方正黑体_GBK"/>
                <w:snapToGrid w:val="0"/>
                <w:color w:val="000000"/>
                <w:spacing w:val="7"/>
                <w:kern w:val="0"/>
                <w:sz w:val="24"/>
                <w:szCs w:val="24"/>
                <w:highlight w:val="none"/>
                <w:lang w:eastAsia="en-US"/>
              </w:rPr>
              <w:t>监督检查对象</w:t>
            </w:r>
          </w:p>
        </w:tc>
        <w:tc>
          <w:tcPr>
            <w:tcW w:w="1110" w:type="dxa"/>
            <w:noWrap w:val="0"/>
            <w:vAlign w:val="top"/>
          </w:tcPr>
          <w:p w14:paraId="590F0752">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val="en-US" w:eastAsia="en-US" w:bidi="ar-SA"/>
              </w:rPr>
            </w:pPr>
          </w:p>
          <w:p w14:paraId="6703C04C">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eastAsia="en-US"/>
              </w:rPr>
            </w:pPr>
            <w:r>
              <w:rPr>
                <w:rFonts w:hint="eastAsia" w:ascii="方正黑体_GBK" w:hAnsi="方正黑体_GBK" w:eastAsia="方正黑体_GBK" w:cs="方正黑体_GBK"/>
                <w:snapToGrid w:val="0"/>
                <w:color w:val="000000"/>
                <w:spacing w:val="7"/>
                <w:kern w:val="0"/>
                <w:sz w:val="24"/>
                <w:szCs w:val="24"/>
                <w:highlight w:val="none"/>
                <w:lang w:eastAsia="en-US"/>
              </w:rPr>
              <w:t>抽检比例</w:t>
            </w:r>
          </w:p>
        </w:tc>
        <w:tc>
          <w:tcPr>
            <w:tcW w:w="8805" w:type="dxa"/>
            <w:noWrap w:val="0"/>
            <w:vAlign w:val="top"/>
          </w:tcPr>
          <w:p w14:paraId="4DAF6842">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val="en-US" w:eastAsia="en-US" w:bidi="ar-SA"/>
              </w:rPr>
            </w:pPr>
          </w:p>
          <w:p w14:paraId="437D4B86">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eastAsia="en-US"/>
              </w:rPr>
            </w:pPr>
            <w:r>
              <w:rPr>
                <w:rFonts w:hint="eastAsia" w:ascii="方正黑体_GBK" w:hAnsi="方正黑体_GBK" w:eastAsia="方正黑体_GBK" w:cs="方正黑体_GBK"/>
                <w:snapToGrid w:val="0"/>
                <w:color w:val="000000"/>
                <w:spacing w:val="8"/>
                <w:kern w:val="0"/>
                <w:sz w:val="24"/>
                <w:szCs w:val="24"/>
                <w:highlight w:val="none"/>
                <w:lang w:eastAsia="en-US"/>
              </w:rPr>
              <w:t>检查内容</w:t>
            </w:r>
          </w:p>
        </w:tc>
        <w:tc>
          <w:tcPr>
            <w:tcW w:w="1830" w:type="dxa"/>
            <w:noWrap w:val="0"/>
            <w:vAlign w:val="top"/>
          </w:tcPr>
          <w:p w14:paraId="22769BBA">
            <w:pPr>
              <w:keepNext w:val="0"/>
              <w:keepLines w:val="0"/>
              <w:pageBreakBefore w:val="0"/>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val="en-US" w:eastAsia="en-US" w:bidi="ar-SA"/>
              </w:rPr>
            </w:pPr>
          </w:p>
          <w:p w14:paraId="5E0492DF">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方正黑体_GBK" w:hAnsi="方正黑体_GBK" w:eastAsia="方正黑体_GBK" w:cs="方正黑体_GBK"/>
                <w:snapToGrid w:val="0"/>
                <w:color w:val="000000"/>
                <w:kern w:val="0"/>
                <w:sz w:val="24"/>
                <w:szCs w:val="24"/>
                <w:highlight w:val="none"/>
                <w:lang w:eastAsia="en-US"/>
              </w:rPr>
            </w:pPr>
            <w:r>
              <w:rPr>
                <w:rFonts w:hint="eastAsia" w:ascii="方正黑体_GBK" w:hAnsi="方正黑体_GBK" w:eastAsia="方正黑体_GBK" w:cs="方正黑体_GBK"/>
                <w:snapToGrid w:val="0"/>
                <w:color w:val="000000"/>
                <w:spacing w:val="3"/>
                <w:kern w:val="0"/>
                <w:sz w:val="24"/>
                <w:szCs w:val="24"/>
                <w:highlight w:val="none"/>
                <w:lang w:eastAsia="en-US"/>
              </w:rPr>
              <w:t>备注</w:t>
            </w:r>
          </w:p>
        </w:tc>
      </w:tr>
      <w:tr w14:paraId="6905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75" w:type="dxa"/>
            <w:noWrap w:val="0"/>
            <w:vAlign w:val="center"/>
          </w:tcPr>
          <w:p w14:paraId="215FDBF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kern w:val="0"/>
                <w:sz w:val="21"/>
                <w:szCs w:val="21"/>
                <w:highlight w:val="none"/>
                <w:lang w:eastAsia="en-US"/>
              </w:rPr>
              <w:t>1</w:t>
            </w:r>
          </w:p>
        </w:tc>
        <w:tc>
          <w:tcPr>
            <w:tcW w:w="1905" w:type="dxa"/>
            <w:noWrap w:val="0"/>
            <w:vAlign w:val="center"/>
          </w:tcPr>
          <w:p w14:paraId="14C4724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4"/>
                <w:kern w:val="0"/>
                <w:sz w:val="21"/>
                <w:szCs w:val="21"/>
                <w:highlight w:val="none"/>
                <w:lang w:eastAsia="en-US"/>
              </w:rPr>
              <w:t>一般血站</w:t>
            </w:r>
          </w:p>
        </w:tc>
        <w:tc>
          <w:tcPr>
            <w:tcW w:w="1110" w:type="dxa"/>
            <w:noWrap w:val="0"/>
            <w:vAlign w:val="center"/>
          </w:tcPr>
          <w:p w14:paraId="19177B0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2"/>
                <w:kern w:val="0"/>
                <w:position w:val="2"/>
                <w:sz w:val="21"/>
                <w:szCs w:val="21"/>
                <w:highlight w:val="none"/>
                <w:lang w:eastAsia="en-US"/>
              </w:rPr>
              <w:t>50%</w:t>
            </w:r>
          </w:p>
        </w:tc>
        <w:tc>
          <w:tcPr>
            <w:tcW w:w="8805" w:type="dxa"/>
            <w:vMerge w:val="restart"/>
            <w:tcBorders>
              <w:bottom w:val="nil"/>
            </w:tcBorders>
            <w:noWrap w:val="0"/>
            <w:vAlign w:val="top"/>
          </w:tcPr>
          <w:p w14:paraId="51D820FB">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8"/>
                <w:kern w:val="0"/>
                <w:sz w:val="21"/>
                <w:szCs w:val="21"/>
                <w:highlight w:val="none"/>
                <w:lang w:eastAsia="en-US"/>
              </w:rPr>
              <w:t>1.</w:t>
            </w:r>
            <w:r>
              <w:rPr>
                <w:rFonts w:hint="default" w:ascii="Times New Roman" w:hAnsi="Times New Roman" w:eastAsia="方正仿宋_GBK" w:cs="Times New Roman"/>
                <w:snapToGrid w:val="0"/>
                <w:color w:val="000000"/>
                <w:spacing w:val="-15"/>
                <w:kern w:val="0"/>
                <w:sz w:val="21"/>
                <w:szCs w:val="21"/>
                <w:highlight w:val="none"/>
                <w:lang w:eastAsia="en-US"/>
              </w:rPr>
              <w:t xml:space="preserve"> </w:t>
            </w:r>
            <w:r>
              <w:rPr>
                <w:rFonts w:hint="default" w:ascii="Times New Roman" w:hAnsi="Times New Roman" w:eastAsia="方正仿宋_GBK" w:cs="Times New Roman"/>
                <w:snapToGrid w:val="0"/>
                <w:color w:val="000000"/>
                <w:spacing w:val="8"/>
                <w:kern w:val="0"/>
                <w:sz w:val="21"/>
                <w:szCs w:val="21"/>
                <w:highlight w:val="none"/>
                <w:lang w:eastAsia="en-US"/>
              </w:rPr>
              <w:t>资质管理：按照许可范围开展工作；从业人员取得相关岗位执业资格或者执业注</w:t>
            </w:r>
            <w:r>
              <w:rPr>
                <w:rFonts w:hint="default" w:ascii="Times New Roman" w:hAnsi="Times New Roman" w:eastAsia="方正仿宋_GBK" w:cs="Times New Roman"/>
                <w:snapToGrid w:val="0"/>
                <w:color w:val="000000"/>
                <w:kern w:val="0"/>
                <w:sz w:val="21"/>
                <w:szCs w:val="21"/>
                <w:highlight w:val="none"/>
                <w:lang w:eastAsia="en-US"/>
              </w:rPr>
              <w:t xml:space="preserve"> </w:t>
            </w:r>
            <w:r>
              <w:rPr>
                <w:rFonts w:hint="default" w:ascii="Times New Roman" w:hAnsi="Times New Roman" w:eastAsia="方正仿宋_GBK" w:cs="Times New Roman"/>
                <w:snapToGrid w:val="0"/>
                <w:color w:val="000000"/>
                <w:spacing w:val="9"/>
                <w:kern w:val="0"/>
                <w:sz w:val="21"/>
                <w:szCs w:val="21"/>
                <w:highlight w:val="none"/>
                <w:lang w:eastAsia="en-US"/>
              </w:rPr>
              <w:t>册而从事血液安全工作；使用符合国家规定的耗材；</w:t>
            </w:r>
          </w:p>
          <w:p w14:paraId="3981FE3B">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9"/>
                <w:kern w:val="0"/>
                <w:sz w:val="21"/>
                <w:szCs w:val="21"/>
                <w:highlight w:val="none"/>
                <w:lang w:eastAsia="en-US"/>
              </w:rPr>
              <w:t>2.血源管理：按规定对献血者、供血浆者进行身份核实、健康征询和体检；按要求</w:t>
            </w:r>
            <w:r>
              <w:rPr>
                <w:rFonts w:hint="default" w:ascii="Times New Roman" w:hAnsi="Times New Roman" w:eastAsia="方正仿宋_GBK" w:cs="Times New Roman"/>
                <w:snapToGrid w:val="0"/>
                <w:color w:val="000000"/>
                <w:spacing w:val="8"/>
                <w:kern w:val="0"/>
                <w:sz w:val="21"/>
                <w:szCs w:val="21"/>
                <w:highlight w:val="none"/>
                <w:lang w:eastAsia="en-US"/>
              </w:rPr>
              <w:t>检测新浆员和间隔</w:t>
            </w:r>
            <w:r>
              <w:rPr>
                <w:rFonts w:hint="default" w:ascii="Times New Roman" w:hAnsi="Times New Roman" w:eastAsia="方正仿宋_GBK" w:cs="Times New Roman"/>
                <w:snapToGrid w:val="0"/>
                <w:color w:val="000000"/>
                <w:spacing w:val="-18"/>
                <w:kern w:val="0"/>
                <w:sz w:val="21"/>
                <w:szCs w:val="21"/>
                <w:highlight w:val="none"/>
                <w:lang w:eastAsia="en-US"/>
              </w:rPr>
              <w:t xml:space="preserve"> </w:t>
            </w:r>
            <w:r>
              <w:rPr>
                <w:rFonts w:hint="default" w:ascii="Times New Roman" w:hAnsi="Times New Roman" w:eastAsia="方正仿宋_GBK" w:cs="Times New Roman"/>
                <w:snapToGrid w:val="0"/>
                <w:color w:val="000000"/>
                <w:spacing w:val="8"/>
                <w:kern w:val="0"/>
                <w:sz w:val="21"/>
                <w:szCs w:val="21"/>
                <w:highlight w:val="none"/>
                <w:lang w:eastAsia="en-US"/>
              </w:rPr>
              <w:t>180</w:t>
            </w:r>
            <w:r>
              <w:rPr>
                <w:rFonts w:hint="default" w:ascii="Times New Roman" w:hAnsi="Times New Roman" w:eastAsia="方正仿宋_GBK" w:cs="Times New Roman"/>
                <w:snapToGrid w:val="0"/>
                <w:color w:val="000000"/>
                <w:spacing w:val="18"/>
                <w:kern w:val="0"/>
                <w:sz w:val="21"/>
                <w:szCs w:val="21"/>
                <w:highlight w:val="none"/>
                <w:lang w:eastAsia="en-US"/>
              </w:rPr>
              <w:t xml:space="preserve"> </w:t>
            </w:r>
            <w:r>
              <w:rPr>
                <w:rFonts w:hint="default" w:ascii="Times New Roman" w:hAnsi="Times New Roman" w:eastAsia="方正仿宋_GBK" w:cs="Times New Roman"/>
                <w:snapToGrid w:val="0"/>
                <w:color w:val="000000"/>
                <w:spacing w:val="8"/>
                <w:kern w:val="0"/>
                <w:sz w:val="21"/>
                <w:szCs w:val="21"/>
                <w:highlight w:val="none"/>
                <w:lang w:eastAsia="en-US"/>
              </w:rPr>
              <w:t>天的浆员的血浆</w:t>
            </w:r>
            <w:r>
              <w:rPr>
                <w:rFonts w:hint="eastAsia"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eastAsia="en-US"/>
              </w:rPr>
              <w:t>液</w:t>
            </w:r>
            <w:r>
              <w:rPr>
                <w:rFonts w:hint="eastAsia" w:eastAsia="方正仿宋_GBK" w:cs="Times New Roman"/>
                <w:snapToGrid w:val="0"/>
                <w:color w:val="000000"/>
                <w:spacing w:val="-39"/>
                <w:kern w:val="0"/>
                <w:sz w:val="21"/>
                <w:szCs w:val="21"/>
                <w:highlight w:val="none"/>
                <w:lang w:eastAsia="zh-CN"/>
              </w:rPr>
              <w:t>）</w:t>
            </w:r>
            <w:r>
              <w:rPr>
                <w:rFonts w:hint="default" w:ascii="Times New Roman" w:hAnsi="Times New Roman" w:eastAsia="方正仿宋_GBK" w:cs="Times New Roman"/>
                <w:snapToGrid w:val="0"/>
                <w:color w:val="000000"/>
                <w:spacing w:val="-39"/>
                <w:kern w:val="0"/>
                <w:sz w:val="21"/>
                <w:szCs w:val="21"/>
                <w:highlight w:val="none"/>
                <w:lang w:eastAsia="en-US"/>
              </w:rPr>
              <w:t>；</w:t>
            </w:r>
            <w:r>
              <w:rPr>
                <w:rFonts w:hint="default" w:ascii="Times New Roman" w:hAnsi="Times New Roman" w:eastAsia="方正仿宋_GBK" w:cs="Times New Roman"/>
                <w:snapToGrid w:val="0"/>
                <w:color w:val="000000"/>
                <w:spacing w:val="8"/>
                <w:kern w:val="0"/>
                <w:sz w:val="21"/>
                <w:szCs w:val="21"/>
                <w:highlight w:val="none"/>
                <w:lang w:eastAsia="en-US"/>
              </w:rPr>
              <w:t>未超量、频繁采集</w:t>
            </w:r>
            <w:r>
              <w:rPr>
                <w:rFonts w:hint="default" w:ascii="Times New Roman" w:hAnsi="Times New Roman" w:eastAsia="方正仿宋_GBK" w:cs="Times New Roman"/>
                <w:snapToGrid w:val="0"/>
                <w:color w:val="000000"/>
                <w:spacing w:val="7"/>
                <w:kern w:val="0"/>
                <w:sz w:val="21"/>
                <w:szCs w:val="21"/>
                <w:highlight w:val="none"/>
                <w:lang w:eastAsia="en-US"/>
              </w:rPr>
              <w:t>血液</w:t>
            </w:r>
            <w:r>
              <w:rPr>
                <w:rFonts w:hint="eastAsia" w:eastAsia="方正仿宋_GBK" w:cs="Times New Roman"/>
                <w:snapToGrid w:val="0"/>
                <w:color w:val="000000"/>
                <w:spacing w:val="7"/>
                <w:kern w:val="0"/>
                <w:sz w:val="21"/>
                <w:szCs w:val="21"/>
                <w:highlight w:val="none"/>
                <w:lang w:eastAsia="zh-CN"/>
              </w:rPr>
              <w:t>（</w:t>
            </w:r>
            <w:r>
              <w:rPr>
                <w:rFonts w:hint="default" w:ascii="Times New Roman" w:hAnsi="Times New Roman" w:eastAsia="方正仿宋_GBK" w:cs="Times New Roman"/>
                <w:snapToGrid w:val="0"/>
                <w:color w:val="000000"/>
                <w:spacing w:val="7"/>
                <w:kern w:val="0"/>
                <w:sz w:val="21"/>
                <w:szCs w:val="21"/>
                <w:highlight w:val="none"/>
                <w:lang w:eastAsia="en-US"/>
              </w:rPr>
              <w:t>浆</w:t>
            </w:r>
            <w:r>
              <w:rPr>
                <w:rFonts w:hint="eastAsia" w:eastAsia="方正仿宋_GBK" w:cs="Times New Roman"/>
                <w:snapToGrid w:val="0"/>
                <w:color w:val="000000"/>
                <w:spacing w:val="-39"/>
                <w:kern w:val="0"/>
                <w:sz w:val="21"/>
                <w:szCs w:val="21"/>
                <w:highlight w:val="none"/>
                <w:lang w:eastAsia="zh-CN"/>
              </w:rPr>
              <w:t>）</w:t>
            </w:r>
            <w:r>
              <w:rPr>
                <w:rFonts w:hint="default" w:ascii="Times New Roman" w:hAnsi="Times New Roman" w:eastAsia="方正仿宋_GBK" w:cs="Times New Roman"/>
                <w:snapToGrid w:val="0"/>
                <w:color w:val="000000"/>
                <w:spacing w:val="-39"/>
                <w:kern w:val="0"/>
                <w:sz w:val="21"/>
                <w:szCs w:val="21"/>
                <w:highlight w:val="none"/>
                <w:lang w:eastAsia="en-US"/>
              </w:rPr>
              <w:t>；</w:t>
            </w:r>
            <w:r>
              <w:rPr>
                <w:rFonts w:hint="default" w:ascii="Times New Roman" w:hAnsi="Times New Roman" w:eastAsia="方正仿宋_GBK" w:cs="Times New Roman"/>
                <w:snapToGrid w:val="0"/>
                <w:color w:val="000000"/>
                <w:spacing w:val="7"/>
                <w:kern w:val="0"/>
                <w:sz w:val="21"/>
                <w:szCs w:val="21"/>
                <w:highlight w:val="none"/>
                <w:lang w:eastAsia="en-US"/>
              </w:rPr>
              <w:t>未采集冒</w:t>
            </w:r>
            <w:r>
              <w:rPr>
                <w:rFonts w:hint="default" w:ascii="Times New Roman" w:hAnsi="Times New Roman" w:eastAsia="方正仿宋_GBK" w:cs="Times New Roman"/>
                <w:snapToGrid w:val="0"/>
                <w:color w:val="000000"/>
                <w:spacing w:val="8"/>
                <w:kern w:val="0"/>
                <w:sz w:val="21"/>
                <w:szCs w:val="21"/>
                <w:highlight w:val="none"/>
                <w:lang w:eastAsia="en-US"/>
              </w:rPr>
              <w:t>名顶替者、健康检查不合格者血液</w:t>
            </w:r>
            <w:r>
              <w:rPr>
                <w:rFonts w:hint="eastAsia"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eastAsia="en-US"/>
              </w:rPr>
              <w:t>血浆</w:t>
            </w:r>
            <w:r>
              <w:rPr>
                <w:rFonts w:hint="eastAsia"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eastAsia="en-US"/>
              </w:rPr>
              <w:t>；</w:t>
            </w:r>
          </w:p>
          <w:p w14:paraId="1F63C71F">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9"/>
                <w:kern w:val="0"/>
                <w:sz w:val="21"/>
                <w:szCs w:val="21"/>
                <w:highlight w:val="none"/>
                <w:lang w:eastAsia="en-US"/>
              </w:rPr>
              <w:t>3.血液检测：血液</w:t>
            </w:r>
            <w:r>
              <w:rPr>
                <w:rFonts w:hint="eastAsia"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eastAsia="en-US"/>
              </w:rPr>
              <w:t>浆</w:t>
            </w:r>
            <w:r>
              <w:rPr>
                <w:rFonts w:hint="eastAsia" w:eastAsia="方正仿宋_GBK" w:cs="Times New Roman"/>
                <w:snapToGrid w:val="0"/>
                <w:color w:val="000000"/>
                <w:spacing w:val="9"/>
                <w:kern w:val="0"/>
                <w:sz w:val="21"/>
                <w:szCs w:val="21"/>
                <w:highlight w:val="none"/>
                <w:lang w:eastAsia="zh-CN"/>
              </w:rPr>
              <w:t>）</w:t>
            </w:r>
            <w:r>
              <w:rPr>
                <w:rFonts w:hint="default" w:ascii="Times New Roman" w:hAnsi="Times New Roman" w:eastAsia="方正仿宋_GBK" w:cs="Times New Roman"/>
                <w:snapToGrid w:val="0"/>
                <w:color w:val="000000"/>
                <w:spacing w:val="9"/>
                <w:kern w:val="0"/>
                <w:sz w:val="21"/>
                <w:szCs w:val="21"/>
                <w:highlight w:val="none"/>
                <w:lang w:eastAsia="en-US"/>
              </w:rPr>
              <w:t>检测项目齐全；按规定保存血液标本；按规定保存工作记</w:t>
            </w:r>
            <w:r>
              <w:rPr>
                <w:rFonts w:hint="default" w:ascii="Times New Roman" w:hAnsi="Times New Roman" w:eastAsia="方正仿宋_GBK" w:cs="Times New Roman"/>
                <w:snapToGrid w:val="0"/>
                <w:color w:val="000000"/>
                <w:spacing w:val="8"/>
                <w:kern w:val="0"/>
                <w:sz w:val="21"/>
                <w:szCs w:val="21"/>
                <w:highlight w:val="none"/>
                <w:lang w:eastAsia="en-US"/>
              </w:rPr>
              <w:t>录；对检测不合格或者报废的血液</w:t>
            </w:r>
            <w:r>
              <w:rPr>
                <w:rFonts w:hint="eastAsia"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eastAsia="en-US"/>
              </w:rPr>
              <w:t>浆</w:t>
            </w:r>
            <w:r>
              <w:rPr>
                <w:rFonts w:hint="eastAsia" w:eastAsia="方正仿宋_GBK" w:cs="Times New Roman"/>
                <w:snapToGrid w:val="0"/>
                <w:color w:val="000000"/>
                <w:spacing w:val="-38"/>
                <w:kern w:val="0"/>
                <w:sz w:val="21"/>
                <w:szCs w:val="21"/>
                <w:highlight w:val="none"/>
                <w:lang w:eastAsia="zh-CN"/>
              </w:rPr>
              <w:t>）</w:t>
            </w:r>
            <w:r>
              <w:rPr>
                <w:rFonts w:hint="default" w:ascii="Times New Roman" w:hAnsi="Times New Roman" w:eastAsia="方正仿宋_GBK" w:cs="Times New Roman"/>
                <w:snapToGrid w:val="0"/>
                <w:color w:val="000000"/>
                <w:spacing w:val="-38"/>
                <w:kern w:val="0"/>
                <w:sz w:val="21"/>
                <w:szCs w:val="21"/>
                <w:highlight w:val="none"/>
                <w:lang w:eastAsia="en-US"/>
              </w:rPr>
              <w:t>，</w:t>
            </w:r>
            <w:r>
              <w:rPr>
                <w:rFonts w:hint="default" w:ascii="Times New Roman" w:hAnsi="Times New Roman" w:eastAsia="方正仿宋_GBK" w:cs="Times New Roman"/>
                <w:snapToGrid w:val="0"/>
                <w:color w:val="000000"/>
                <w:spacing w:val="8"/>
                <w:kern w:val="0"/>
                <w:sz w:val="21"/>
                <w:szCs w:val="21"/>
                <w:highlight w:val="none"/>
                <w:lang w:eastAsia="en-US"/>
              </w:rPr>
              <w:t>按有关规定处</w:t>
            </w:r>
            <w:r>
              <w:rPr>
                <w:rFonts w:hint="default" w:ascii="Times New Roman" w:hAnsi="Times New Roman" w:eastAsia="方正仿宋_GBK" w:cs="Times New Roman"/>
                <w:snapToGrid w:val="0"/>
                <w:color w:val="000000"/>
                <w:spacing w:val="7"/>
                <w:kern w:val="0"/>
                <w:sz w:val="21"/>
                <w:szCs w:val="21"/>
                <w:highlight w:val="none"/>
                <w:lang w:eastAsia="en-US"/>
              </w:rPr>
              <w:t>理；按规定制备全血及成分血；</w:t>
            </w:r>
          </w:p>
          <w:p w14:paraId="6B4FE649">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en-US"/>
              </w:rPr>
            </w:pPr>
            <w:r>
              <w:rPr>
                <w:rFonts w:hint="default" w:ascii="Times New Roman" w:hAnsi="Times New Roman" w:eastAsia="方正仿宋_GBK" w:cs="Times New Roman"/>
                <w:snapToGrid w:val="0"/>
                <w:color w:val="000000"/>
                <w:spacing w:val="9"/>
                <w:kern w:val="0"/>
                <w:sz w:val="21"/>
                <w:szCs w:val="21"/>
                <w:highlight w:val="none"/>
                <w:lang w:eastAsia="en-US"/>
              </w:rPr>
              <w:t>4.包装储存运输：包装、储存、运输符合国家规定的卫生标准和要求；</w:t>
            </w:r>
          </w:p>
          <w:p w14:paraId="58490B83">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spacing w:val="9"/>
                <w:kern w:val="0"/>
                <w:sz w:val="21"/>
                <w:szCs w:val="21"/>
                <w:highlight w:val="none"/>
                <w:lang w:eastAsia="en-US"/>
              </w:rPr>
            </w:pPr>
            <w:r>
              <w:rPr>
                <w:rFonts w:hint="default" w:ascii="Times New Roman" w:hAnsi="Times New Roman" w:eastAsia="方正仿宋_GBK" w:cs="Times New Roman"/>
                <w:snapToGrid w:val="0"/>
                <w:color w:val="000000"/>
                <w:spacing w:val="9"/>
                <w:kern w:val="0"/>
                <w:sz w:val="21"/>
                <w:szCs w:val="21"/>
                <w:highlight w:val="none"/>
                <w:lang w:eastAsia="en-US"/>
              </w:rPr>
              <w:t>5.其它：未非法采集、供应、倒卖血液、血浆，无不符合相关文件要求的情况。</w:t>
            </w:r>
          </w:p>
          <w:p w14:paraId="49E4FCC7">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9"/>
                <w:kern w:val="0"/>
                <w:sz w:val="21"/>
                <w:szCs w:val="21"/>
                <w:highlight w:val="none"/>
                <w:lang w:eastAsia="en-US"/>
              </w:rPr>
              <w:t>6.特殊血站管理：按规定依法执业；按规定科学宣传、规范处理医疗废物；按要求</w:t>
            </w:r>
            <w:r>
              <w:rPr>
                <w:rFonts w:hint="default" w:ascii="Times New Roman" w:hAnsi="Times New Roman" w:eastAsia="方正仿宋_GBK" w:cs="Times New Roman"/>
                <w:snapToGrid w:val="0"/>
                <w:color w:val="000000"/>
                <w:spacing w:val="8"/>
                <w:kern w:val="0"/>
                <w:sz w:val="21"/>
                <w:szCs w:val="21"/>
                <w:highlight w:val="none"/>
                <w:lang w:eastAsia="en-US"/>
              </w:rPr>
              <w:t>采集制备脐带血、开展核酸检测。</w:t>
            </w:r>
          </w:p>
          <w:p w14:paraId="2124D3B6">
            <w:pPr>
              <w:keepNext w:val="0"/>
              <w:keepLines w:val="0"/>
              <w:pageBreakBefore w:val="0"/>
              <w:widowControl/>
              <w:kinsoku w:val="0"/>
              <w:wordWrap/>
              <w:overflowPunct/>
              <w:topLinePunct w:val="0"/>
              <w:autoSpaceDE w:val="0"/>
              <w:autoSpaceDN w:val="0"/>
              <w:bidi w:val="0"/>
              <w:adjustRightInd w:val="0"/>
              <w:snapToGrid w:val="0"/>
              <w:spacing w:line="280" w:lineRule="exact"/>
              <w:ind w:right="0" w:firstLine="420"/>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8"/>
                <w:kern w:val="0"/>
                <w:sz w:val="21"/>
                <w:szCs w:val="21"/>
                <w:highlight w:val="none"/>
                <w:lang w:eastAsia="en-US"/>
              </w:rPr>
              <w:t>7.</w:t>
            </w:r>
            <w:r>
              <w:rPr>
                <w:rFonts w:hint="default" w:ascii="Times New Roman" w:hAnsi="Times New Roman" w:eastAsia="方正仿宋_GBK" w:cs="Times New Roman"/>
                <w:snapToGrid w:val="0"/>
                <w:color w:val="000000"/>
                <w:spacing w:val="-10"/>
                <w:kern w:val="0"/>
                <w:sz w:val="21"/>
                <w:szCs w:val="21"/>
                <w:highlight w:val="none"/>
                <w:lang w:eastAsia="en-US"/>
              </w:rPr>
              <w:t xml:space="preserve"> </w:t>
            </w:r>
            <w:r>
              <w:rPr>
                <w:rFonts w:hint="default" w:ascii="Times New Roman" w:hAnsi="Times New Roman" w:eastAsia="方正仿宋_GBK" w:cs="Times New Roman"/>
                <w:snapToGrid w:val="0"/>
                <w:color w:val="000000"/>
                <w:spacing w:val="8"/>
                <w:kern w:val="0"/>
                <w:sz w:val="21"/>
                <w:szCs w:val="21"/>
                <w:highlight w:val="none"/>
                <w:lang w:eastAsia="en-US"/>
              </w:rPr>
              <w:t>临床用血</w:t>
            </w:r>
            <w:r>
              <w:rPr>
                <w:rFonts w:hint="eastAsia"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eastAsia="en-US"/>
              </w:rPr>
              <w:t>用血来源、管理组织和制度，血液出入库，临床输血</w:t>
            </w:r>
            <w:r>
              <w:rPr>
                <w:rFonts w:hint="eastAsia" w:eastAsia="方正仿宋_GBK" w:cs="Times New Roman"/>
                <w:snapToGrid w:val="0"/>
                <w:color w:val="000000"/>
                <w:spacing w:val="8"/>
                <w:kern w:val="0"/>
                <w:sz w:val="21"/>
                <w:szCs w:val="21"/>
                <w:highlight w:val="none"/>
                <w:lang w:eastAsia="zh-CN"/>
              </w:rPr>
              <w:t>）</w:t>
            </w:r>
            <w:r>
              <w:rPr>
                <w:rFonts w:hint="default" w:ascii="Times New Roman" w:hAnsi="Times New Roman" w:eastAsia="方正仿宋_GBK" w:cs="Times New Roman"/>
                <w:snapToGrid w:val="0"/>
                <w:color w:val="000000"/>
                <w:spacing w:val="8"/>
                <w:kern w:val="0"/>
                <w:sz w:val="21"/>
                <w:szCs w:val="21"/>
                <w:highlight w:val="none"/>
                <w:lang w:eastAsia="en-US"/>
              </w:rPr>
              <w:t>管理情况。</w:t>
            </w:r>
          </w:p>
        </w:tc>
        <w:tc>
          <w:tcPr>
            <w:tcW w:w="1830" w:type="dxa"/>
            <w:vMerge w:val="restart"/>
            <w:noWrap w:val="0"/>
            <w:vAlign w:val="center"/>
          </w:tcPr>
          <w:p w14:paraId="49E6B3AB">
            <w:pPr>
              <w:keepNext w:val="0"/>
              <w:keepLines w:val="0"/>
              <w:pageBreakBefore w:val="0"/>
              <w:widowControl/>
              <w:kinsoku w:val="0"/>
              <w:wordWrap/>
              <w:overflowPunct/>
              <w:topLinePunct w:val="0"/>
              <w:autoSpaceDE w:val="0"/>
              <w:autoSpaceDN w:val="0"/>
              <w:bidi w:val="0"/>
              <w:adjustRightInd w:val="0"/>
              <w:snapToGrid w:val="0"/>
              <w:spacing w:line="240" w:lineRule="exact"/>
              <w:ind w:right="108"/>
              <w:jc w:val="left"/>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8"/>
                <w:kern w:val="0"/>
                <w:sz w:val="21"/>
                <w:szCs w:val="21"/>
                <w:highlight w:val="none"/>
                <w:lang w:eastAsia="en-US"/>
              </w:rPr>
              <w:t>根据各机构业</w:t>
            </w:r>
            <w:r>
              <w:rPr>
                <w:rFonts w:hint="default" w:ascii="Times New Roman" w:hAnsi="Times New Roman" w:eastAsia="方正仿宋_GBK" w:cs="Times New Roman"/>
                <w:snapToGrid w:val="0"/>
                <w:color w:val="000000"/>
                <w:spacing w:val="-6"/>
                <w:kern w:val="0"/>
                <w:sz w:val="21"/>
                <w:szCs w:val="21"/>
                <w:highlight w:val="none"/>
                <w:lang w:eastAsia="en-US"/>
              </w:rPr>
              <w:t>务开展情况，检</w:t>
            </w:r>
            <w:r>
              <w:rPr>
                <w:rFonts w:hint="default" w:ascii="Times New Roman" w:hAnsi="Times New Roman" w:eastAsia="方正仿宋_GBK" w:cs="Times New Roman"/>
                <w:snapToGrid w:val="0"/>
                <w:color w:val="000000"/>
                <w:spacing w:val="8"/>
                <w:kern w:val="0"/>
                <w:sz w:val="21"/>
                <w:szCs w:val="21"/>
                <w:highlight w:val="none"/>
                <w:lang w:eastAsia="en-US"/>
              </w:rPr>
              <w:t>查内容可合理</w:t>
            </w:r>
            <w:r>
              <w:rPr>
                <w:rFonts w:hint="default" w:ascii="Times New Roman" w:hAnsi="Times New Roman" w:eastAsia="方正仿宋_GBK" w:cs="Times New Roman"/>
                <w:snapToGrid w:val="0"/>
                <w:color w:val="000000"/>
                <w:spacing w:val="3"/>
                <w:kern w:val="0"/>
                <w:sz w:val="21"/>
                <w:szCs w:val="21"/>
                <w:highlight w:val="none"/>
                <w:lang w:eastAsia="en-US"/>
              </w:rPr>
              <w:t>缺项。</w:t>
            </w:r>
          </w:p>
        </w:tc>
      </w:tr>
      <w:tr w14:paraId="4E3F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75" w:type="dxa"/>
            <w:noWrap w:val="0"/>
            <w:vAlign w:val="center"/>
          </w:tcPr>
          <w:p w14:paraId="2BAEC9E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2</w:t>
            </w:r>
          </w:p>
        </w:tc>
        <w:tc>
          <w:tcPr>
            <w:tcW w:w="1905" w:type="dxa"/>
            <w:noWrap w:val="0"/>
            <w:vAlign w:val="center"/>
          </w:tcPr>
          <w:p w14:paraId="7610C8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kern w:val="0"/>
                <w:sz w:val="21"/>
                <w:szCs w:val="21"/>
                <w:highlight w:val="none"/>
                <w:lang w:eastAsia="en-US"/>
              </w:rPr>
            </w:pPr>
            <w:r>
              <w:rPr>
                <w:rFonts w:ascii="仿宋" w:hAnsi="仿宋" w:eastAsia="仿宋" w:cs="仿宋"/>
                <w:snapToGrid w:val="0"/>
                <w:color w:val="000000"/>
                <w:spacing w:val="6"/>
                <w:kern w:val="0"/>
                <w:sz w:val="21"/>
                <w:szCs w:val="21"/>
                <w:highlight w:val="none"/>
                <w:lang w:eastAsia="en-US"/>
              </w:rPr>
              <w:t>特殊血站</w:t>
            </w:r>
          </w:p>
        </w:tc>
        <w:tc>
          <w:tcPr>
            <w:tcW w:w="1110" w:type="dxa"/>
            <w:noWrap w:val="0"/>
            <w:vAlign w:val="center"/>
          </w:tcPr>
          <w:p w14:paraId="67C9C5C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spacing w:val="-1"/>
                <w:kern w:val="0"/>
                <w:position w:val="2"/>
                <w:sz w:val="21"/>
                <w:szCs w:val="21"/>
                <w:highlight w:val="none"/>
                <w:lang w:eastAsia="en-US"/>
              </w:rPr>
              <w:t>100%</w:t>
            </w:r>
          </w:p>
        </w:tc>
        <w:tc>
          <w:tcPr>
            <w:tcW w:w="8805" w:type="dxa"/>
            <w:vMerge w:val="continue"/>
            <w:tcBorders>
              <w:top w:val="nil"/>
              <w:bottom w:val="nil"/>
            </w:tcBorders>
            <w:noWrap w:val="0"/>
            <w:vAlign w:val="top"/>
          </w:tcPr>
          <w:p w14:paraId="38FA1AC8">
            <w:pPr>
              <w:keepNext w:val="0"/>
              <w:keepLines w:val="0"/>
              <w:pageBreakBefore w:val="0"/>
              <w:kinsoku w:val="0"/>
              <w:wordWrap/>
              <w:overflowPunct/>
              <w:topLinePunct w:val="0"/>
              <w:autoSpaceDE w:val="0"/>
              <w:autoSpaceDN w:val="0"/>
              <w:bidi w:val="0"/>
              <w:adjustRightInd w:val="0"/>
              <w:snapToGrid w:val="0"/>
              <w:spacing w:line="240" w:lineRule="exact"/>
              <w:jc w:val="left"/>
              <w:textAlignment w:val="baseline"/>
              <w:rPr>
                <w:rFonts w:ascii="Arial" w:hAnsi="Arial" w:eastAsia="Arial" w:cs="Arial"/>
                <w:snapToGrid w:val="0"/>
                <w:color w:val="000000"/>
                <w:kern w:val="0"/>
                <w:sz w:val="24"/>
                <w:szCs w:val="24"/>
                <w:highlight w:val="none"/>
                <w:lang w:val="en-US" w:eastAsia="en-US" w:bidi="ar-SA"/>
              </w:rPr>
            </w:pPr>
          </w:p>
        </w:tc>
        <w:tc>
          <w:tcPr>
            <w:tcW w:w="1830" w:type="dxa"/>
            <w:vMerge w:val="continue"/>
            <w:noWrap w:val="0"/>
            <w:vAlign w:val="top"/>
          </w:tcPr>
          <w:p w14:paraId="358DB156">
            <w:pPr>
              <w:keepNext w:val="0"/>
              <w:keepLines w:val="0"/>
              <w:pageBreakBefore w:val="0"/>
              <w:kinsoku w:val="0"/>
              <w:wordWrap/>
              <w:overflowPunct/>
              <w:topLinePunct w:val="0"/>
              <w:autoSpaceDE w:val="0"/>
              <w:autoSpaceDN w:val="0"/>
              <w:bidi w:val="0"/>
              <w:adjustRightInd w:val="0"/>
              <w:snapToGrid w:val="0"/>
              <w:spacing w:line="240" w:lineRule="exact"/>
              <w:jc w:val="left"/>
              <w:textAlignment w:val="baseline"/>
              <w:rPr>
                <w:rFonts w:ascii="Arial" w:hAnsi="Arial" w:eastAsia="Arial" w:cs="Arial"/>
                <w:snapToGrid w:val="0"/>
                <w:color w:val="000000"/>
                <w:kern w:val="0"/>
                <w:sz w:val="24"/>
                <w:szCs w:val="24"/>
                <w:highlight w:val="none"/>
                <w:lang w:val="en-US" w:eastAsia="en-US" w:bidi="ar-SA"/>
              </w:rPr>
            </w:pPr>
          </w:p>
        </w:tc>
      </w:tr>
      <w:tr w14:paraId="7746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75" w:type="dxa"/>
            <w:noWrap w:val="0"/>
            <w:vAlign w:val="center"/>
          </w:tcPr>
          <w:p w14:paraId="1893C4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sz w:val="21"/>
                <w:szCs w:val="21"/>
                <w:highlight w:val="none"/>
                <w:lang w:eastAsia="en-US"/>
              </w:rPr>
              <w:t>3</w:t>
            </w:r>
          </w:p>
        </w:tc>
        <w:tc>
          <w:tcPr>
            <w:tcW w:w="1905" w:type="dxa"/>
            <w:noWrap w:val="0"/>
            <w:vAlign w:val="center"/>
          </w:tcPr>
          <w:p w14:paraId="7D1A7A2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仿宋" w:hAnsi="仿宋" w:eastAsia="仿宋" w:cs="仿宋"/>
                <w:snapToGrid w:val="0"/>
                <w:color w:val="000000"/>
                <w:kern w:val="0"/>
                <w:sz w:val="21"/>
                <w:szCs w:val="21"/>
                <w:highlight w:val="none"/>
                <w:lang w:eastAsia="en-US"/>
              </w:rPr>
            </w:pPr>
            <w:r>
              <w:rPr>
                <w:rFonts w:ascii="仿宋" w:hAnsi="仿宋" w:eastAsia="仿宋" w:cs="仿宋"/>
                <w:snapToGrid w:val="0"/>
                <w:color w:val="000000"/>
                <w:spacing w:val="7"/>
                <w:kern w:val="0"/>
                <w:sz w:val="21"/>
                <w:szCs w:val="21"/>
                <w:highlight w:val="none"/>
                <w:lang w:eastAsia="en-US"/>
              </w:rPr>
              <w:t>单采血浆站</w:t>
            </w:r>
          </w:p>
        </w:tc>
        <w:tc>
          <w:tcPr>
            <w:tcW w:w="1110" w:type="dxa"/>
            <w:noWrap w:val="0"/>
            <w:vAlign w:val="center"/>
          </w:tcPr>
          <w:p w14:paraId="0229360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spacing w:val="-1"/>
                <w:kern w:val="0"/>
                <w:position w:val="2"/>
                <w:sz w:val="21"/>
                <w:szCs w:val="21"/>
                <w:highlight w:val="none"/>
                <w:lang w:eastAsia="en-US"/>
              </w:rPr>
              <w:t>100%</w:t>
            </w:r>
          </w:p>
        </w:tc>
        <w:tc>
          <w:tcPr>
            <w:tcW w:w="8805" w:type="dxa"/>
            <w:vMerge w:val="continue"/>
            <w:tcBorders>
              <w:top w:val="nil"/>
              <w:bottom w:val="nil"/>
            </w:tcBorders>
            <w:noWrap w:val="0"/>
            <w:vAlign w:val="top"/>
          </w:tcPr>
          <w:p w14:paraId="31C3C22A">
            <w:pPr>
              <w:keepNext w:val="0"/>
              <w:keepLines w:val="0"/>
              <w:pageBreakBefore w:val="0"/>
              <w:kinsoku w:val="0"/>
              <w:wordWrap/>
              <w:overflowPunct/>
              <w:topLinePunct w:val="0"/>
              <w:autoSpaceDE w:val="0"/>
              <w:autoSpaceDN w:val="0"/>
              <w:bidi w:val="0"/>
              <w:adjustRightInd w:val="0"/>
              <w:snapToGrid w:val="0"/>
              <w:spacing w:line="240" w:lineRule="exact"/>
              <w:jc w:val="left"/>
              <w:textAlignment w:val="baseline"/>
              <w:rPr>
                <w:rFonts w:ascii="Arial" w:hAnsi="Arial" w:eastAsia="Arial" w:cs="Arial"/>
                <w:snapToGrid w:val="0"/>
                <w:color w:val="000000"/>
                <w:kern w:val="0"/>
                <w:sz w:val="24"/>
                <w:szCs w:val="24"/>
                <w:highlight w:val="none"/>
                <w:lang w:val="en-US" w:eastAsia="en-US" w:bidi="ar-SA"/>
              </w:rPr>
            </w:pPr>
          </w:p>
        </w:tc>
        <w:tc>
          <w:tcPr>
            <w:tcW w:w="1830" w:type="dxa"/>
            <w:vMerge w:val="continue"/>
            <w:noWrap w:val="0"/>
            <w:vAlign w:val="top"/>
          </w:tcPr>
          <w:p w14:paraId="317C781F">
            <w:pPr>
              <w:keepNext w:val="0"/>
              <w:keepLines w:val="0"/>
              <w:pageBreakBefore w:val="0"/>
              <w:kinsoku w:val="0"/>
              <w:wordWrap/>
              <w:overflowPunct/>
              <w:topLinePunct w:val="0"/>
              <w:autoSpaceDE w:val="0"/>
              <w:autoSpaceDN w:val="0"/>
              <w:bidi w:val="0"/>
              <w:adjustRightInd w:val="0"/>
              <w:snapToGrid w:val="0"/>
              <w:spacing w:line="240" w:lineRule="exact"/>
              <w:jc w:val="left"/>
              <w:textAlignment w:val="baseline"/>
              <w:rPr>
                <w:rFonts w:ascii="Arial" w:hAnsi="Arial" w:eastAsia="Arial" w:cs="Arial"/>
                <w:snapToGrid w:val="0"/>
                <w:color w:val="000000"/>
                <w:kern w:val="0"/>
                <w:sz w:val="24"/>
                <w:szCs w:val="24"/>
                <w:highlight w:val="none"/>
                <w:lang w:val="en-US" w:eastAsia="en-US" w:bidi="ar-SA"/>
              </w:rPr>
            </w:pPr>
          </w:p>
        </w:tc>
      </w:tr>
      <w:tr w14:paraId="764C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75" w:type="dxa"/>
            <w:noWrap w:val="0"/>
            <w:vAlign w:val="center"/>
          </w:tcPr>
          <w:p w14:paraId="1CB4776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spacing w:val="1"/>
                <w:kern w:val="0"/>
                <w:sz w:val="21"/>
                <w:szCs w:val="21"/>
                <w:highlight w:val="none"/>
                <w:lang w:eastAsia="en-US"/>
              </w:rPr>
              <w:t>4</w:t>
            </w:r>
          </w:p>
        </w:tc>
        <w:tc>
          <w:tcPr>
            <w:tcW w:w="1905" w:type="dxa"/>
            <w:noWrap w:val="0"/>
            <w:vAlign w:val="center"/>
          </w:tcPr>
          <w:p w14:paraId="503D8C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kern w:val="0"/>
                <w:sz w:val="21"/>
                <w:szCs w:val="21"/>
                <w:highlight w:val="none"/>
                <w:lang w:eastAsia="zh-CN"/>
              </w:rPr>
            </w:pPr>
            <w:r>
              <w:rPr>
                <w:rFonts w:ascii="仿宋" w:hAnsi="仿宋" w:eastAsia="仿宋" w:cs="仿宋"/>
                <w:snapToGrid w:val="0"/>
                <w:color w:val="000000"/>
                <w:spacing w:val="5"/>
                <w:kern w:val="0"/>
                <w:sz w:val="21"/>
                <w:szCs w:val="21"/>
                <w:highlight w:val="none"/>
                <w:lang w:eastAsia="en-US"/>
              </w:rPr>
              <w:t>医院</w:t>
            </w:r>
            <w:r>
              <w:rPr>
                <w:rFonts w:hint="eastAsia" w:ascii="仿宋" w:hAnsi="仿宋" w:eastAsia="仿宋" w:cs="仿宋"/>
                <w:snapToGrid w:val="0"/>
                <w:color w:val="000000"/>
                <w:spacing w:val="5"/>
                <w:kern w:val="0"/>
                <w:sz w:val="21"/>
                <w:szCs w:val="21"/>
                <w:highlight w:val="none"/>
                <w:lang w:eastAsia="zh-CN"/>
              </w:rPr>
              <w:t>（</w:t>
            </w:r>
            <w:r>
              <w:rPr>
                <w:rFonts w:ascii="仿宋" w:hAnsi="仿宋" w:eastAsia="仿宋" w:cs="仿宋"/>
                <w:snapToGrid w:val="0"/>
                <w:color w:val="000000"/>
                <w:spacing w:val="5"/>
                <w:kern w:val="0"/>
                <w:sz w:val="21"/>
                <w:szCs w:val="21"/>
                <w:highlight w:val="none"/>
                <w:lang w:eastAsia="en-US"/>
              </w:rPr>
              <w:t>含中医院</w:t>
            </w:r>
            <w:r>
              <w:rPr>
                <w:rFonts w:hint="eastAsia" w:ascii="仿宋" w:hAnsi="仿宋" w:eastAsia="仿宋" w:cs="仿宋"/>
                <w:snapToGrid w:val="0"/>
                <w:color w:val="000000"/>
                <w:spacing w:val="5"/>
                <w:kern w:val="0"/>
                <w:sz w:val="21"/>
                <w:szCs w:val="21"/>
                <w:highlight w:val="none"/>
                <w:lang w:eastAsia="zh-CN"/>
              </w:rPr>
              <w:t>）</w:t>
            </w:r>
          </w:p>
        </w:tc>
        <w:tc>
          <w:tcPr>
            <w:tcW w:w="1110" w:type="dxa"/>
            <w:noWrap w:val="0"/>
            <w:vAlign w:val="center"/>
          </w:tcPr>
          <w:p w14:paraId="622C0AE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Times New Roman" w:hAnsi="Times New Roman" w:eastAsia="Times New Roman" w:cs="Times New Roman"/>
                <w:snapToGrid w:val="0"/>
                <w:color w:val="000000"/>
                <w:kern w:val="0"/>
                <w:sz w:val="21"/>
                <w:szCs w:val="21"/>
                <w:highlight w:val="none"/>
                <w:lang w:eastAsia="en-US"/>
              </w:rPr>
            </w:pPr>
            <w:r>
              <w:rPr>
                <w:rFonts w:ascii="Times New Roman" w:hAnsi="Times New Roman" w:eastAsia="Times New Roman" w:cs="Times New Roman"/>
                <w:snapToGrid w:val="0"/>
                <w:color w:val="000000"/>
                <w:kern w:val="0"/>
                <w:position w:val="2"/>
                <w:sz w:val="21"/>
                <w:szCs w:val="21"/>
                <w:highlight w:val="none"/>
                <w:lang w:eastAsia="en-US"/>
              </w:rPr>
              <w:t>6%</w:t>
            </w:r>
          </w:p>
        </w:tc>
        <w:tc>
          <w:tcPr>
            <w:tcW w:w="8805" w:type="dxa"/>
            <w:vMerge w:val="continue"/>
            <w:tcBorders>
              <w:top w:val="nil"/>
            </w:tcBorders>
            <w:noWrap w:val="0"/>
            <w:vAlign w:val="top"/>
          </w:tcPr>
          <w:p w14:paraId="537A21B3">
            <w:pPr>
              <w:keepNext w:val="0"/>
              <w:keepLines w:val="0"/>
              <w:pageBreakBefore w:val="0"/>
              <w:kinsoku w:val="0"/>
              <w:wordWrap/>
              <w:overflowPunct/>
              <w:topLinePunct w:val="0"/>
              <w:autoSpaceDE w:val="0"/>
              <w:autoSpaceDN w:val="0"/>
              <w:bidi w:val="0"/>
              <w:adjustRightInd w:val="0"/>
              <w:snapToGrid w:val="0"/>
              <w:spacing w:line="240" w:lineRule="exact"/>
              <w:jc w:val="left"/>
              <w:textAlignment w:val="baseline"/>
              <w:rPr>
                <w:rFonts w:ascii="Arial" w:hAnsi="Arial" w:eastAsia="Arial" w:cs="Arial"/>
                <w:snapToGrid w:val="0"/>
                <w:color w:val="000000"/>
                <w:kern w:val="0"/>
                <w:sz w:val="24"/>
                <w:szCs w:val="24"/>
                <w:highlight w:val="none"/>
                <w:lang w:val="en-US" w:eastAsia="en-US" w:bidi="ar-SA"/>
              </w:rPr>
            </w:pPr>
          </w:p>
        </w:tc>
        <w:tc>
          <w:tcPr>
            <w:tcW w:w="1830" w:type="dxa"/>
            <w:vMerge w:val="continue"/>
            <w:noWrap w:val="0"/>
            <w:vAlign w:val="top"/>
          </w:tcPr>
          <w:p w14:paraId="30C6745F">
            <w:pPr>
              <w:keepNext w:val="0"/>
              <w:keepLines w:val="0"/>
              <w:pageBreakBefore w:val="0"/>
              <w:kinsoku w:val="0"/>
              <w:wordWrap/>
              <w:overflowPunct/>
              <w:topLinePunct w:val="0"/>
              <w:autoSpaceDE w:val="0"/>
              <w:autoSpaceDN w:val="0"/>
              <w:bidi w:val="0"/>
              <w:adjustRightInd w:val="0"/>
              <w:snapToGrid w:val="0"/>
              <w:spacing w:line="240" w:lineRule="exact"/>
              <w:jc w:val="left"/>
              <w:textAlignment w:val="baseline"/>
              <w:rPr>
                <w:rFonts w:ascii="Arial" w:hAnsi="Arial" w:eastAsia="Arial" w:cs="Arial"/>
                <w:snapToGrid w:val="0"/>
                <w:color w:val="000000"/>
                <w:kern w:val="0"/>
                <w:sz w:val="24"/>
                <w:szCs w:val="24"/>
                <w:highlight w:val="none"/>
                <w:lang w:val="en-US" w:eastAsia="en-US" w:bidi="ar-SA"/>
              </w:rPr>
            </w:pPr>
          </w:p>
        </w:tc>
      </w:tr>
    </w:tbl>
    <w:p w14:paraId="70B50C4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黑体_GBK" w:cs="Times New Roman"/>
          <w:color w:val="000000"/>
          <w:sz w:val="24"/>
          <w:szCs w:val="24"/>
          <w:highlight w:val="none"/>
        </w:rPr>
      </w:pPr>
    </w:p>
    <w:p w14:paraId="4A17DA54">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黑体_GBK" w:cs="Times New Roman"/>
          <w:color w:val="000000"/>
          <w:sz w:val="24"/>
          <w:szCs w:val="24"/>
          <w:highlight w:val="none"/>
        </w:rPr>
      </w:pPr>
    </w:p>
    <w:p w14:paraId="7726BD8F">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黑体_GBK" w:cs="Times New Roman"/>
          <w:color w:val="000000"/>
          <w:sz w:val="32"/>
          <w:szCs w:val="32"/>
          <w:highlight w:val="none"/>
        </w:rPr>
      </w:pPr>
    </w:p>
    <w:p w14:paraId="4FC385F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方正小标宋_GBK" w:hAnsi="方正小标宋_GBK" w:eastAsia="方正小标宋_GBK" w:cs="方正小标宋_GBK"/>
          <w:b w:val="0"/>
          <w:bCs w:val="0"/>
          <w:snapToGrid w:val="0"/>
          <w:color w:val="000000"/>
          <w:spacing w:val="4"/>
          <w:kern w:val="0"/>
          <w:position w:val="2"/>
          <w:sz w:val="44"/>
          <w:szCs w:val="44"/>
          <w:highlight w:val="none"/>
          <w:lang w:eastAsia="en-US"/>
        </w:rPr>
      </w:pPr>
      <w:r>
        <w:rPr>
          <w:rFonts w:hint="default" w:ascii="Times New Roman" w:hAnsi="Times New Roman" w:eastAsia="方正黑体_GBK" w:cs="Times New Roman"/>
          <w:color w:val="000000"/>
          <w:sz w:val="32"/>
          <w:szCs w:val="32"/>
          <w:highlight w:val="none"/>
        </w:rPr>
        <w:t>附表</w:t>
      </w:r>
      <w:r>
        <w:rPr>
          <w:rFonts w:hint="eastAsia" w:ascii="Times New Roman" w:hAnsi="Times New Roman" w:eastAsia="方正黑体_GBK" w:cs="Times New Roman"/>
          <w:color w:val="000000"/>
          <w:sz w:val="32"/>
          <w:szCs w:val="32"/>
          <w:highlight w:val="none"/>
          <w:lang w:val="en-US" w:eastAsia="zh-CN"/>
        </w:rPr>
        <w:t>5</w:t>
      </w:r>
    </w:p>
    <w:p w14:paraId="0C8223C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val="0"/>
          <w:bCs w:val="0"/>
          <w:snapToGrid w:val="0"/>
          <w:color w:val="000000"/>
          <w:kern w:val="0"/>
          <w:sz w:val="44"/>
          <w:szCs w:val="44"/>
          <w:highlight w:val="none"/>
          <w:lang w:eastAsia="en-US"/>
        </w:rPr>
      </w:pPr>
      <w:r>
        <w:rPr>
          <w:rFonts w:hint="eastAsia" w:ascii="方正小标宋_GBK" w:hAnsi="方正小标宋_GBK" w:eastAsia="方正小标宋_GBK" w:cs="方正小标宋_GBK"/>
          <w:b w:val="0"/>
          <w:bCs w:val="0"/>
          <w:snapToGrid w:val="0"/>
          <w:color w:val="000000"/>
          <w:spacing w:val="4"/>
          <w:kern w:val="0"/>
          <w:position w:val="2"/>
          <w:sz w:val="44"/>
          <w:szCs w:val="44"/>
          <w:highlight w:val="none"/>
          <w:lang w:eastAsia="en-US"/>
        </w:rPr>
        <w:t>2025</w:t>
      </w:r>
      <w:r>
        <w:rPr>
          <w:rFonts w:hint="eastAsia" w:ascii="方正小标宋_GBK" w:hAnsi="方正小标宋_GBK" w:eastAsia="方正小标宋_GBK" w:cs="方正小标宋_GBK"/>
          <w:b w:val="0"/>
          <w:bCs w:val="0"/>
          <w:snapToGrid w:val="0"/>
          <w:color w:val="000000"/>
          <w:spacing w:val="-95"/>
          <w:kern w:val="0"/>
          <w:position w:val="2"/>
          <w:sz w:val="44"/>
          <w:szCs w:val="44"/>
          <w:highlight w:val="none"/>
          <w:lang w:eastAsia="en-US"/>
        </w:rPr>
        <w:t xml:space="preserve"> </w:t>
      </w:r>
      <w:r>
        <w:rPr>
          <w:rFonts w:hint="eastAsia" w:ascii="方正小标宋_GBK" w:hAnsi="方正小标宋_GBK" w:eastAsia="方正小标宋_GBK" w:cs="方正小标宋_GBK"/>
          <w:b w:val="0"/>
          <w:bCs w:val="0"/>
          <w:snapToGrid w:val="0"/>
          <w:color w:val="000000"/>
          <w:spacing w:val="4"/>
          <w:kern w:val="0"/>
          <w:position w:val="2"/>
          <w:sz w:val="44"/>
          <w:szCs w:val="44"/>
          <w:highlight w:val="none"/>
          <w:lang w:eastAsia="en-US"/>
        </w:rPr>
        <w:t>年母婴保健技术服务机构随机监督抽查工作计划表</w:t>
      </w:r>
    </w:p>
    <w:p w14:paraId="0E1891D8">
      <w:pPr>
        <w:widowControl/>
        <w:kinsoku w:val="0"/>
        <w:autoSpaceDE w:val="0"/>
        <w:autoSpaceDN w:val="0"/>
        <w:adjustRightInd w:val="0"/>
        <w:snapToGrid w:val="0"/>
        <w:spacing w:line="133" w:lineRule="exact"/>
        <w:jc w:val="left"/>
        <w:textAlignment w:val="baseline"/>
        <w:rPr>
          <w:rFonts w:ascii="Arial" w:hAnsi="Arial" w:eastAsia="Arial" w:cs="Arial"/>
          <w:snapToGrid w:val="0"/>
          <w:color w:val="000000"/>
          <w:kern w:val="0"/>
          <w:szCs w:val="21"/>
          <w:highlight w:val="none"/>
          <w:lang w:eastAsia="en-US"/>
        </w:rPr>
      </w:pPr>
    </w:p>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673"/>
        <w:gridCol w:w="1200"/>
        <w:gridCol w:w="9176"/>
        <w:gridCol w:w="1235"/>
      </w:tblGrid>
      <w:tr w14:paraId="044D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36" w:type="dxa"/>
            <w:noWrap w:val="0"/>
            <w:vAlign w:val="center"/>
          </w:tcPr>
          <w:p w14:paraId="429A6F7E">
            <w:pPr>
              <w:pStyle w:val="1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5"/>
                <w:sz w:val="24"/>
                <w:szCs w:val="24"/>
                <w:highlight w:val="none"/>
              </w:rPr>
              <w:t>序号</w:t>
            </w:r>
          </w:p>
        </w:tc>
        <w:tc>
          <w:tcPr>
            <w:tcW w:w="1673" w:type="dxa"/>
            <w:noWrap w:val="0"/>
            <w:vAlign w:val="center"/>
          </w:tcPr>
          <w:p w14:paraId="4FEC31AC">
            <w:pPr>
              <w:pStyle w:val="1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7"/>
                <w:sz w:val="24"/>
                <w:szCs w:val="24"/>
                <w:highlight w:val="none"/>
              </w:rPr>
              <w:t>监督检查对象</w:t>
            </w:r>
          </w:p>
        </w:tc>
        <w:tc>
          <w:tcPr>
            <w:tcW w:w="1200" w:type="dxa"/>
            <w:noWrap w:val="0"/>
            <w:vAlign w:val="center"/>
          </w:tcPr>
          <w:p w14:paraId="0B4D254A">
            <w:pPr>
              <w:pStyle w:val="1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7"/>
                <w:sz w:val="24"/>
                <w:szCs w:val="24"/>
                <w:highlight w:val="none"/>
              </w:rPr>
              <w:t>抽检比例</w:t>
            </w:r>
          </w:p>
        </w:tc>
        <w:tc>
          <w:tcPr>
            <w:tcW w:w="9176" w:type="dxa"/>
            <w:noWrap w:val="0"/>
            <w:vAlign w:val="center"/>
          </w:tcPr>
          <w:p w14:paraId="05F676D6">
            <w:pPr>
              <w:pStyle w:val="1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8"/>
                <w:sz w:val="24"/>
                <w:szCs w:val="24"/>
                <w:highlight w:val="none"/>
              </w:rPr>
              <w:t>检查内容</w:t>
            </w:r>
          </w:p>
        </w:tc>
        <w:tc>
          <w:tcPr>
            <w:tcW w:w="1235" w:type="dxa"/>
            <w:noWrap w:val="0"/>
            <w:vAlign w:val="center"/>
          </w:tcPr>
          <w:p w14:paraId="6C1672FD">
            <w:pPr>
              <w:pStyle w:val="1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黑体_GBK" w:hAnsi="方正黑体_GBK" w:eastAsia="方正黑体_GBK" w:cs="方正黑体_GBK"/>
                <w:color w:val="000000"/>
                <w:sz w:val="24"/>
                <w:szCs w:val="24"/>
                <w:highlight w:val="none"/>
              </w:rPr>
            </w:pPr>
            <w:r>
              <w:rPr>
                <w:rFonts w:hint="eastAsia" w:ascii="方正黑体_GBK" w:hAnsi="方正黑体_GBK" w:eastAsia="方正黑体_GBK" w:cs="方正黑体_GBK"/>
                <w:color w:val="000000"/>
                <w:spacing w:val="3"/>
                <w:sz w:val="24"/>
                <w:szCs w:val="24"/>
                <w:highlight w:val="none"/>
              </w:rPr>
              <w:t>备注</w:t>
            </w:r>
          </w:p>
        </w:tc>
      </w:tr>
      <w:tr w14:paraId="7F47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736" w:type="dxa"/>
            <w:noWrap w:val="0"/>
            <w:vAlign w:val="center"/>
          </w:tcPr>
          <w:p w14:paraId="38AF90D5">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kern w:val="0"/>
                <w:sz w:val="21"/>
                <w:szCs w:val="21"/>
                <w:highlight w:val="none"/>
                <w:lang w:eastAsia="en-US"/>
              </w:rPr>
              <w:t>1</w:t>
            </w:r>
          </w:p>
        </w:tc>
        <w:tc>
          <w:tcPr>
            <w:tcW w:w="1673" w:type="dxa"/>
            <w:noWrap w:val="0"/>
            <w:vAlign w:val="center"/>
          </w:tcPr>
          <w:p w14:paraId="71BD530F">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7"/>
                <w:sz w:val="21"/>
                <w:szCs w:val="21"/>
                <w:highlight w:val="none"/>
              </w:rPr>
              <w:t>幼保健机构</w:t>
            </w:r>
          </w:p>
        </w:tc>
        <w:tc>
          <w:tcPr>
            <w:tcW w:w="1200" w:type="dxa"/>
            <w:noWrap w:val="0"/>
            <w:vAlign w:val="center"/>
          </w:tcPr>
          <w:p w14:paraId="65C5CE8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2"/>
                <w:kern w:val="0"/>
                <w:position w:val="2"/>
                <w:sz w:val="21"/>
                <w:szCs w:val="21"/>
                <w:highlight w:val="none"/>
                <w:lang w:eastAsia="en-US"/>
              </w:rPr>
              <w:t>50%</w:t>
            </w:r>
          </w:p>
        </w:tc>
        <w:tc>
          <w:tcPr>
            <w:tcW w:w="9176" w:type="dxa"/>
            <w:vMerge w:val="restart"/>
            <w:tcBorders>
              <w:bottom w:val="nil"/>
            </w:tcBorders>
            <w:noWrap w:val="0"/>
            <w:vAlign w:val="top"/>
          </w:tcPr>
          <w:p w14:paraId="43984FFF">
            <w:pPr>
              <w:pStyle w:val="18"/>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20"/>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9"/>
                <w:sz w:val="21"/>
                <w:szCs w:val="21"/>
                <w:highlight w:val="none"/>
              </w:rPr>
              <w:t>1.机构及人员资质情况。开展母婴保健技术服务、人类辅助生殖技术服务、</w:t>
            </w:r>
            <w:r>
              <w:rPr>
                <w:rFonts w:hint="default" w:ascii="Times New Roman" w:hAnsi="Times New Roman" w:eastAsia="方正仿宋_GBK" w:cs="Times New Roman"/>
                <w:color w:val="000000"/>
                <w:spacing w:val="8"/>
                <w:sz w:val="21"/>
                <w:szCs w:val="21"/>
                <w:highlight w:val="none"/>
              </w:rPr>
              <w:t>设置人类精子库的机构</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8"/>
                <w:sz w:val="21"/>
                <w:szCs w:val="21"/>
                <w:highlight w:val="none"/>
              </w:rPr>
              <w:t>执业资质和人员执业资格情况。</w:t>
            </w:r>
          </w:p>
          <w:p w14:paraId="2D4085FD">
            <w:pPr>
              <w:pStyle w:val="18"/>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20"/>
              <w:jc w:val="both"/>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9"/>
                <w:sz w:val="21"/>
                <w:szCs w:val="21"/>
                <w:highlight w:val="none"/>
              </w:rPr>
              <w:t>2.法律法规执行情况。机构是否按照批准的业务范围和服务项目执业；人员是否按照批准的服务项</w:t>
            </w:r>
            <w:r>
              <w:rPr>
                <w:rFonts w:hint="default" w:ascii="Times New Roman" w:hAnsi="Times New Roman" w:eastAsia="方正仿宋_GBK" w:cs="Times New Roman"/>
                <w:color w:val="000000"/>
                <w:spacing w:val="10"/>
                <w:sz w:val="21"/>
                <w:szCs w:val="21"/>
                <w:highlight w:val="none"/>
              </w:rPr>
              <w:t xml:space="preserve"> </w:t>
            </w:r>
            <w:r>
              <w:rPr>
                <w:rFonts w:hint="default" w:ascii="Times New Roman" w:hAnsi="Times New Roman" w:eastAsia="方正仿宋_GBK" w:cs="Times New Roman"/>
                <w:color w:val="000000"/>
                <w:spacing w:val="12"/>
                <w:sz w:val="21"/>
                <w:szCs w:val="21"/>
                <w:highlight w:val="none"/>
              </w:rPr>
              <w:t>目执业；开展人工终止妊娠手术是否进行登记查验；</w:t>
            </w:r>
            <w:r>
              <w:rPr>
                <w:rFonts w:hint="default" w:ascii="Times New Roman" w:hAnsi="Times New Roman" w:eastAsia="方正仿宋_GBK" w:cs="Times New Roman"/>
                <w:color w:val="000000"/>
                <w:spacing w:val="11"/>
                <w:sz w:val="21"/>
                <w:szCs w:val="21"/>
                <w:highlight w:val="none"/>
              </w:rPr>
              <w:t>开展孕妇外周血胎儿游离</w:t>
            </w:r>
            <w:r>
              <w:rPr>
                <w:rFonts w:hint="default" w:ascii="Times New Roman" w:hAnsi="Times New Roman" w:eastAsia="方正仿宋_GBK" w:cs="Times New Roman"/>
                <w:color w:val="000000"/>
                <w:sz w:val="21"/>
                <w:szCs w:val="21"/>
                <w:highlight w:val="none"/>
              </w:rPr>
              <w:t>DNA</w:t>
            </w:r>
            <w:r>
              <w:rPr>
                <w:rFonts w:hint="default" w:ascii="Times New Roman" w:hAnsi="Times New Roman" w:eastAsia="方正仿宋_GBK" w:cs="Times New Roman"/>
                <w:color w:val="000000"/>
                <w:spacing w:val="11"/>
                <w:sz w:val="21"/>
                <w:szCs w:val="21"/>
                <w:highlight w:val="none"/>
              </w:rPr>
              <w:t xml:space="preserve"> 产前筛查与诊</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8"/>
                <w:sz w:val="21"/>
                <w:szCs w:val="21"/>
                <w:highlight w:val="none"/>
              </w:rPr>
              <w:t>断是否规范；开展人类辅助生殖技术是否查验身份证、结婚证；开展产前诊断、人类辅助生殖技术</w:t>
            </w:r>
            <w:r>
              <w:rPr>
                <w:rFonts w:hint="default" w:ascii="Times New Roman" w:hAnsi="Times New Roman" w:eastAsia="方正仿宋_GBK" w:cs="Times New Roman"/>
                <w:color w:val="000000"/>
                <w:spacing w:val="11"/>
                <w:sz w:val="21"/>
                <w:szCs w:val="21"/>
                <w:highlight w:val="none"/>
              </w:rPr>
              <w:t xml:space="preserve"> </w:t>
            </w:r>
            <w:r>
              <w:rPr>
                <w:rFonts w:hint="default" w:ascii="Times New Roman" w:hAnsi="Times New Roman" w:eastAsia="方正仿宋_GBK" w:cs="Times New Roman"/>
                <w:color w:val="000000"/>
                <w:spacing w:val="8"/>
                <w:sz w:val="21"/>
                <w:szCs w:val="21"/>
                <w:highlight w:val="none"/>
              </w:rPr>
              <w:t>等服务是否符合相关要求；出具出生医学证明是否符合相关规定；相关技术服务是否遵守知情同意</w:t>
            </w:r>
            <w:r>
              <w:rPr>
                <w:rFonts w:hint="default" w:ascii="Times New Roman" w:hAnsi="Times New Roman" w:eastAsia="方正仿宋_GBK" w:cs="Times New Roman"/>
                <w:color w:val="000000"/>
                <w:spacing w:val="11"/>
                <w:sz w:val="21"/>
                <w:szCs w:val="21"/>
                <w:highlight w:val="none"/>
              </w:rPr>
              <w:t xml:space="preserve"> </w:t>
            </w:r>
            <w:r>
              <w:rPr>
                <w:rFonts w:hint="default" w:ascii="Times New Roman" w:hAnsi="Times New Roman" w:eastAsia="方正仿宋_GBK" w:cs="Times New Roman"/>
                <w:color w:val="000000"/>
                <w:spacing w:val="8"/>
                <w:sz w:val="21"/>
                <w:szCs w:val="21"/>
                <w:highlight w:val="none"/>
              </w:rPr>
              <w:t>的原则；出具医学证明文件和诊断报告是否符合相关规定；病历、记录、档案等医疗文书是否符合</w:t>
            </w:r>
            <w:r>
              <w:rPr>
                <w:rFonts w:hint="default" w:ascii="Times New Roman" w:hAnsi="Times New Roman" w:eastAsia="方正仿宋_GBK" w:cs="Times New Roman"/>
                <w:color w:val="000000"/>
                <w:spacing w:val="13"/>
                <w:sz w:val="21"/>
                <w:szCs w:val="21"/>
                <w:highlight w:val="none"/>
              </w:rPr>
              <w:t xml:space="preserve"> </w:t>
            </w:r>
            <w:r>
              <w:rPr>
                <w:rFonts w:hint="default" w:ascii="Times New Roman" w:hAnsi="Times New Roman" w:eastAsia="方正仿宋_GBK" w:cs="Times New Roman"/>
                <w:color w:val="000000"/>
                <w:spacing w:val="9"/>
                <w:sz w:val="21"/>
                <w:szCs w:val="21"/>
                <w:highlight w:val="none"/>
              </w:rPr>
              <w:t>相关规定；是否设置禁止“两非”的警示标志；是否依法发布母婴保健技术服务广告。</w:t>
            </w:r>
          </w:p>
          <w:p w14:paraId="35C3906E">
            <w:pPr>
              <w:pStyle w:val="18"/>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20"/>
              <w:jc w:val="both"/>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9"/>
                <w:sz w:val="21"/>
                <w:szCs w:val="21"/>
                <w:highlight w:val="none"/>
              </w:rPr>
              <w:t>3.制度建立及实施情况。是否建立禁止胎儿性别鉴定的管理制度；是否建立人工终止妊娠登记查验</w:t>
            </w:r>
            <w:r>
              <w:rPr>
                <w:rFonts w:hint="default" w:ascii="Times New Roman" w:hAnsi="Times New Roman" w:eastAsia="方正仿宋_GBK" w:cs="Times New Roman"/>
                <w:color w:val="000000"/>
                <w:spacing w:val="6"/>
                <w:sz w:val="21"/>
                <w:szCs w:val="21"/>
                <w:highlight w:val="none"/>
              </w:rPr>
              <w:t xml:space="preserve"> </w:t>
            </w:r>
            <w:r>
              <w:rPr>
                <w:rFonts w:hint="default" w:ascii="Times New Roman" w:hAnsi="Times New Roman" w:eastAsia="方正仿宋_GBK" w:cs="Times New Roman"/>
                <w:color w:val="000000"/>
                <w:spacing w:val="8"/>
                <w:sz w:val="21"/>
                <w:szCs w:val="21"/>
                <w:highlight w:val="none"/>
              </w:rPr>
              <w:t>制度；是否建立技术档案管理、转诊、追踪观察制度；是否建立孕产妇死亡、婴儿死亡以及新生儿</w:t>
            </w:r>
            <w:r>
              <w:rPr>
                <w:rFonts w:hint="default" w:ascii="Times New Roman" w:hAnsi="Times New Roman" w:eastAsia="方正仿宋_GBK" w:cs="Times New Roman"/>
                <w:color w:val="000000"/>
                <w:spacing w:val="13"/>
                <w:sz w:val="21"/>
                <w:szCs w:val="21"/>
                <w:highlight w:val="none"/>
              </w:rPr>
              <w:t xml:space="preserve"> </w:t>
            </w:r>
            <w:r>
              <w:rPr>
                <w:rFonts w:hint="default" w:ascii="Times New Roman" w:hAnsi="Times New Roman" w:eastAsia="方正仿宋_GBK" w:cs="Times New Roman"/>
                <w:color w:val="000000"/>
                <w:spacing w:val="10"/>
                <w:sz w:val="21"/>
                <w:szCs w:val="21"/>
                <w:highlight w:val="none"/>
              </w:rPr>
              <w:t>出生缺陷报告制度；是否具有保证技术服务安全和服务质量的其他管理制度</w:t>
            </w:r>
            <w:r>
              <w:rPr>
                <w:rFonts w:hint="default" w:ascii="Times New Roman" w:hAnsi="Times New Roman" w:eastAsia="方正仿宋_GBK" w:cs="Times New Roman"/>
                <w:color w:val="000000"/>
                <w:spacing w:val="9"/>
                <w:sz w:val="21"/>
                <w:szCs w:val="21"/>
                <w:highlight w:val="none"/>
              </w:rPr>
              <w:t>；相关制度实施情况。</w:t>
            </w:r>
            <w:r>
              <w:rPr>
                <w:rFonts w:hint="default" w:ascii="Times New Roman" w:hAnsi="Times New Roman" w:eastAsia="方正仿宋_GBK" w:cs="Times New Roman"/>
                <w:color w:val="000000"/>
                <w:sz w:val="21"/>
                <w:szCs w:val="21"/>
                <w:highlight w:val="none"/>
              </w:rPr>
              <w:t xml:space="preserve"> </w:t>
            </w:r>
          </w:p>
          <w:p w14:paraId="32547BB9">
            <w:pPr>
              <w:pStyle w:val="18"/>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20"/>
              <w:jc w:val="both"/>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6"/>
                <w:sz w:val="21"/>
                <w:szCs w:val="21"/>
                <w:highlight w:val="none"/>
              </w:rPr>
              <w:t>4.规范应用人类辅助生殖技术检查。是否符合国家生育政策、伦理原则和基本标准；是否遵守临床、</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5"/>
                <w:sz w:val="21"/>
                <w:szCs w:val="21"/>
                <w:highlight w:val="none"/>
              </w:rPr>
              <w:t>实验室等操作规范；是否存在非法采供精、非法采供卵、参与实施代孕、滥用性别鉴定技术等行为；</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9"/>
                <w:sz w:val="21"/>
                <w:szCs w:val="21"/>
                <w:highlight w:val="none"/>
              </w:rPr>
              <w:t>是否存在无相应技术资质开展人类辅助生殖技术的行为。</w:t>
            </w:r>
          </w:p>
          <w:p w14:paraId="6C66B028">
            <w:pPr>
              <w:pStyle w:val="18"/>
              <w:keepNext w:val="0"/>
              <w:keepLines w:val="0"/>
              <w:pageBreakBefore w:val="0"/>
              <w:widowControl/>
              <w:kinsoku w:val="0"/>
              <w:wordWrap/>
              <w:overflowPunct/>
              <w:topLinePunct w:val="0"/>
              <w:autoSpaceDE w:val="0"/>
              <w:autoSpaceDN w:val="0"/>
              <w:bidi w:val="0"/>
              <w:adjustRightInd w:val="0"/>
              <w:snapToGrid w:val="0"/>
              <w:spacing w:line="280" w:lineRule="exact"/>
              <w:ind w:left="0" w:right="0" w:firstLine="420"/>
              <w:jc w:val="both"/>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7"/>
                <w:sz w:val="21"/>
                <w:szCs w:val="21"/>
                <w:highlight w:val="none"/>
              </w:rPr>
              <w:t>5.</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7"/>
                <w:sz w:val="21"/>
                <w:szCs w:val="21"/>
                <w:highlight w:val="none"/>
              </w:rPr>
              <w:t>出生医学证明管理检查。是否建立并执行空白证件管理、人员管理、</w:t>
            </w:r>
            <w:r>
              <w:rPr>
                <w:rFonts w:hint="default" w:ascii="Times New Roman" w:hAnsi="Times New Roman" w:eastAsia="方正仿宋_GBK" w:cs="Times New Roman"/>
                <w:color w:val="000000"/>
                <w:spacing w:val="-58"/>
                <w:sz w:val="21"/>
                <w:szCs w:val="21"/>
                <w:highlight w:val="none"/>
              </w:rPr>
              <w:t xml:space="preserve"> </w:t>
            </w:r>
            <w:r>
              <w:rPr>
                <w:rFonts w:hint="default" w:ascii="Times New Roman" w:hAnsi="Times New Roman" w:eastAsia="方正仿宋_GBK" w:cs="Times New Roman"/>
                <w:color w:val="000000"/>
                <w:spacing w:val="7"/>
                <w:sz w:val="21"/>
                <w:szCs w:val="21"/>
                <w:highlight w:val="none"/>
              </w:rPr>
              <w:t>印章管理、废证管理、信息</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8"/>
                <w:sz w:val="21"/>
                <w:szCs w:val="21"/>
                <w:highlight w:val="none"/>
              </w:rPr>
              <w:t>管理、档案管理、信息安全保密等制度；是否配备专</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兼</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8"/>
                <w:sz w:val="21"/>
                <w:szCs w:val="21"/>
                <w:highlight w:val="none"/>
              </w:rPr>
              <w:t>职工作人员分别负责空白证件管理、证</w:t>
            </w:r>
            <w:r>
              <w:rPr>
                <w:rFonts w:hint="default" w:ascii="Times New Roman" w:hAnsi="Times New Roman" w:eastAsia="方正仿宋_GBK" w:cs="Times New Roman"/>
                <w:color w:val="000000"/>
                <w:spacing w:val="11"/>
                <w:sz w:val="21"/>
                <w:szCs w:val="21"/>
                <w:highlight w:val="none"/>
              </w:rPr>
              <w:t xml:space="preserve"> </w:t>
            </w:r>
            <w:r>
              <w:rPr>
                <w:rFonts w:hint="default" w:ascii="Times New Roman" w:hAnsi="Times New Roman" w:eastAsia="方正仿宋_GBK" w:cs="Times New Roman"/>
                <w:color w:val="000000"/>
                <w:spacing w:val="10"/>
                <w:sz w:val="21"/>
                <w:szCs w:val="21"/>
                <w:highlight w:val="none"/>
              </w:rPr>
              <w:t>件签发和印章管理，是否能够落实“证”“章”分离制度；空白证件保管是否符合“两锁</w:t>
            </w:r>
            <w:r>
              <w:rPr>
                <w:rFonts w:hint="default" w:ascii="Times New Roman" w:hAnsi="Times New Roman" w:eastAsia="方正仿宋_GBK" w:cs="Times New Roman"/>
                <w:color w:val="000000"/>
                <w:spacing w:val="9"/>
                <w:sz w:val="21"/>
                <w:szCs w:val="21"/>
                <w:highlight w:val="none"/>
              </w:rPr>
              <w:t>”“三铁”“四防”</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8"/>
                <w:sz w:val="21"/>
                <w:szCs w:val="21"/>
                <w:highlight w:val="none"/>
              </w:rPr>
              <w:t>要求</w:t>
            </w:r>
            <w:r>
              <w:rPr>
                <w:rFonts w:hint="eastAsia" w:ascii="Times New Roman" w:hAnsi="Times New Roman" w:eastAsia="方正仿宋_GBK" w:cs="Times New Roman"/>
                <w:color w:val="000000"/>
                <w:spacing w:val="8"/>
                <w:sz w:val="21"/>
                <w:szCs w:val="21"/>
                <w:highlight w:val="none"/>
                <w:lang w:eastAsia="zh-CN"/>
              </w:rPr>
              <w:t>（</w:t>
            </w:r>
            <w:r>
              <w:rPr>
                <w:rFonts w:hint="default" w:ascii="Times New Roman" w:hAnsi="Times New Roman" w:eastAsia="方正仿宋_GBK" w:cs="Times New Roman"/>
                <w:color w:val="000000"/>
                <w:spacing w:val="-38"/>
                <w:sz w:val="21"/>
                <w:szCs w:val="21"/>
                <w:highlight w:val="none"/>
              </w:rPr>
              <w:t xml:space="preserve"> </w:t>
            </w:r>
            <w:r>
              <w:rPr>
                <w:rFonts w:hint="default" w:ascii="Times New Roman" w:hAnsi="Times New Roman" w:eastAsia="方正仿宋_GBK" w:cs="Times New Roman"/>
                <w:color w:val="000000"/>
                <w:spacing w:val="8"/>
                <w:sz w:val="21"/>
                <w:szCs w:val="21"/>
                <w:highlight w:val="none"/>
              </w:rPr>
              <w:t>即门锁、柜锁，铁门、铁栏窗和保险柜，防水、防火、</w:t>
            </w:r>
            <w:r>
              <w:rPr>
                <w:rFonts w:hint="default" w:ascii="Times New Roman" w:hAnsi="Times New Roman" w:eastAsia="方正仿宋_GBK" w:cs="Times New Roman"/>
                <w:color w:val="000000"/>
                <w:spacing w:val="-59"/>
                <w:sz w:val="21"/>
                <w:szCs w:val="21"/>
                <w:highlight w:val="none"/>
              </w:rPr>
              <w:t xml:space="preserve"> </w:t>
            </w:r>
            <w:r>
              <w:rPr>
                <w:rFonts w:hint="default" w:ascii="Times New Roman" w:hAnsi="Times New Roman" w:eastAsia="方正仿宋_GBK" w:cs="Times New Roman"/>
                <w:color w:val="000000"/>
                <w:spacing w:val="8"/>
                <w:sz w:val="21"/>
                <w:szCs w:val="21"/>
                <w:highlight w:val="none"/>
              </w:rPr>
              <w:t>防潮和防盗</w:t>
            </w:r>
            <w:r>
              <w:rPr>
                <w:rFonts w:hint="eastAsia" w:ascii="Times New Roman" w:hAnsi="Times New Roman" w:eastAsia="方正仿宋_GBK" w:cs="Times New Roman"/>
                <w:color w:val="000000"/>
                <w:spacing w:val="-38"/>
                <w:sz w:val="21"/>
                <w:szCs w:val="21"/>
                <w:highlight w:val="none"/>
                <w:lang w:eastAsia="zh-CN"/>
              </w:rPr>
              <w:t>）</w:t>
            </w:r>
            <w:r>
              <w:rPr>
                <w:rFonts w:hint="default" w:ascii="Times New Roman" w:hAnsi="Times New Roman" w:eastAsia="方正仿宋_GBK" w:cs="Times New Roman"/>
                <w:color w:val="000000"/>
                <w:spacing w:val="-38"/>
                <w:sz w:val="21"/>
                <w:szCs w:val="21"/>
                <w:highlight w:val="none"/>
              </w:rPr>
              <w:t>；</w:t>
            </w:r>
            <w:r>
              <w:rPr>
                <w:rFonts w:hint="default" w:ascii="Times New Roman" w:hAnsi="Times New Roman" w:eastAsia="方正仿宋_GBK" w:cs="Times New Roman"/>
                <w:color w:val="000000"/>
                <w:spacing w:val="8"/>
                <w:sz w:val="21"/>
                <w:szCs w:val="21"/>
                <w:highlight w:val="none"/>
              </w:rPr>
              <w:t>是否配备人证核验设</w:t>
            </w:r>
            <w:r>
              <w:rPr>
                <w:rFonts w:hint="default" w:ascii="Times New Roman" w:hAnsi="Times New Roman" w:eastAsia="方正仿宋_GBK" w:cs="Times New Roman"/>
                <w:color w:val="000000"/>
                <w:sz w:val="21"/>
                <w:szCs w:val="21"/>
                <w:highlight w:val="none"/>
              </w:rPr>
              <w:t xml:space="preserve"> </w:t>
            </w:r>
            <w:r>
              <w:rPr>
                <w:rFonts w:hint="default" w:ascii="Times New Roman" w:hAnsi="Times New Roman" w:eastAsia="方正仿宋_GBK" w:cs="Times New Roman"/>
                <w:color w:val="000000"/>
                <w:spacing w:val="9"/>
                <w:sz w:val="21"/>
                <w:szCs w:val="21"/>
                <w:highlight w:val="none"/>
              </w:rPr>
              <w:t>备，建立并严格落实“刷脸比对”身份核验制度；是否存在伪造和买卖出生医学证明情况。</w:t>
            </w:r>
          </w:p>
        </w:tc>
        <w:tc>
          <w:tcPr>
            <w:tcW w:w="1235" w:type="dxa"/>
            <w:vMerge w:val="restart"/>
            <w:tcBorders>
              <w:bottom w:val="nil"/>
            </w:tcBorders>
            <w:noWrap w:val="0"/>
            <w:vAlign w:val="center"/>
          </w:tcPr>
          <w:p w14:paraId="7E150901">
            <w:pPr>
              <w:keepNext w:val="0"/>
              <w:keepLines w:val="0"/>
              <w:pageBreakBefore w:val="0"/>
              <w:widowControl w:val="0"/>
              <w:kinsoku/>
              <w:wordWrap/>
              <w:overflowPunct/>
              <w:topLinePunct w:val="0"/>
              <w:autoSpaceDE/>
              <w:autoSpaceDN/>
              <w:bidi w:val="0"/>
              <w:adjustRightInd/>
              <w:snapToGrid/>
              <w:spacing w:line="300" w:lineRule="exact"/>
              <w:ind w:right="0"/>
              <w:jc w:val="both"/>
              <w:textAlignment w:val="auto"/>
              <w:rPr>
                <w:rFonts w:hint="default" w:ascii="Times New Roman" w:hAnsi="Times New Roman" w:eastAsia="方正仿宋_GBK" w:cs="Times New Roman"/>
                <w:color w:val="000000"/>
                <w:spacing w:val="0"/>
                <w:sz w:val="21"/>
                <w:szCs w:val="21"/>
                <w:highlight w:val="none"/>
              </w:rPr>
            </w:pPr>
            <w:r>
              <w:rPr>
                <w:rFonts w:hint="default" w:ascii="Times New Roman" w:hAnsi="Times New Roman" w:eastAsia="方正仿宋_GBK" w:cs="Times New Roman"/>
                <w:color w:val="000000"/>
                <w:spacing w:val="0"/>
                <w:sz w:val="21"/>
                <w:szCs w:val="21"/>
                <w:highlight w:val="none"/>
              </w:rPr>
              <w:t>根据各机构业务开展</w:t>
            </w:r>
            <w:r>
              <w:rPr>
                <w:rFonts w:hint="eastAsia" w:ascii="Times New Roman" w:hAnsi="Times New Roman" w:eastAsia="方正仿宋_GBK" w:cs="Times New Roman"/>
                <w:color w:val="000000"/>
                <w:spacing w:val="0"/>
                <w:sz w:val="21"/>
                <w:szCs w:val="21"/>
                <w:highlight w:val="none"/>
                <w:lang w:val="en-US" w:eastAsia="zh-CN"/>
              </w:rPr>
              <w:t>情</w:t>
            </w:r>
            <w:r>
              <w:rPr>
                <w:rFonts w:hint="default" w:ascii="Times New Roman" w:hAnsi="Times New Roman" w:eastAsia="方正仿宋_GBK" w:cs="Times New Roman"/>
                <w:color w:val="000000"/>
                <w:spacing w:val="0"/>
                <w:sz w:val="21"/>
                <w:szCs w:val="21"/>
                <w:highlight w:val="none"/>
              </w:rPr>
              <w:t>况，检查内容可合理缺项。</w:t>
            </w:r>
          </w:p>
          <w:p w14:paraId="569C32FD">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rPr>
                <w:rFonts w:hint="default" w:ascii="Times New Roman" w:hAnsi="Times New Roman" w:eastAsia="方正仿宋_GBK" w:cs="Times New Roman"/>
                <w:color w:val="000000"/>
                <w:sz w:val="21"/>
                <w:szCs w:val="21"/>
                <w:highlight w:val="none"/>
              </w:rPr>
            </w:pPr>
          </w:p>
        </w:tc>
      </w:tr>
      <w:tr w14:paraId="3381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736" w:type="dxa"/>
            <w:noWrap w:val="0"/>
            <w:vAlign w:val="center"/>
          </w:tcPr>
          <w:p w14:paraId="64B3AE38">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kern w:val="0"/>
                <w:sz w:val="21"/>
                <w:szCs w:val="21"/>
                <w:highlight w:val="none"/>
                <w:lang w:eastAsia="en-US"/>
              </w:rPr>
              <w:t>2</w:t>
            </w:r>
          </w:p>
        </w:tc>
        <w:tc>
          <w:tcPr>
            <w:tcW w:w="1673" w:type="dxa"/>
            <w:noWrap w:val="0"/>
            <w:vAlign w:val="center"/>
          </w:tcPr>
          <w:p w14:paraId="042DB066">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color w:val="000000"/>
                <w:spacing w:val="6"/>
                <w:sz w:val="21"/>
                <w:szCs w:val="21"/>
                <w:highlight w:val="none"/>
              </w:rPr>
            </w:pPr>
            <w:r>
              <w:rPr>
                <w:rFonts w:hint="default" w:ascii="Times New Roman" w:hAnsi="Times New Roman" w:eastAsia="方正仿宋_GBK" w:cs="Times New Roman"/>
                <w:color w:val="000000"/>
                <w:spacing w:val="6"/>
                <w:sz w:val="21"/>
                <w:szCs w:val="21"/>
                <w:highlight w:val="none"/>
              </w:rPr>
              <w:t>其他医疗、</w:t>
            </w:r>
          </w:p>
          <w:p w14:paraId="53FFC1E4">
            <w:pPr>
              <w:pStyle w:val="18"/>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pacing w:val="6"/>
                <w:sz w:val="21"/>
                <w:szCs w:val="21"/>
                <w:highlight w:val="none"/>
              </w:rPr>
              <w:t>保健</w:t>
            </w:r>
            <w:r>
              <w:rPr>
                <w:rFonts w:hint="default" w:ascii="Times New Roman" w:hAnsi="Times New Roman" w:eastAsia="方正仿宋_GBK" w:cs="Times New Roman"/>
                <w:color w:val="000000"/>
                <w:spacing w:val="5"/>
                <w:sz w:val="21"/>
                <w:szCs w:val="21"/>
                <w:highlight w:val="none"/>
              </w:rPr>
              <w:t>机构</w:t>
            </w:r>
          </w:p>
        </w:tc>
        <w:tc>
          <w:tcPr>
            <w:tcW w:w="1200" w:type="dxa"/>
            <w:noWrap w:val="0"/>
            <w:vAlign w:val="center"/>
          </w:tcPr>
          <w:p w14:paraId="1EE3CF6E">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方正仿宋_GBK" w:cs="Times New Roman"/>
                <w:snapToGrid w:val="0"/>
                <w:color w:val="000000"/>
                <w:kern w:val="0"/>
                <w:sz w:val="21"/>
                <w:szCs w:val="21"/>
                <w:highlight w:val="none"/>
                <w:lang w:eastAsia="en-US"/>
              </w:rPr>
            </w:pPr>
            <w:r>
              <w:rPr>
                <w:rFonts w:hint="default" w:ascii="Times New Roman" w:hAnsi="Times New Roman" w:eastAsia="方正仿宋_GBK" w:cs="Times New Roman"/>
                <w:snapToGrid w:val="0"/>
                <w:color w:val="000000"/>
                <w:spacing w:val="2"/>
                <w:kern w:val="0"/>
                <w:position w:val="2"/>
                <w:sz w:val="21"/>
                <w:szCs w:val="21"/>
                <w:highlight w:val="none"/>
                <w:lang w:eastAsia="en-US"/>
              </w:rPr>
              <w:t>50%</w:t>
            </w:r>
          </w:p>
        </w:tc>
        <w:tc>
          <w:tcPr>
            <w:tcW w:w="9176" w:type="dxa"/>
            <w:vMerge w:val="continue"/>
            <w:tcBorders>
              <w:top w:val="nil"/>
            </w:tcBorders>
            <w:noWrap w:val="0"/>
            <w:vAlign w:val="top"/>
          </w:tcPr>
          <w:p w14:paraId="2F28C813">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rPr>
                <w:rFonts w:ascii="Arial" w:hAnsi="Arial" w:eastAsia="Arial" w:cs="Arial"/>
                <w:snapToGrid w:val="0"/>
                <w:color w:val="000000"/>
                <w:kern w:val="0"/>
                <w:sz w:val="21"/>
                <w:szCs w:val="21"/>
                <w:highlight w:val="none"/>
                <w:lang w:eastAsia="en-US"/>
              </w:rPr>
            </w:pPr>
          </w:p>
        </w:tc>
        <w:tc>
          <w:tcPr>
            <w:tcW w:w="1235" w:type="dxa"/>
            <w:vMerge w:val="continue"/>
            <w:tcBorders>
              <w:top w:val="nil"/>
            </w:tcBorders>
            <w:noWrap w:val="0"/>
            <w:vAlign w:val="top"/>
          </w:tcPr>
          <w:p w14:paraId="50757FBF">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rPr>
                <w:rFonts w:ascii="Arial" w:hAnsi="Arial" w:eastAsia="Arial" w:cs="Arial"/>
                <w:snapToGrid w:val="0"/>
                <w:color w:val="000000"/>
                <w:kern w:val="0"/>
                <w:sz w:val="21"/>
                <w:szCs w:val="21"/>
                <w:highlight w:val="none"/>
                <w:lang w:eastAsia="en-US"/>
              </w:rPr>
            </w:pPr>
          </w:p>
        </w:tc>
      </w:tr>
    </w:tbl>
    <w:p w14:paraId="4AA71DCA">
      <w:pPr>
        <w:sectPr>
          <w:pgSz w:w="16838" w:h="11906" w:orient="landscape"/>
          <w:pgMar w:top="1800" w:right="1440" w:bottom="1800" w:left="1440" w:header="851" w:footer="992" w:gutter="0"/>
          <w:cols w:space="425" w:num="1"/>
          <w:docGrid w:type="lines" w:linePitch="312" w:charSpace="0"/>
        </w:sectPr>
      </w:pPr>
    </w:p>
    <w:p w14:paraId="52BADCBD">
      <w:pPr>
        <w:pStyle w:val="5"/>
      </w:pPr>
    </w:p>
    <w:sectPr>
      <w:footerReference r:id="rId2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66D880-D7E0-4933-B155-C817ADD88650}"/>
  </w:font>
  <w:font w:name="黑体">
    <w:panose1 w:val="02010609060101010101"/>
    <w:charset w:val="86"/>
    <w:family w:val="auto"/>
    <w:pitch w:val="default"/>
    <w:sig w:usb0="800002BF" w:usb1="38CF7CFA" w:usb2="00000016" w:usb3="00000000" w:csb0="00040001" w:csb1="00000000"/>
    <w:embedRegular r:id="rId2" w:fontKey="{DD156172-C390-44D1-8CF6-6A0C621D0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方正小标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E5B90BFA-5408-4E63-8698-94E30CD2FE41}"/>
  </w:font>
  <w:font w:name="仿宋_GB2312">
    <w:panose1 w:val="02010609030101010101"/>
    <w:charset w:val="86"/>
    <w:family w:val="auto"/>
    <w:pitch w:val="default"/>
    <w:sig w:usb0="00000001" w:usb1="080E0000" w:usb2="00000000" w:usb3="00000000" w:csb0="00040000" w:csb1="00000000"/>
    <w:embedRegular r:id="rId4" w:fontKey="{975BDCE5-681A-43D3-9714-57453F4A81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41274AA0-6C73-40AF-89CD-4AF30B0D72BA}"/>
  </w:font>
  <w:font w:name="方正仿宋_GBK">
    <w:panose1 w:val="03000509000000000000"/>
    <w:charset w:val="86"/>
    <w:family w:val="auto"/>
    <w:pitch w:val="default"/>
    <w:sig w:usb0="00000001" w:usb1="080E0000" w:usb2="00000000" w:usb3="00000000" w:csb0="00040000" w:csb1="00000000"/>
    <w:embedRegular r:id="rId6" w:fontKey="{B186F1F0-8CF5-4A1E-ADCB-EAFD1CB6BADB}"/>
  </w:font>
  <w:font w:name="方正黑体_GBK">
    <w:panose1 w:val="03000509000000000000"/>
    <w:charset w:val="86"/>
    <w:family w:val="script"/>
    <w:pitch w:val="default"/>
    <w:sig w:usb0="00000001" w:usb1="080E0000" w:usb2="00000000" w:usb3="00000000" w:csb0="00040000" w:csb1="00000000"/>
    <w:embedRegular r:id="rId7" w:fontKey="{1496D2CC-9394-43F0-9A72-0E71055F4714}"/>
  </w:font>
  <w:font w:name="方正楷体_GBK">
    <w:panose1 w:val="03000509000000000000"/>
    <w:charset w:val="86"/>
    <w:family w:val="script"/>
    <w:pitch w:val="default"/>
    <w:sig w:usb0="00000001" w:usb1="080E0000" w:usb2="00000000" w:usb3="00000000" w:csb0="00040000" w:csb1="00000000"/>
    <w:embedRegular r:id="rId8" w:fontKey="{328CBAE0-6F71-4061-A594-621E280EEDEB}"/>
  </w:font>
  <w:font w:name="方正楷体_GB2312">
    <w:panose1 w:val="02000000000000000000"/>
    <w:charset w:val="86"/>
    <w:family w:val="auto"/>
    <w:pitch w:val="default"/>
    <w:sig w:usb0="A00002BF" w:usb1="184F6CFA" w:usb2="00000012" w:usb3="00000000" w:csb0="00040001" w:csb1="00000000"/>
    <w:embedRegular r:id="rId9" w:fontKey="{2ABA75E7-3729-4834-A845-923223815626}"/>
  </w:font>
  <w:font w:name="￥ﾍﾎ￦ﾖﾇ￤ﾻ﾿￥ﾮﾋ">
    <w:altName w:val="Noto Sans SC"/>
    <w:panose1 w:val="00000000000000000000"/>
    <w:charset w:val="00"/>
    <w:family w:val="auto"/>
    <w:pitch w:val="default"/>
    <w:sig w:usb0="00000000" w:usb1="00000000" w:usb2="00000000" w:usb3="00000000" w:csb0="00040001" w:csb1="00000000"/>
    <w:embedRegular r:id="rId10" w:fontKey="{D9CDD594-5C16-4F44-9906-80E5AA1868DE}"/>
  </w:font>
  <w:font w:name="Noto Sans SC">
    <w:panose1 w:val="020B0200000000000000"/>
    <w:charset w:val="86"/>
    <w:family w:val="auto"/>
    <w:pitch w:val="default"/>
    <w:sig w:usb0="20000083" w:usb1="2ADF3C10" w:usb2="00000016" w:usb3="00000000" w:csb0="60060107" w:csb1="00000000"/>
  </w:font>
  <w:font w:name="楷体_GB2312">
    <w:altName w:val="楷体"/>
    <w:panose1 w:val="02010609030101010101"/>
    <w:charset w:val="86"/>
    <w:family w:val="auto"/>
    <w:pitch w:val="default"/>
    <w:sig w:usb0="00000000" w:usb1="00000000" w:usb2="00000000" w:usb3="00000000" w:csb0="00040000" w:csb1="00000000"/>
    <w:embedRegular r:id="rId11" w:fontKey="{65C01A64-FA9C-4F28-AA41-8E9E59FF7A8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AB70">
    <w:pPr>
      <w:pStyle w:val="5"/>
      <w:jc w:val="center"/>
      <w:rPr>
        <w:rFonts w:ascii="Times New Roman" w:hAns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posOffset>4806950</wp:posOffset>
              </wp:positionH>
              <wp:positionV relativeFrom="paragraph">
                <wp:posOffset>104775</wp:posOffset>
              </wp:positionV>
              <wp:extent cx="1089025" cy="1968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89025" cy="196850"/>
                      </a:xfrm>
                      <a:prstGeom prst="rect">
                        <a:avLst/>
                      </a:prstGeom>
                      <a:noFill/>
                      <a:ln w="15875">
                        <a:noFill/>
                      </a:ln>
                    </wps:spPr>
                    <wps:txbx>
                      <w:txbxContent>
                        <w:p w14:paraId="775E6D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78.5pt;margin-top:8.25pt;height:15.5pt;width:85.75pt;mso-position-horizontal-relative:margin;z-index:251661312;mso-width-relative:page;mso-height-relative:page;" filled="f" stroked="f" coordsize="21600,21600" o:gfxdata="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921xvZAAAACQEAAA8AAAAAAAAAAQAgAAAAIgAAAGRycy9kb3du&#10;cmV2LnhtbFBLAQIUABQAAAAIAIdO4kDepc9nxQEAAH4DAAAOAAAAAAAAAAEAIAAAACgBAABkcnMv&#10;ZTJvRG9jLnhtbFBLBQYAAAAABgAGAFkBAABfBQAAAAA=&#10;">
              <v:fill on="f" focussize="0,0"/>
              <v:stroke on="f" weight="1.25pt"/>
              <v:imagedata o:title=""/>
              <o:lock v:ext="edit" aspectratio="f"/>
              <v:textbox inset="0mm,0mm,0mm,0mm">
                <w:txbxContent>
                  <w:p w14:paraId="775E6D3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92EB8B9">
    <w:pPr>
      <w:pStyle w:val="5"/>
      <w:rPr>
        <w:rFonts w:ascii="Times New Roman" w:hAns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7631">
    <w:pPr>
      <w:pStyle w:val="5"/>
      <w:ind w:left="640"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21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2190" cy="1828800"/>
                      </a:xfrm>
                      <a:prstGeom prst="rect">
                        <a:avLst/>
                      </a:prstGeom>
                      <a:noFill/>
                      <a:ln w="6350">
                        <a:noFill/>
                      </a:ln>
                    </wps:spPr>
                    <wps:txbx>
                      <w:txbxContent>
                        <w:p w14:paraId="335DC69E">
                          <w:pPr>
                            <w:pStyle w:val="5"/>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9.7pt;mso-position-horizontal:outside;mso-position-horizontal-relative:margin;z-index:251659264;mso-width-relative:page;mso-height-relative:page;" filled="f" stroked="f" coordsize="21600,21600" o:gfxdata="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V70ejUAAAABQEAAA8AAAAAAAAAAQAgAAAAIgAAAGRycy9k&#10;b3ducmV2LnhtbFBLAQIUABQAAAAIAIdO4kCydwd6zQEAAJYDAAAOAAAAAAAAAAEAIAAAACMBAABk&#10;cnMvZTJvRG9jLnhtbFBLBQYAAAAABgAGAFkBAABiBQAAAAA=&#10;">
              <v:fill on="f" focussize="0,0"/>
              <v:stroke on="f" weight="0.5pt"/>
              <v:imagedata o:title=""/>
              <o:lock v:ext="edit" aspectratio="f"/>
              <v:textbox inset="0mm,0mm,0mm,0mm" style="mso-fit-shape-to-text:t;">
                <w:txbxContent>
                  <w:p w14:paraId="335DC69E">
                    <w:pPr>
                      <w:pStyle w:val="5"/>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95BB">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D3855F">
                          <w:pPr>
                            <w:pStyle w:val="5"/>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2D3855F">
                    <w:pPr>
                      <w:pStyle w:val="5"/>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0545">
    <w:pPr>
      <w:pStyle w:val="5"/>
      <w:ind w:left="64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2D4F">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260A18">
                          <w:pPr>
                            <w:pStyle w:val="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47260A18">
                    <w:pPr>
                      <w:pStyle w:val="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FE0A">
    <w:pPr>
      <w:pStyle w:val="5"/>
      <w:jc w:val="center"/>
      <w:rPr>
        <w:rFonts w:ascii="Times New Roman" w:hAns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4255BB">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714255BB">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A5C5A67">
    <w:pPr>
      <w:pStyle w:val="5"/>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EDC3">
    <w:pPr>
      <w:pStyle w:val="5"/>
    </w:pPr>
    <w:r>
      <w:rPr>
        <w:sz w:val="18"/>
      </w:rPr>
      <mc:AlternateContent>
        <mc:Choice Requires="wps">
          <w:drawing>
            <wp:anchor distT="0" distB="0" distL="114300" distR="114300" simplePos="0" relativeHeight="251664384" behindDoc="0" locked="0" layoutInCell="1" allowOverlap="1">
              <wp:simplePos x="0" y="0"/>
              <wp:positionH relativeFrom="margin">
                <wp:posOffset>6565265</wp:posOffset>
              </wp:positionH>
              <wp:positionV relativeFrom="paragraph">
                <wp:posOffset>-2540</wp:posOffset>
              </wp:positionV>
              <wp:extent cx="204343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043430" cy="1828800"/>
                      </a:xfrm>
                      <a:prstGeom prst="rect">
                        <a:avLst/>
                      </a:prstGeom>
                      <a:noFill/>
                      <a:ln w="15875">
                        <a:noFill/>
                      </a:ln>
                    </wps:spPr>
                    <wps:txbx>
                      <w:txbxContent>
                        <w:p w14:paraId="27E3D929">
                          <w:pPr>
                            <w:pStyle w:val="5"/>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left:516.95pt;margin-top:-0.2pt;height:144pt;width:160.9pt;mso-position-horizontal-relative:margin;z-index:251664384;mso-width-relative:page;mso-height-relative:page;" filled="f" stroked="f" coordsize="21600,21600" o:gfxdata="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Dz572wAAAAsBAAAPAAAAAAAAAAEAIAAA&#10;ACIAAABkcnMvZG93bnJldi54bWxQSwECFAAUAAAACACHTuJAcltgptABAACXAwAADgAAAAAAAAAB&#10;ACAAAAAqAQAAZHJzL2Uyb0RvYy54bWxQSwUGAAAAAAYABgBZAQAAbAUAAAAA&#10;">
              <v:fill on="f" focussize="0,0"/>
              <v:stroke on="f" weight="1.25pt"/>
              <v:imagedata o:title=""/>
              <o:lock v:ext="edit" aspectratio="f"/>
              <v:textbox inset="0mm,0mm,0mm,0mm" style="mso-fit-shape-to-text:t;">
                <w:txbxContent>
                  <w:p w14:paraId="27E3D929">
                    <w:pPr>
                      <w:pStyle w:val="5"/>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07A38">
    <w:pPr>
      <w:widowControl w:val="0"/>
      <w:snapToGrid w:val="0"/>
      <w:jc w:val="center"/>
      <w:rPr>
        <w:rFonts w:hint="default" w:ascii="Times New Roman" w:hAnsi="Times New Roman" w:eastAsia="宋体" w:cs="Times New Roman"/>
        <w:kern w:val="2"/>
        <w:sz w:val="18"/>
        <w:szCs w:val="24"/>
        <w:lang w:val="en-US" w:eastAsia="zh-CN" w:bidi="ar-SA"/>
      </w:rPr>
    </w:pPr>
  </w:p>
  <w:p w14:paraId="214921FA">
    <w:pPr>
      <w:widowControl w:val="0"/>
      <w:snapToGrid w:val="0"/>
      <w:jc w:val="left"/>
      <w:rPr>
        <w:rFonts w:hint="default" w:ascii="Times New Roman" w:hAnsi="Times New Roman" w:eastAsia="宋体" w:cs="Times New Roman"/>
        <w:kern w:val="2"/>
        <w:sz w:val="18"/>
        <w:szCs w:val="24"/>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1F38">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posOffset>4781550</wp:posOffset>
              </wp:positionH>
              <wp:positionV relativeFrom="paragraph">
                <wp:posOffset>104140</wp:posOffset>
              </wp:positionV>
              <wp:extent cx="835025" cy="2692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35025" cy="269240"/>
                      </a:xfrm>
                      <a:prstGeom prst="rect">
                        <a:avLst/>
                      </a:prstGeom>
                      <a:noFill/>
                      <a:ln w="15875">
                        <a:noFill/>
                      </a:ln>
                    </wps:spPr>
                    <wps:txbx>
                      <w:txbxContent>
                        <w:p w14:paraId="44E5CB0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76.5pt;margin-top:8.2pt;height:21.2pt;width:65.75pt;mso-position-horizontal-relative:margin;z-index:251666432;mso-width-relative:page;mso-height-relative:page;" filled="f" stroked="f" coordsize="21600,21600" o:gfxdata="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4snm2AAAAAkBAAAPAAAAAAAAAAEAIAAAACIAAABkcnMvZG93bnJl&#10;di54bWxQSwECFAAUAAAACACHTuJA2fqLjMQBAAB7AwAADgAAAAAAAAABACAAAAAnAQAAZHJzL2Uy&#10;b0RvYy54bWxQSwUGAAAAAAYABgBZAQAAXQUAAAAA&#10;">
              <v:fill on="f" focussize="0,0"/>
              <v:stroke on="f" weight="1.25pt"/>
              <v:imagedata o:title=""/>
              <o:lock v:ext="edit" aspectratio="f"/>
              <v:textbox inset="0mm,0mm,0mm,0mm">
                <w:txbxContent>
                  <w:p w14:paraId="44E5CB0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F8F837A">
    <w:pPr>
      <w:widowControl w:val="0"/>
      <w:snapToGrid w:val="0"/>
      <w:jc w:val="left"/>
      <w:rPr>
        <w:rFonts w:hint="default" w:ascii="Times New Roman" w:hAnsi="Times New Roman" w:eastAsia="宋体" w:cs="Times New Roman"/>
        <w:kern w:val="2"/>
        <w:sz w:val="18"/>
        <w:szCs w:val="24"/>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21BF">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6BCC04">
                          <w:pPr>
                            <w:pStyle w:val="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516BCC04">
                    <w:pPr>
                      <w:pStyle w:val="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D645">
    <w:pPr>
      <w:pStyle w:val="2"/>
      <w:spacing w:before="1" w:line="233" w:lineRule="auto"/>
      <w:ind w:left="6505"/>
      <w:rPr>
        <w:sz w:val="32"/>
        <w:szCs w:val="32"/>
      </w:rPr>
    </w:pPr>
    <w:r>
      <w:rPr>
        <w:sz w:val="3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FA1F7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3FA1F7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0E16">
    <w:pPr>
      <w:pStyle w:val="2"/>
      <w:spacing w:line="240" w:lineRule="auto"/>
      <w:ind w:left="0"/>
      <w:rPr>
        <w:sz w:val="32"/>
        <w:szCs w:val="32"/>
      </w:rPr>
    </w:pP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BED33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7BED33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015E">
    <w:pPr>
      <w:pStyle w:val="7"/>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1D7F">
    <w:pPr>
      <w:pStyle w:val="7"/>
      <w:pBdr>
        <w:bottom w:val="none" w:color="auto" w:sz="0" w:space="0"/>
      </w:pBd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E8AC">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0812B">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posOffset>5257165</wp:posOffset>
              </wp:positionH>
              <wp:positionV relativeFrom="paragraph">
                <wp:posOffset>2689860</wp:posOffset>
              </wp:positionV>
              <wp:extent cx="3292475" cy="35833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92475" cy="3583305"/>
                      </a:xfrm>
                      <a:prstGeom prst="rect">
                        <a:avLst/>
                      </a:prstGeom>
                      <a:noFill/>
                      <a:ln w="15875">
                        <a:noFill/>
                      </a:ln>
                    </wps:spPr>
                    <wps:txbx>
                      <w:txbxContent>
                        <w:p w14:paraId="1317EED4">
                          <w:pPr>
                            <w:rPr>
                              <w:rFonts w:hint="eastAsia"/>
                            </w:rPr>
                          </w:pPr>
                        </w:p>
                        <w:p w14:paraId="7B048308">
                          <w:pPr>
                            <w:pStyle w:val="5"/>
                            <w:rPr>
                              <w:rFonts w:hint="eastAsia"/>
                            </w:rPr>
                          </w:pPr>
                        </w:p>
                        <w:p w14:paraId="5D6B0FE9">
                          <w:pPr>
                            <w:pStyle w:val="6"/>
                            <w:rPr>
                              <w:rFonts w:hint="eastAsia"/>
                            </w:rPr>
                          </w:pPr>
                        </w:p>
                        <w:p w14:paraId="59A4E907">
                          <w:pPr>
                            <w:rPr>
                              <w:rFonts w:hint="eastAsia"/>
                            </w:rPr>
                          </w:pPr>
                        </w:p>
                        <w:p w14:paraId="0413CCE9">
                          <w:pPr>
                            <w:pStyle w:val="5"/>
                            <w:rPr>
                              <w:rFonts w:hint="eastAsia"/>
                            </w:rPr>
                          </w:pPr>
                        </w:p>
                        <w:p w14:paraId="2538A7E9">
                          <w:pPr>
                            <w:pStyle w:val="6"/>
                            <w:rPr>
                              <w:rFonts w:hint="eastAsia"/>
                            </w:rPr>
                          </w:pPr>
                        </w:p>
                        <w:p w14:paraId="281171BE">
                          <w:pPr>
                            <w:rPr>
                              <w:rFonts w:hint="eastAsia"/>
                            </w:rPr>
                          </w:pPr>
                        </w:p>
                        <w:p w14:paraId="4CFB4EF2">
                          <w:pPr>
                            <w:pStyle w:val="5"/>
                            <w:rPr>
                              <w:rFonts w:hint="eastAsia"/>
                            </w:rPr>
                          </w:pPr>
                        </w:p>
                        <w:p w14:paraId="1E1A9289">
                          <w:pPr>
                            <w:pStyle w:val="6"/>
                            <w:rPr>
                              <w:rFonts w:hint="eastAsia"/>
                            </w:rPr>
                          </w:pPr>
                        </w:p>
                        <w:p w14:paraId="27D02D5F">
                          <w:pPr>
                            <w:rPr>
                              <w:rFonts w:hint="eastAsia"/>
                            </w:rPr>
                          </w:pPr>
                        </w:p>
                        <w:p w14:paraId="4C8D58F6">
                          <w:pPr>
                            <w:pStyle w:val="5"/>
                            <w:rPr>
                              <w:rFonts w:hint="eastAsia" w:ascii="宋体" w:hAnsi="宋体" w:eastAsia="宋体" w:cs="宋体"/>
                              <w:sz w:val="28"/>
                              <w:szCs w:val="28"/>
                            </w:rPr>
                          </w:pPr>
                        </w:p>
                        <w:p w14:paraId="060029A8">
                          <w:pPr>
                            <w:pStyle w:val="5"/>
                            <w:ind w:firstLine="3080" w:firstLineChars="1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5D21A179">
                          <w:pPr>
                            <w:pStyle w:val="5"/>
                            <w:rPr>
                              <w:rFonts w:hint="eastAsia"/>
                            </w:rPr>
                          </w:pPr>
                        </w:p>
                      </w:txbxContent>
                    </wps:txbx>
                    <wps:bodyPr lIns="0" tIns="0" rIns="0" bIns="0" upright="0"/>
                  </wps:wsp>
                </a:graphicData>
              </a:graphic>
            </wp:anchor>
          </w:drawing>
        </mc:Choice>
        <mc:Fallback>
          <w:pict>
            <v:shape id="_x0000_s1026" o:spid="_x0000_s1026" o:spt="202" type="#_x0000_t202" style="position:absolute;left:0pt;margin-left:413.95pt;margin-top:211.8pt;height:282.15pt;width:259.25pt;mso-position-horizontal-relative:margin;z-index:251665408;mso-width-relative:page;mso-height-relative:page;" filled="f" stroked="f" coordsize="21600,21600" o:gfxdata="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1VZubaAAAADAEAAA8AAAAAAAAAAQAgAAAAIgAAAGRycy9kb3du&#10;cmV2LnhtbFBLAQIUABQAAAAIAIdO4kAvvy6QxAEAAH0DAAAOAAAAAAAAAAEAIAAAACkBAABkcnMv&#10;ZTJvRG9jLnhtbFBLBQYAAAAABgAGAFkBAABfBQAAAAA=&#10;">
              <v:fill on="f" focussize="0,0"/>
              <v:stroke on="f" weight="1.25pt"/>
              <v:imagedata o:title=""/>
              <o:lock v:ext="edit" aspectratio="f"/>
              <v:textbox inset="0mm,0mm,0mm,0mm">
                <w:txbxContent>
                  <w:p w14:paraId="1317EED4">
                    <w:pPr>
                      <w:rPr>
                        <w:rFonts w:hint="eastAsia"/>
                      </w:rPr>
                    </w:pPr>
                  </w:p>
                  <w:p w14:paraId="7B048308">
                    <w:pPr>
                      <w:pStyle w:val="5"/>
                      <w:rPr>
                        <w:rFonts w:hint="eastAsia"/>
                      </w:rPr>
                    </w:pPr>
                  </w:p>
                  <w:p w14:paraId="5D6B0FE9">
                    <w:pPr>
                      <w:pStyle w:val="6"/>
                      <w:rPr>
                        <w:rFonts w:hint="eastAsia"/>
                      </w:rPr>
                    </w:pPr>
                  </w:p>
                  <w:p w14:paraId="59A4E907">
                    <w:pPr>
                      <w:rPr>
                        <w:rFonts w:hint="eastAsia"/>
                      </w:rPr>
                    </w:pPr>
                  </w:p>
                  <w:p w14:paraId="0413CCE9">
                    <w:pPr>
                      <w:pStyle w:val="5"/>
                      <w:rPr>
                        <w:rFonts w:hint="eastAsia"/>
                      </w:rPr>
                    </w:pPr>
                  </w:p>
                  <w:p w14:paraId="2538A7E9">
                    <w:pPr>
                      <w:pStyle w:val="6"/>
                      <w:rPr>
                        <w:rFonts w:hint="eastAsia"/>
                      </w:rPr>
                    </w:pPr>
                  </w:p>
                  <w:p w14:paraId="281171BE">
                    <w:pPr>
                      <w:rPr>
                        <w:rFonts w:hint="eastAsia"/>
                      </w:rPr>
                    </w:pPr>
                  </w:p>
                  <w:p w14:paraId="4CFB4EF2">
                    <w:pPr>
                      <w:pStyle w:val="5"/>
                      <w:rPr>
                        <w:rFonts w:hint="eastAsia"/>
                      </w:rPr>
                    </w:pPr>
                  </w:p>
                  <w:p w14:paraId="1E1A9289">
                    <w:pPr>
                      <w:pStyle w:val="6"/>
                      <w:rPr>
                        <w:rFonts w:hint="eastAsia"/>
                      </w:rPr>
                    </w:pPr>
                  </w:p>
                  <w:p w14:paraId="27D02D5F">
                    <w:pPr>
                      <w:rPr>
                        <w:rFonts w:hint="eastAsia"/>
                      </w:rPr>
                    </w:pPr>
                  </w:p>
                  <w:p w14:paraId="4C8D58F6">
                    <w:pPr>
                      <w:pStyle w:val="5"/>
                      <w:rPr>
                        <w:rFonts w:hint="eastAsia" w:ascii="宋体" w:hAnsi="宋体" w:eastAsia="宋体" w:cs="宋体"/>
                        <w:sz w:val="28"/>
                        <w:szCs w:val="28"/>
                      </w:rPr>
                    </w:pPr>
                  </w:p>
                  <w:p w14:paraId="060029A8">
                    <w:pPr>
                      <w:pStyle w:val="5"/>
                      <w:ind w:firstLine="3080" w:firstLineChars="1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5D21A179">
                    <w:pPr>
                      <w:pStyle w:val="5"/>
                      <w:rPr>
                        <w:rFonts w:hint="eastAsia"/>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4E0A">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4459">
    <w:pPr>
      <w:pStyle w:val="7"/>
      <w:pBdr>
        <w:top w:val="none" w:color="auto" w:sz="0" w:space="0"/>
        <w:left w:val="none" w:color="auto" w:sz="0" w:space="0"/>
        <w:bottom w:val="none" w:color="auto" w:sz="0" w:space="1"/>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44F8">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342D">
    <w:pPr>
      <w:pStyle w:val="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3614">
    <w:pPr>
      <w:pStyle w:val="7"/>
      <w:pBdr>
        <w:top w:val="none" w:color="auto" w:sz="0" w:space="0"/>
        <w:left w:val="none" w:color="auto" w:sz="0" w:space="0"/>
        <w:bottom w:val="none" w:color="auto" w:sz="0" w:space="1"/>
        <w:right w:val="none" w:color="auto" w:sz="0" w:space="0"/>
        <w:between w:val="none" w:color="auto" w:sz="0" w:space="0"/>
      </w:pBdr>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WQwZWFjNzAwOGMzNmY5N2U5ZjNkNTUzMDQwZTMifQ=="/>
    <w:docVar w:name="KSO_WPS_MARK_KEY" w:val="5a928ce4-d829-4dbf-a88c-03517c128081"/>
  </w:docVars>
  <w:rsids>
    <w:rsidRoot w:val="6A9147DA"/>
    <w:rsid w:val="001B4E77"/>
    <w:rsid w:val="00BE398A"/>
    <w:rsid w:val="0155419A"/>
    <w:rsid w:val="01BA6BD5"/>
    <w:rsid w:val="020D7F27"/>
    <w:rsid w:val="02467612"/>
    <w:rsid w:val="0249448B"/>
    <w:rsid w:val="028E1AE7"/>
    <w:rsid w:val="03F156EE"/>
    <w:rsid w:val="041023BF"/>
    <w:rsid w:val="043D7A72"/>
    <w:rsid w:val="04DC5C1E"/>
    <w:rsid w:val="05360CFA"/>
    <w:rsid w:val="05D56B3B"/>
    <w:rsid w:val="08837C9A"/>
    <w:rsid w:val="08CA70F3"/>
    <w:rsid w:val="094F3841"/>
    <w:rsid w:val="0AA30BD6"/>
    <w:rsid w:val="0D6326E0"/>
    <w:rsid w:val="105F67B3"/>
    <w:rsid w:val="10AF6781"/>
    <w:rsid w:val="1117716E"/>
    <w:rsid w:val="11744A06"/>
    <w:rsid w:val="1335457E"/>
    <w:rsid w:val="14356143"/>
    <w:rsid w:val="16383E5E"/>
    <w:rsid w:val="16C23E1E"/>
    <w:rsid w:val="17C60C19"/>
    <w:rsid w:val="18A9131C"/>
    <w:rsid w:val="19B71977"/>
    <w:rsid w:val="1B1E2BF5"/>
    <w:rsid w:val="1B4E3BDD"/>
    <w:rsid w:val="1CC65E5F"/>
    <w:rsid w:val="1CC75353"/>
    <w:rsid w:val="1D251BE2"/>
    <w:rsid w:val="1DCC4CCF"/>
    <w:rsid w:val="1E016CBD"/>
    <w:rsid w:val="1F606767"/>
    <w:rsid w:val="1F954687"/>
    <w:rsid w:val="20B120BF"/>
    <w:rsid w:val="21492F55"/>
    <w:rsid w:val="27C83D92"/>
    <w:rsid w:val="284545B3"/>
    <w:rsid w:val="2B36651E"/>
    <w:rsid w:val="2C135359"/>
    <w:rsid w:val="2C860C78"/>
    <w:rsid w:val="346F76E8"/>
    <w:rsid w:val="352A41BC"/>
    <w:rsid w:val="3D2D229A"/>
    <w:rsid w:val="3D624A2B"/>
    <w:rsid w:val="3DE956B1"/>
    <w:rsid w:val="3E5B6A97"/>
    <w:rsid w:val="3EBB5ABB"/>
    <w:rsid w:val="402734E6"/>
    <w:rsid w:val="41BF3DF2"/>
    <w:rsid w:val="42274495"/>
    <w:rsid w:val="425D2699"/>
    <w:rsid w:val="44A35352"/>
    <w:rsid w:val="45570723"/>
    <w:rsid w:val="45B27726"/>
    <w:rsid w:val="46AB035E"/>
    <w:rsid w:val="492F4927"/>
    <w:rsid w:val="4AD67957"/>
    <w:rsid w:val="4C042E8A"/>
    <w:rsid w:val="4C4B112E"/>
    <w:rsid w:val="4CC75686"/>
    <w:rsid w:val="4E234E63"/>
    <w:rsid w:val="4F301AA0"/>
    <w:rsid w:val="50211BC1"/>
    <w:rsid w:val="50BE28D9"/>
    <w:rsid w:val="519A6E0E"/>
    <w:rsid w:val="52D166B9"/>
    <w:rsid w:val="53F9318B"/>
    <w:rsid w:val="542A23F0"/>
    <w:rsid w:val="54933F65"/>
    <w:rsid w:val="55545968"/>
    <w:rsid w:val="58EE4FFD"/>
    <w:rsid w:val="5B341EF5"/>
    <w:rsid w:val="5BD84AA0"/>
    <w:rsid w:val="5C091A14"/>
    <w:rsid w:val="5F5068D1"/>
    <w:rsid w:val="61BE74EA"/>
    <w:rsid w:val="622653A6"/>
    <w:rsid w:val="624664ED"/>
    <w:rsid w:val="63022DC6"/>
    <w:rsid w:val="630A559E"/>
    <w:rsid w:val="63126878"/>
    <w:rsid w:val="637B04DF"/>
    <w:rsid w:val="6610267A"/>
    <w:rsid w:val="671E28CA"/>
    <w:rsid w:val="6761137B"/>
    <w:rsid w:val="6978591B"/>
    <w:rsid w:val="6A297CF6"/>
    <w:rsid w:val="6A8A4F7F"/>
    <w:rsid w:val="6A9147DA"/>
    <w:rsid w:val="6AA67D9D"/>
    <w:rsid w:val="6D921DB1"/>
    <w:rsid w:val="6E1F4A33"/>
    <w:rsid w:val="6F502F8C"/>
    <w:rsid w:val="6F854DDF"/>
    <w:rsid w:val="70C75460"/>
    <w:rsid w:val="71111D7F"/>
    <w:rsid w:val="71DF21B6"/>
    <w:rsid w:val="73596D38"/>
    <w:rsid w:val="74E33CD3"/>
    <w:rsid w:val="7530327F"/>
    <w:rsid w:val="762033D3"/>
    <w:rsid w:val="76AB0B79"/>
    <w:rsid w:val="776874B0"/>
    <w:rsid w:val="7A0E0244"/>
    <w:rsid w:val="7C5E7816"/>
    <w:rsid w:val="7D136506"/>
    <w:rsid w:val="7D272950"/>
    <w:rsid w:val="7E0766F5"/>
    <w:rsid w:val="7E6B2882"/>
    <w:rsid w:val="7F4F33C7"/>
    <w:rsid w:val="7FAA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kern w:val="0"/>
      <w:sz w:val="44"/>
      <w:szCs w:val="20"/>
      <w:lang w:val="zh-CN" w:eastAsia="zh-CN"/>
    </w:rPr>
  </w:style>
  <w:style w:type="paragraph" w:styleId="3">
    <w:name w:val="toc 5"/>
    <w:basedOn w:val="1"/>
    <w:next w:val="1"/>
    <w:qFormat/>
    <w:uiPriority w:val="0"/>
    <w:pPr>
      <w:ind w:left="1680" w:leftChars="800"/>
    </w:pPr>
  </w:style>
  <w:style w:type="paragraph" w:styleId="4">
    <w:name w:val="Body Text Indent"/>
    <w:basedOn w:val="1"/>
    <w:qFormat/>
    <w:uiPriority w:val="0"/>
    <w:pPr>
      <w:spacing w:after="120"/>
      <w:ind w:left="420" w:leftChars="200"/>
    </w:pPr>
    <w:rPr>
      <w:rFonts w:eastAsia="仿宋_GB2312"/>
      <w:kern w:val="0"/>
      <w:szCs w:val="20"/>
      <w:lang w:val="zh-CN" w:eastAsia="zh-CN"/>
    </w:rPr>
  </w:style>
  <w:style w:type="paragraph" w:styleId="5">
    <w:name w:val="footer"/>
    <w:basedOn w:val="1"/>
    <w:next w:val="6"/>
    <w:unhideWhenUsed/>
    <w:qFormat/>
    <w:uiPriority w:val="0"/>
    <w:pPr>
      <w:tabs>
        <w:tab w:val="center" w:pos="4153"/>
        <w:tab w:val="right" w:pos="8306"/>
      </w:tabs>
      <w:snapToGrid w:val="0"/>
      <w:jc w:val="left"/>
    </w:pPr>
    <w:rPr>
      <w:kern w:val="0"/>
      <w:sz w:val="18"/>
      <w:szCs w:val="18"/>
      <w:lang w:val="zh-CN" w:eastAsia="zh-CN"/>
    </w:rPr>
  </w:style>
  <w:style w:type="paragraph" w:customStyle="1" w:styleId="6">
    <w:name w:val="索引 51"/>
    <w:basedOn w:val="1"/>
    <w:next w:val="1"/>
    <w:qFormat/>
    <w:uiPriority w:val="0"/>
    <w:pPr>
      <w:spacing w:before="100" w:beforeAutospacing="1" w:after="100" w:afterAutospacing="1"/>
      <w:ind w:left="1680"/>
    </w:p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8">
    <w:name w:val="Body Text 2"/>
    <w:basedOn w:val="1"/>
    <w:next w:val="9"/>
    <w:qFormat/>
    <w:uiPriority w:val="0"/>
    <w:pPr>
      <w:spacing w:line="480" w:lineRule="auto"/>
    </w:pPr>
    <w:rPr>
      <w:sz w:val="32"/>
      <w:szCs w:val="22"/>
    </w:rPr>
  </w:style>
  <w:style w:type="paragraph" w:styleId="9">
    <w:name w:val="Body Text First Indent 2"/>
    <w:basedOn w:val="4"/>
    <w:next w:val="1"/>
    <w:qFormat/>
    <w:uiPriority w:val="0"/>
    <w:pPr>
      <w:ind w:firstLine="420" w:firstLineChars="200"/>
    </w:pPr>
    <w:rPr>
      <w:rFonts w:ascii="Times New Roman" w:hAnsi="Times New Roman" w:eastAsia="仿宋_GB2312" w:cs="Times New Roman"/>
      <w:sz w:val="32"/>
      <w:szCs w:val="22"/>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Cambria" w:hAnsi="Cambria"/>
      <w:b/>
      <w:bCs/>
      <w:kern w:val="0"/>
      <w:szCs w:val="32"/>
      <w:lang w:val="zh-CN" w:eastAsia="zh-CN"/>
    </w:rPr>
  </w:style>
  <w:style w:type="character" w:styleId="14">
    <w:name w:val="Hyperlink"/>
    <w:basedOn w:val="13"/>
    <w:qFormat/>
    <w:uiPriority w:val="99"/>
    <w:rPr>
      <w:color w:val="555555"/>
      <w:u w:val="none"/>
    </w:rPr>
  </w:style>
  <w:style w:type="paragraph" w:customStyle="1" w:styleId="15">
    <w:name w:val="列出段落1"/>
    <w:basedOn w:val="1"/>
    <w:qFormat/>
    <w:uiPriority w:val="0"/>
    <w:pPr>
      <w:ind w:firstLine="420" w:firstLineChars="200"/>
    </w:pPr>
    <w:rPr>
      <w:sz w:val="21"/>
      <w:szCs w:val="21"/>
    </w:rPr>
  </w:style>
  <w:style w:type="paragraph" w:customStyle="1" w:styleId="16">
    <w:name w:val="List Paragraph"/>
    <w:basedOn w:val="1"/>
    <w:qFormat/>
    <w:uiPriority w:val="34"/>
    <w:pPr>
      <w:ind w:firstLine="420" w:firstLineChars="200"/>
    </w:pPr>
    <w:rPr>
      <w:rFonts w:ascii="Calibri" w:hAnsi="Calibri"/>
      <w:sz w:val="21"/>
      <w:szCs w:val="22"/>
    </w:rPr>
  </w:style>
  <w:style w:type="table" w:customStyle="1" w:styleId="17">
    <w:name w:val="Table Normal"/>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18">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7026</Words>
  <Characters>7473</Characters>
  <Lines>0</Lines>
  <Paragraphs>0</Paragraphs>
  <TotalTime>18</TotalTime>
  <ScaleCrop>false</ScaleCrop>
  <LinksUpToDate>false</LinksUpToDate>
  <CharactersWithSpaces>7507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2025-05-28T03:28:00Z</dcterms:created>
  <dc:creator>柏星秀</dc:creator>
  <cp:lastModifiedBy>办公室-刘宪峰</cp:lastModifiedBy>
  <dcterms:modified xsi:type="dcterms:W3CDTF">2025-09-04T06:17:42Z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CAE0FE7E7370489A832CE812584A1157_11</vt:lpwstr>
  </property>
  <property fmtid="{D5CDD505-2E9C-101B-9397-08002B2CF9AE}" pid="4" name="KSOTemplateDocerSaveRecord">
    <vt:lpwstr>eyJoZGlkIjoiMmUwNWM3YTM2OTZjODdmY2Q3M2Y0NTBjNTk2ODVjOWQiLCJ1c2VySWQiOiI4MzkwNjE3MzMifQ==</vt:lpwstr>
  </property>
</Properties>
</file>