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97E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ascii="微软雅黑" w:hAnsi="微软雅黑" w:eastAsia="微软雅黑" w:cs="微软雅黑"/>
          <w:b/>
          <w:bCs/>
          <w:i w:val="0"/>
          <w:iCs w:val="0"/>
          <w:caps w:val="0"/>
          <w:color w:val="000000"/>
          <w:spacing w:val="0"/>
          <w:sz w:val="42"/>
          <w:szCs w:val="42"/>
        </w:rPr>
      </w:pPr>
      <w:r>
        <w:rPr>
          <w:rFonts w:hint="eastAsia" w:ascii="微软雅黑" w:hAnsi="微软雅黑" w:eastAsia="微软雅黑" w:cs="微软雅黑"/>
          <w:b/>
          <w:bCs/>
          <w:i w:val="0"/>
          <w:iCs w:val="0"/>
          <w:caps w:val="0"/>
          <w:color w:val="000000"/>
          <w:spacing w:val="0"/>
          <w:sz w:val="42"/>
          <w:szCs w:val="42"/>
          <w:bdr w:val="none" w:color="auto" w:sz="0" w:space="0"/>
        </w:rPr>
        <w:t>中华人民共和国动物防疫法</w:t>
      </w:r>
    </w:p>
    <w:p w14:paraId="59D027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left"/>
        <w:textAlignment w:val="auto"/>
        <w:rPr>
          <w:rFonts w:hint="eastAsia" w:ascii="微软雅黑" w:hAnsi="微软雅黑" w:eastAsia="微软雅黑" w:cs="微软雅黑"/>
          <w:i w:val="0"/>
          <w:iCs w:val="0"/>
          <w:caps w:val="0"/>
          <w:color w:val="000000"/>
          <w:spacing w:val="0"/>
          <w:sz w:val="24"/>
          <w:szCs w:val="24"/>
        </w:rPr>
      </w:pPr>
      <w:bookmarkStart w:id="0" w:name="_GoBack"/>
      <w:bookmarkEnd w:id="0"/>
      <w:r>
        <w:rPr>
          <w:rFonts w:ascii="楷体_GB2312" w:hAnsi="微软雅黑" w:eastAsia="楷体_GB2312" w:cs="楷体_GB2312"/>
          <w:i w:val="0"/>
          <w:iCs w:val="0"/>
          <w:caps w:val="0"/>
          <w:color w:val="000000"/>
          <w:spacing w:val="0"/>
          <w:kern w:val="0"/>
          <w:sz w:val="24"/>
          <w:szCs w:val="24"/>
          <w:bdr w:val="none" w:color="auto" w:sz="0" w:space="0"/>
          <w:lang w:val="en-US" w:eastAsia="zh-CN" w:bidi="ar"/>
        </w:rPr>
        <w:t>（</w:t>
      </w:r>
      <w:r>
        <w:rPr>
          <w:rFonts w:hint="default" w:ascii="楷体_GB2312" w:hAnsi="微软雅黑" w:eastAsia="楷体_GB2312" w:cs="楷体_GB2312"/>
          <w:i w:val="0"/>
          <w:iCs w:val="0"/>
          <w:caps w:val="0"/>
          <w:color w:val="000000"/>
          <w:spacing w:val="0"/>
          <w:kern w:val="0"/>
          <w:sz w:val="24"/>
          <w:szCs w:val="24"/>
          <w:bdr w:val="none" w:color="auto" w:sz="0" w:space="0"/>
          <w:lang w:val="en-US" w:eastAsia="zh-CN" w:bidi="ar"/>
        </w:rPr>
        <w:t>1997年7月3日第八届全国人民代表大会常务委员会第二十六次会议通过　根据2007年8月30日第十届全国人民代表大会常务委员会第二十九次会议修订 根据2013年6月29日第十二届全国人民代表大会常务委员会第三次会议《全国人民代表大会常务委员会关于修改〈中华人民共和国文物保护法〉等十二部法律的决定》第一次修正 根据2015年4月24日第十二届全国人民代表大会常务委员会第十四次会议《全国人民代表大会常务委员会关于修改&lt;中华人民共和国电力法&gt;等六部法律的决定》第二次修正）</w:t>
      </w:r>
    </w:p>
    <w:p w14:paraId="5DAD68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jc w:val="center"/>
        <w:textAlignment w:val="auto"/>
        <w:rPr>
          <w:sz w:val="24"/>
          <w:szCs w:val="24"/>
        </w:rPr>
      </w:pPr>
      <w:r>
        <w:rPr>
          <w:rStyle w:val="6"/>
          <w:rFonts w:hint="eastAsia" w:ascii="宋体" w:hAnsi="宋体" w:eastAsia="宋体" w:cs="宋体"/>
          <w:i w:val="0"/>
          <w:iCs w:val="0"/>
          <w:caps w:val="0"/>
          <w:color w:val="000000"/>
          <w:spacing w:val="0"/>
          <w:sz w:val="24"/>
          <w:szCs w:val="24"/>
          <w:bdr w:val="none" w:color="auto" w:sz="0" w:space="0"/>
        </w:rPr>
        <w:t>第一章　总则</w:t>
      </w:r>
    </w:p>
    <w:p w14:paraId="12B5B4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第一条 为了加强对动物防疫活动的管理，预防、控制和扑灭动物疫病，促进养殖业发展，保护人体健康，维护公共卫生安全，制定本法。</w:t>
      </w:r>
    </w:p>
    <w:p w14:paraId="4D538E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第二条 本法适用于在中华人民共和国领域内的动物防疫及其监督管理活动。</w:t>
      </w:r>
    </w:p>
    <w:p w14:paraId="490FE5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进出境动物、动物产品的检疫，适用《中华人民共和国进出境动植物检疫法》。</w:t>
      </w:r>
    </w:p>
    <w:p w14:paraId="376077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第三条 本法所称动物，是指家畜家禽和人工饲养、合法捕获的其他动物。</w:t>
      </w:r>
    </w:p>
    <w:p w14:paraId="116D0F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本法所称动物产品，是指动物的肉、生皮、原毛、绒、脏器、脂、血液、精液、卵、胚胎、骨、蹄、头、角、筋以及可能传播动物疫病的奶、蛋等。</w:t>
      </w:r>
    </w:p>
    <w:p w14:paraId="6D6CE2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本法所称动物疫病，是指动物传染病、寄生虫病。</w:t>
      </w:r>
    </w:p>
    <w:p w14:paraId="1AED4B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本法所称动物防疫，是指动物疫病的预防、控制、扑灭和动物、动物产品的检疫。</w:t>
      </w:r>
    </w:p>
    <w:p w14:paraId="291B26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第四条 根据动物疫病对养殖业生产和人体健康的危害程度，本法规定管理的动物疫病分为下列三类：</w:t>
      </w:r>
    </w:p>
    <w:p w14:paraId="2475E5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（一）一类疫病，是指对人与动物危害严重，需要采取紧急、严厉的强制预防、控制、扑灭等措施的；</w:t>
      </w:r>
    </w:p>
    <w:p w14:paraId="7C2E4D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（二）二类疫病，是指可能造成重大经济损失，需要采取严格控制、扑灭等措施，防止扩散的；</w:t>
      </w:r>
    </w:p>
    <w:p w14:paraId="105B67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（三）三类疫病，是指常见多发、可能造成重大经济损失，需要控制和净化的。</w:t>
      </w:r>
    </w:p>
    <w:p w14:paraId="06D9A4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前款一、二、三类动物疫病具体病种名录由国务院兽医主管部门制定并公布。</w:t>
      </w:r>
    </w:p>
    <w:p w14:paraId="3782EC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第五条 国家对动物疫病实行预防为主的方针。</w:t>
      </w:r>
    </w:p>
    <w:p w14:paraId="07983D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第六条 县级以上人民政府应当加强对动物防疫工作的统一领导，加强基层动物防疫队伍建设，建立健全动物防疫体系，制定并组织实施动物疫病防治规划。</w:t>
      </w:r>
    </w:p>
    <w:p w14:paraId="576C4F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乡级人民政府、城市街道办事处应当组织群众协助做好本管辖区域内的动物疫病预防与控制工作。</w:t>
      </w:r>
    </w:p>
    <w:p w14:paraId="663E12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第七条 国务院兽医主管部门主管全国的动物防疫工作。</w:t>
      </w:r>
    </w:p>
    <w:p w14:paraId="42974A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县级以上地方人民政府兽医主管部门主管本行政区域内的动物防疫工作。</w:t>
      </w:r>
    </w:p>
    <w:p w14:paraId="0B914B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县级以上人民政府其他部门在各自的职责范围内做好动物防疫工作。</w:t>
      </w:r>
    </w:p>
    <w:p w14:paraId="087D3D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军队和武装警察部队动物卫生监督职能部门分别负责军队和武装警察部队现役动物及饲养自用动物的防疫工作。</w:t>
      </w:r>
    </w:p>
    <w:p w14:paraId="1813C7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第八条 县级以上地方人民政府设立的动物卫生监督机构依照本法规定，负责动物、动物产品的检疫工作和其他有关动物防疫的监督管理执法工作。</w:t>
      </w:r>
    </w:p>
    <w:p w14:paraId="5DCA3B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第九条 县级以上人民政府按照国务院的规定，根据统筹规划、合理布局、综合设置的原则建立动物疫病预防控制机构，承担动物疫病的监测、检测、诊断、流行病学调查、疫情报告以及其他预防、控制等技术工作。</w:t>
      </w:r>
    </w:p>
    <w:p w14:paraId="5E39D5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第十条 国家支持和鼓励开展动物疫病的科学研究以及国际合作与交流，推广先进适用的科学研究成果，普及动物防疫科学知识，提高动物疫病防治的科学技术水平。</w:t>
      </w:r>
    </w:p>
    <w:p w14:paraId="3E5011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第十一条 对在动物防疫工作、动物防疫科学研究中做出成绩和贡献的单位和个人，各级人民政府及有关部门给予奖励。</w:t>
      </w:r>
    </w:p>
    <w:p w14:paraId="3076D1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jc w:val="center"/>
        <w:textAlignment w:val="auto"/>
        <w:rPr>
          <w:sz w:val="24"/>
          <w:szCs w:val="24"/>
        </w:rPr>
      </w:pPr>
      <w:r>
        <w:rPr>
          <w:rStyle w:val="6"/>
          <w:rFonts w:hint="eastAsia" w:ascii="宋体" w:hAnsi="宋体" w:eastAsia="宋体" w:cs="宋体"/>
          <w:i w:val="0"/>
          <w:iCs w:val="0"/>
          <w:caps w:val="0"/>
          <w:color w:val="000000"/>
          <w:spacing w:val="0"/>
          <w:sz w:val="24"/>
          <w:szCs w:val="24"/>
          <w:bdr w:val="none" w:color="auto" w:sz="0" w:space="0"/>
        </w:rPr>
        <w:t>第二章　动物疫病的预防</w:t>
      </w:r>
    </w:p>
    <w:p w14:paraId="72F881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第十二条 国务院兽医主管部门对动物疫病状况进行风险评估，根据评估结果制定相应的动物疫病预防、控制措施。</w:t>
      </w:r>
    </w:p>
    <w:p w14:paraId="0BFCF6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国务院兽医主管部门根据国内外动物疫情和保护养殖业生产及人体健康的需要，及时制定并公布动物疫病预防、控制技术规范。</w:t>
      </w:r>
    </w:p>
    <w:p w14:paraId="18DF1E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第十三条 国家对严重危害养殖业生产和人体健康的动物疫病实施强制免疫。国务院兽医主管部门确定强制免疫的动物疫病病种和区域，并会同国务院有关部门制定国家动物疫病强制免疫计划。</w:t>
      </w:r>
    </w:p>
    <w:p w14:paraId="65C54D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省、自治区、直辖市人民政府兽医主管部门根据国家动物疫病强制免疫计划，制订本行政区域的强制免疫计划；并可以根据本行政区域内动物疫病流行情况增加实施强制免疫的动物疫病病种和区域，报本级人民政府批准后执行，并报国务院兽医主管部门备案。</w:t>
      </w:r>
    </w:p>
    <w:p w14:paraId="13F7F3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第十四条 县级以上地方人民政府兽医主管部门组织实施动物疫病强制免疫计划。乡级人民政府、城市街道办事处应当组织本管辖区域内饲养动物的单位和个人做好强制免疫工作。</w:t>
      </w:r>
    </w:p>
    <w:p w14:paraId="25DD7B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饲养动物的单位和个人应当依法履行动物疫病强制免疫义务，按照兽医主管部门的要求做好强制免疫工作。</w:t>
      </w:r>
    </w:p>
    <w:p w14:paraId="0C50B5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经强制免疫的动物，应当按照国务院兽医主管部门的规定建立免疫档案，加施畜禽标识，实施可追溯管理。</w:t>
      </w:r>
    </w:p>
    <w:p w14:paraId="68DB8C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第十五条 县级以上人民政府应当建立健全动物疫情监测网络，加强动物疫情监测。</w:t>
      </w:r>
    </w:p>
    <w:p w14:paraId="4C44C3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国务院兽医主管部门应当制定国家动物疫病监测计划。省、自治区、直辖市人民政府兽医主管部门应当根据国家动物疫病监测计划，制定本行政区域的动物疫病监测计划。</w:t>
      </w:r>
    </w:p>
    <w:p w14:paraId="1DC622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动物疫病预防控制机构应当按照国务院兽医主管部门的规定，对动物疫病的发生、流行等情况进行监测；从事动物饲养、屠宰、经营、隔离、运输以及动物产品生产、经营、加工、贮藏等活动的单位和个人不得拒绝或者阻碍。</w:t>
      </w:r>
    </w:p>
    <w:p w14:paraId="12DE8E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第十六条 国务院兽医主管部门和省、自治区、直辖市人民政府兽医主管部门应当根据对动物疫病发生、流行趋势的预测，及时发出动物疫情预警。地方各级人民政府接到动物疫情预警后，应当采取相应的预防、控制措施。</w:t>
      </w:r>
    </w:p>
    <w:p w14:paraId="062B74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第十七条 从事动物饲养、屠宰、经营、隔离、运输以及动物产品生产、经营、加工、贮藏等活动的单位和个人，应当依照本法和国务院兽医主管部门的规定，做好免疫、消毒等动物疫病预防工作。</w:t>
      </w:r>
    </w:p>
    <w:p w14:paraId="47FEFF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第十八条 种用、乳用动物和宠物应当符合国务院兽医主管部门规定的健康标准。</w:t>
      </w:r>
    </w:p>
    <w:p w14:paraId="0438C0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种用、乳用动物应当接受动物疫病预防控制机构的定期检测；检测不合格的，应当按照国务院兽医主管部门的规定予以处理。</w:t>
      </w:r>
    </w:p>
    <w:p w14:paraId="70F729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第十九条 动物饲养场（养殖小区）和隔离场所，动物屠宰加工场所，以及动物和动物产品无害化处理场所，应当符合下列动物防疫条件：</w:t>
      </w:r>
    </w:p>
    <w:p w14:paraId="4C243E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（一）场所的位置与居民生活区、生活饮用水源地、学校、医院等公共场所的距离符合国务院兽医主管部门规定的标准；</w:t>
      </w:r>
    </w:p>
    <w:p w14:paraId="3F728F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（二）生产区封闭隔离，工程设计和工艺流程符合动物防疫要求；</w:t>
      </w:r>
    </w:p>
    <w:p w14:paraId="75832E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（三）有相应的污水、污物、病死动物、染疫动物产品的无害化处理设施设备和清洗消毒设施设备；</w:t>
      </w:r>
    </w:p>
    <w:p w14:paraId="2CBCF2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（四）有为其服务的动物防疫技术人员；</w:t>
      </w:r>
    </w:p>
    <w:p w14:paraId="607F75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（五）有完善的动物防疫制度；</w:t>
      </w:r>
    </w:p>
    <w:p w14:paraId="792B63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（六）具备国务院兽医主管部门规定的其他动物防疫条件。</w:t>
      </w:r>
    </w:p>
    <w:p w14:paraId="0B0C79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第二十条 兴办动物饲养场（养殖小区）和隔离场所，动物屠宰加工场所，以及动物和动物产品无害化处理场所，应当向县级以上地方人民政府兽医主管部门提出申请，并附具相关材料。受理申请的兽医主管部门应当依照本法和《中华人民共和国行政许可法》的规定进行审查。经审查合格的，发给动物防疫条件合格证；不合格的，应当通知申请人并说明理由。</w:t>
      </w:r>
    </w:p>
    <w:p w14:paraId="4C7137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动物防疫条件合格证应当载明申请人的名称、场（厂）址等事项。</w:t>
      </w:r>
    </w:p>
    <w:p w14:paraId="23E266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经营动物、动物产品的集贸市场应当具备国务院兽医主管部门规定的动物防疫条件，并接受动物卫生监督机构的监督检查。</w:t>
      </w:r>
    </w:p>
    <w:p w14:paraId="05A27A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第二十一条 动物、动物产品的运载工具、垫料、包装物、容器等应当符合国务院兽医主管部门规定的动物防疫要求。</w:t>
      </w:r>
    </w:p>
    <w:p w14:paraId="4BFE20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染疫动物及其排泄物、染疫动物产品，病死或者死因不明的动物尸体，运载工具中的动物排泄物以及垫料、包装物、容器等污染物，应当按照国务院兽医主管部门的规定处理，不得随意处置。</w:t>
      </w:r>
    </w:p>
    <w:p w14:paraId="0F65DF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第二十二条 采集、保存、运输动物病料或者病原微生物以及从事病原微生物研究、教学、检测、诊断等活动，应当遵守国家有关病原微生物实验室管理的规定。</w:t>
      </w:r>
    </w:p>
    <w:p w14:paraId="6CAC1B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第二十三条 患有人畜共患传染病的人员不得直接从事动物诊疗以及易感染动物的饲养、屠宰、经营、隔离、运输等活动。</w:t>
      </w:r>
    </w:p>
    <w:p w14:paraId="5167C5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人畜共患传染病名录由国务院兽医主管部门会同国务院卫生主管部门制定并公布。</w:t>
      </w:r>
    </w:p>
    <w:p w14:paraId="54673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第二十四条 国家对动物疫病实行区域化管理，逐步建立无规定动物疫病区。无规定动物疫病区应当符合国务院兽医主管部门规定的标准，经国务院兽医主管部门验收合格予以公布。</w:t>
      </w:r>
    </w:p>
    <w:p w14:paraId="33266E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本法所称无规定动物疫病区，是指具有天然屏障或者采取人工措施，在一定期限内没有发生规定的一种或者几种动物疫病，并经验收合格的区域。</w:t>
      </w:r>
    </w:p>
    <w:p w14:paraId="21569A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第二十五条 禁止屠宰、经营、运输下列动物和生产、经营、加工、贮藏、运输下列动物产品：</w:t>
      </w:r>
    </w:p>
    <w:p w14:paraId="30E4B3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（一）封锁疫区内与所发生动物疫病有关的；</w:t>
      </w:r>
    </w:p>
    <w:p w14:paraId="4E97D5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（二）疫区内易感染的；</w:t>
      </w:r>
    </w:p>
    <w:p w14:paraId="78B2D7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（三）依法应当检疫而未经检疫或者检疫不合格的；</w:t>
      </w:r>
    </w:p>
    <w:p w14:paraId="486487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（四）染疫或者疑似染疫的；</w:t>
      </w:r>
    </w:p>
    <w:p w14:paraId="36D753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（五）病死或者死因不明的；</w:t>
      </w:r>
    </w:p>
    <w:p w14:paraId="77109A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（六）其他不符合国务院兽医主管部门有关动物防疫规定的。</w:t>
      </w:r>
    </w:p>
    <w:p w14:paraId="60C7FA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jc w:val="center"/>
        <w:textAlignment w:val="auto"/>
        <w:rPr>
          <w:sz w:val="24"/>
          <w:szCs w:val="24"/>
        </w:rPr>
      </w:pPr>
      <w:r>
        <w:rPr>
          <w:rStyle w:val="6"/>
          <w:rFonts w:hint="eastAsia" w:ascii="宋体" w:hAnsi="宋体" w:eastAsia="宋体" w:cs="宋体"/>
          <w:i w:val="0"/>
          <w:iCs w:val="0"/>
          <w:caps w:val="0"/>
          <w:color w:val="000000"/>
          <w:spacing w:val="0"/>
          <w:sz w:val="24"/>
          <w:szCs w:val="24"/>
          <w:bdr w:val="none" w:color="auto" w:sz="0" w:space="0"/>
        </w:rPr>
        <w:t>第三章　动物疫情的报告、通报和公布</w:t>
      </w:r>
    </w:p>
    <w:p w14:paraId="2AC8C1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第二十六条 从事动物疫情监测、检验检疫、疫病研究与诊疗以及动物饲养、屠宰、经营、隔离、运输等活动的单位和个人，发现动物染疫或者疑似染疫的，应当立即向当地兽医主管部门、动物卫生监督机构或者动物疫病预防控制机构报告，并采取隔离等控制措施，防止动物疫情扩散。其他单位和个人发现动物染疫或者疑似染疫的，应当及时报告。</w:t>
      </w:r>
    </w:p>
    <w:p w14:paraId="58B73A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接到动物疫情报告的单位，应当及时采取必要的控制处理措施，并按照国家规定的程序上报。</w:t>
      </w:r>
    </w:p>
    <w:p w14:paraId="246F52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第二十七条 动物疫情由县级以上人民政府兽医主管部门认定；其中重大动物疫情由省、自治区、直辖市人民政府兽医主管部门认定，必要时报国务院兽医主管部门认定。</w:t>
      </w:r>
    </w:p>
    <w:p w14:paraId="67D391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第二十八条 国务院兽医主管部门应当及时向国务院有关部门和军队有关部门以及省、自治区、直辖市人民政府兽医主管部门通报重大动物疫情的发生和处理情况；发生人畜共患传染病的，县级以上人民政府兽医主管部门与同级卫生主管部门应当及时相互通报。</w:t>
      </w:r>
    </w:p>
    <w:p w14:paraId="75EBA6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国务院兽医主管部门应当依照我国缔结或者参加的条约、协定，及时向有关国际组织或者贸易方通报重大动物疫情的发生和处理情况。</w:t>
      </w:r>
    </w:p>
    <w:p w14:paraId="2651E7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第二十九条 国务院兽医主管部门负责向社会及时公布全国动物疫情，也可以根据需要授权省、自治区、直辖市人民政府兽医主管部门公布本行政区域内的动物疫情。其他单位和个人不得发布动物疫情。</w:t>
      </w:r>
    </w:p>
    <w:p w14:paraId="74EF18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第三十条 任何单位和个人不得瞒报、谎报、迟报、漏报动物疫情，不得授意他人瞒报、谎报、迟报动物疫情，不得阻碍他人报告动物疫情。</w:t>
      </w:r>
    </w:p>
    <w:p w14:paraId="04E9FB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jc w:val="center"/>
        <w:textAlignment w:val="auto"/>
        <w:rPr>
          <w:sz w:val="24"/>
          <w:szCs w:val="24"/>
        </w:rPr>
      </w:pPr>
      <w:r>
        <w:rPr>
          <w:rStyle w:val="6"/>
          <w:rFonts w:hint="eastAsia" w:ascii="宋体" w:hAnsi="宋体" w:eastAsia="宋体" w:cs="宋体"/>
          <w:i w:val="0"/>
          <w:iCs w:val="0"/>
          <w:caps w:val="0"/>
          <w:color w:val="000000"/>
          <w:spacing w:val="0"/>
          <w:sz w:val="24"/>
          <w:szCs w:val="24"/>
          <w:bdr w:val="none" w:color="auto" w:sz="0" w:space="0"/>
        </w:rPr>
        <w:t>第四章　动物疫病的控制和扑灭</w:t>
      </w:r>
    </w:p>
    <w:p w14:paraId="42BEAC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第三十一条 发生一类动物疫病时，应当采取下列控制和扑灭措施：</w:t>
      </w:r>
    </w:p>
    <w:p w14:paraId="61CBF6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一）当地县级以上地方人民政府兽医主管部门应当立即派人到现场，划定疫点、疫区、受威胁区，调查疫源，及时报请本级人民政府对疫区实行封锁。疫区范围涉及两个以上行政区域的，由有关行政区域共同的上一级人民政府对疫区实行封锁，或者由各有关行政区域的上一级人民政府共同对疫区实行封锁。必要时，上级人民政府可以责成下级人民政府对疫区实行封锁。</w:t>
      </w:r>
    </w:p>
    <w:p w14:paraId="0905C6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（二）县级以上地方人民政府应当立即组织有关部门和单位采取封锁、隔离、扑杀、销毁、消毒、无害化处理、紧急免疫接种等强制性措施，迅速扑灭疫病。</w:t>
      </w:r>
    </w:p>
    <w:p w14:paraId="78E121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三）在封锁期间，禁止染疫、疑似染疫和易感染的动物、动物产品流出疫区，禁止非疫区的易感染动物进入疫区，并根据扑灭动物疫病的需要对出入疫区的人员、运输工具及有关物品采取消毒和其他限制性措施。</w:t>
      </w:r>
    </w:p>
    <w:p w14:paraId="692B15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第三十二条 发生二类动物疫病时，应当采取下列控制和扑灭措施：</w:t>
      </w:r>
    </w:p>
    <w:p w14:paraId="45B9FC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（一）当地县级以上地方人民政府兽医主管部门应当划定疫点、疫区、受威胁区。</w:t>
      </w:r>
    </w:p>
    <w:p w14:paraId="32B059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（二）县级以上地方人民政府根据需要组织有关部门和单位采取隔离、扑杀、销毁、消毒、无害化处理、紧急免疫接种、限制易感染的动物和动物产品及有关物品出入等控制、扑灭措施。</w:t>
      </w:r>
    </w:p>
    <w:p w14:paraId="04C713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第三十三条 疫点、疫区、受威胁区的撤销和疫区封锁的解除，按照国务院兽医主管部门规定的标准和程序评估后，由原决定机关决定并宣布。</w:t>
      </w:r>
    </w:p>
    <w:p w14:paraId="32DFAD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第三十四条 发生三类动物疫病时，当地县级、乡级人民政府应当按照国务院兽医主管部门的规定组织防治和净化。</w:t>
      </w:r>
    </w:p>
    <w:p w14:paraId="634EF0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第三十五条 二、三类动物疫病呈暴发性流行时，按照一类动物疫病处理。</w:t>
      </w:r>
    </w:p>
    <w:p w14:paraId="25BD68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第三十六条 为控制、扑灭动物疫病，动物卫生监督机构应当派人在当地依法设立的现有检查站执行监督检查任务；必要时，经省、自治区、直辖市人民政府批准，可以设立临时性的动物卫生监督检查站，执行监督检查任务。</w:t>
      </w:r>
    </w:p>
    <w:p w14:paraId="439801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第三十七条 发生人畜共患传染病时，卫生主管部门应当组织对疫区易感染的人群进行监测，并采取相应的预防、控制措施。</w:t>
      </w:r>
    </w:p>
    <w:p w14:paraId="2649AA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第三十八条 疫区内有关单位和个人，应当遵守县级以上人民政府及其兽医主管部门依法作出的有关控制、扑灭动物疫病的规定。</w:t>
      </w:r>
    </w:p>
    <w:p w14:paraId="69D81B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任何单位和个人不得藏匿、转移、盗掘已被依法隔离、封存、处理的动物和动物产品。</w:t>
      </w:r>
    </w:p>
    <w:p w14:paraId="48FAA3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第三十九条 发生动物疫情时，航空、铁路、公路、水路等运输部门应当优先组织运送控制、扑灭疫病的人员和有关物资。</w:t>
      </w:r>
    </w:p>
    <w:p w14:paraId="689226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第四十条 一、二、三类动物疫病突然发生，迅速传播，给养殖业生产安全造成严重威胁、危害，以及可能对公众身体健康与生命安全造成危害，构成重大动物疫情的，依照法律和国务院的规定采取应急处理措施。</w:t>
      </w:r>
    </w:p>
    <w:p w14:paraId="4E08CF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jc w:val="center"/>
        <w:textAlignment w:val="auto"/>
        <w:rPr>
          <w:sz w:val="24"/>
          <w:szCs w:val="24"/>
        </w:rPr>
      </w:pPr>
      <w:r>
        <w:rPr>
          <w:rStyle w:val="6"/>
          <w:rFonts w:hint="eastAsia" w:ascii="宋体" w:hAnsi="宋体" w:eastAsia="宋体" w:cs="宋体"/>
          <w:i w:val="0"/>
          <w:iCs w:val="0"/>
          <w:caps w:val="0"/>
          <w:color w:val="000000"/>
          <w:spacing w:val="0"/>
          <w:sz w:val="24"/>
          <w:szCs w:val="24"/>
          <w:bdr w:val="none" w:color="auto" w:sz="0" w:space="0"/>
        </w:rPr>
        <w:t>第五章　动物和动物产品的检疫</w:t>
      </w:r>
    </w:p>
    <w:p w14:paraId="4EB7AF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第四十一条 动物卫生监督机构依照本法和国务院兽医主管部门的规定对动物、动物产品实施检疫。</w:t>
      </w:r>
    </w:p>
    <w:p w14:paraId="4F4F45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动物卫生监督机构的官方兽医具体实施动物、动物产品检疫。官方兽医应当具备规定的资格条件，取得国务院兽医主管部门颁发的资格证书，具体办法由国务院兽医主管部门会同国务院人事行政部门制定。</w:t>
      </w:r>
    </w:p>
    <w:p w14:paraId="762CA8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本法所称官方兽医，是指具备规定的资格条件并经兽医主管部门任命的，负责出具检疫等证明的国家兽医工作人员。</w:t>
      </w:r>
    </w:p>
    <w:p w14:paraId="68B27E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第四十二条 屠宰、出售或者运输动物以及出售或者运输动物产品前，货主应当按照国务院兽医主管部门的规定向当地动物卫生监督机构申报检疫。</w:t>
      </w:r>
    </w:p>
    <w:p w14:paraId="4F2FF4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动物卫生监督机构接到检疫申报后，应当及时指派官方兽医对动物、动物产品实施现场检疫；检疫合格的，出具检疫证明、加施检疫标志。实施现场检疫的官方兽医应当在检疫证明、检疫标志上签字或者盖章，并对检疫结论负责。</w:t>
      </w:r>
    </w:p>
    <w:p w14:paraId="5721D8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第四十三条 屠宰、经营、运输以及参加展览、演出和比赛的动物，应当附有检疫证明；经营和运输的动物产品，应当附有检疫证明、检疫标志。</w:t>
      </w:r>
    </w:p>
    <w:p w14:paraId="2A0736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对前款规定的动物、动物产品，动物卫生监督机构可以查验检疫证明、检疫标志，进行监督抽查，但不得重复检疫收费。</w:t>
      </w:r>
    </w:p>
    <w:p w14:paraId="294C6D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第四十四条 经铁路、公路、水路、航空运输动物和动物产品的，托运人托运时应当提供检疫证明；没有检疫证明的，承运人不得承运。</w:t>
      </w:r>
    </w:p>
    <w:p w14:paraId="7E3AD1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运载工具在装载前和卸载后应当及时清洗、消毒。</w:t>
      </w:r>
    </w:p>
    <w:p w14:paraId="0856A1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第四十五条 输入到无规定动物疫病区的动物、动物产品，货主应当按照国务院兽医主管部门的规定向无规定动物疫病区所在地动物卫生监督机构申报检疫，经检疫合格的，方可进入；检疫所需费用纳入无规定动物疫病区所在地地方人民政府财政预算。</w:t>
      </w:r>
    </w:p>
    <w:p w14:paraId="647B83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第四十六条 跨省、自治区、直辖市引进乳用动物、种用动物及其精液、胚胎、种蛋的，应当向输入地省、自治区、直辖市动物卫生监督机构申请办理审批手续，并依照本法第四十二条的规定取得检疫证明。</w:t>
      </w:r>
    </w:p>
    <w:p w14:paraId="5ADBB3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跨省、自治区、直辖市引进的乳用动物、种用动物到达输入地后，货主应当按照国务院兽医主管部门的规定对引进的乳用动物、种用动物进行隔离观察。</w:t>
      </w:r>
    </w:p>
    <w:p w14:paraId="5B8A76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第四十七条 人工捕获的可能传播动物疫病的野生动物，应当报经捕获地动物卫生监督机构检疫，经检疫合格的，方可饲养、经营和运输。</w:t>
      </w:r>
    </w:p>
    <w:p w14:paraId="3A1592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第四十八条 经检疫不合格的动物、动物产品，货主应当在动物卫生监督机构监督下按照国务院兽医主管部门的规定处理，处理费用由货主承担。</w:t>
      </w:r>
    </w:p>
    <w:p w14:paraId="33F462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第四十九条 依法进行检疫需要收取费用的，其项目和标准由国务院财政部门、物价主管部门规定。</w:t>
      </w:r>
    </w:p>
    <w:p w14:paraId="54EBCE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jc w:val="center"/>
        <w:textAlignment w:val="auto"/>
        <w:rPr>
          <w:sz w:val="24"/>
          <w:szCs w:val="24"/>
        </w:rPr>
      </w:pPr>
      <w:r>
        <w:rPr>
          <w:rStyle w:val="6"/>
          <w:rFonts w:hint="eastAsia" w:ascii="宋体" w:hAnsi="宋体" w:eastAsia="宋体" w:cs="宋体"/>
          <w:i w:val="0"/>
          <w:iCs w:val="0"/>
          <w:caps w:val="0"/>
          <w:color w:val="000000"/>
          <w:spacing w:val="0"/>
          <w:sz w:val="24"/>
          <w:szCs w:val="24"/>
          <w:bdr w:val="none" w:color="auto" w:sz="0" w:space="0"/>
        </w:rPr>
        <w:t>第六章　动物诊疗</w:t>
      </w:r>
    </w:p>
    <w:p w14:paraId="3F296E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第五十条 从事动物诊疗活动的机构，应当具备下列条件：</w:t>
      </w:r>
    </w:p>
    <w:p w14:paraId="38BE5D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（一）有与动物诊疗活动相适应并符合动物防疫条件的场所；</w:t>
      </w:r>
    </w:p>
    <w:p w14:paraId="023F73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（二）有与动物诊疗活动相适应的执业兽医；</w:t>
      </w:r>
    </w:p>
    <w:p w14:paraId="7CFD0F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（三）有与动物诊疗活动相适应的兽医器械和设备；</w:t>
      </w:r>
    </w:p>
    <w:p w14:paraId="7E4A7B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（四）有完善的管理制度。</w:t>
      </w:r>
    </w:p>
    <w:p w14:paraId="638ED2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第五十一条 设立从事动物诊疗活动的机构，应当向县级以上地方人民政府兽医主管部门申请动物诊疗许可证。受理申请的兽医主管部门应当依照本法和《中华人民共和国行政许可法》的规定进行审查。经审查合格的，发给动物诊疗许可证；不合格的，应当通知申请人并说明理由。</w:t>
      </w:r>
    </w:p>
    <w:p w14:paraId="50AB3A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第五十二条 动物诊疗许可证应当载明诊疗机构名称、诊疗活动范围、从业地点和法定代表人（负责人）等事项。</w:t>
      </w:r>
    </w:p>
    <w:p w14:paraId="1EABB0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动物诊疗许可证载明事项变更的，应当申请变更或者换发动物诊疗许可证。</w:t>
      </w:r>
    </w:p>
    <w:p w14:paraId="61AC30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第五十三条 动物诊疗机构应当按照国务院兽医主管部门的规定，做好诊疗活动中的卫生安全防护、消毒、隔离和诊疗废弃物处置等工作。</w:t>
      </w:r>
    </w:p>
    <w:p w14:paraId="6B7F09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第五十四条 国家实行执业兽医资格考试制度。具有兽医相关专业大学专科以上学历的，可以申请参加执业兽医资格考试；考试合格的，由省、自治区、直辖市人民政府兽医主管部门颁发执业兽医资格证书；从事动物诊疗的，还应当向当地县级人民政府兽医主管部门申请注册。执业兽医资格考试和注册办法由国务院兽医主管部门商国务院人事行政部门制定。</w:t>
      </w:r>
    </w:p>
    <w:p w14:paraId="431256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本法所称执业兽医，是指从事动物诊疗和动物保健等经营活动的兽医。</w:t>
      </w:r>
    </w:p>
    <w:p w14:paraId="5FCF81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第五十五条 经注册的执业兽医，方可从事动物诊疗、开具兽药处方等活动。但是，本法第五十七条对乡村兽医服务人员另有规定的，从其规定。</w:t>
      </w:r>
    </w:p>
    <w:p w14:paraId="22AA55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执业兽医、乡村兽医服务人员应当按照当地人民政府或者兽医主管部门的要求，参加预防、控制和扑灭动物疫病的活动。</w:t>
      </w:r>
    </w:p>
    <w:p w14:paraId="66ED03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第五十六条 从事动物诊疗活动，应当遵守有关动物诊疗的操作技术规范，使用符合国家规定的兽药和兽医器械。</w:t>
      </w:r>
    </w:p>
    <w:p w14:paraId="7644D0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第五十七条 乡村兽医服务人员可以在乡村从事动物诊疗服务活动，具体管理办法由国务院兽医主管部门制定。</w:t>
      </w:r>
    </w:p>
    <w:p w14:paraId="06278D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jc w:val="center"/>
        <w:textAlignment w:val="auto"/>
        <w:rPr>
          <w:sz w:val="24"/>
          <w:szCs w:val="24"/>
        </w:rPr>
      </w:pPr>
      <w:r>
        <w:rPr>
          <w:rStyle w:val="6"/>
          <w:rFonts w:hint="eastAsia" w:ascii="宋体" w:hAnsi="宋体" w:eastAsia="宋体" w:cs="宋体"/>
          <w:i w:val="0"/>
          <w:iCs w:val="0"/>
          <w:caps w:val="0"/>
          <w:color w:val="000000"/>
          <w:spacing w:val="0"/>
          <w:sz w:val="24"/>
          <w:szCs w:val="24"/>
          <w:bdr w:val="none" w:color="auto" w:sz="0" w:space="0"/>
        </w:rPr>
        <w:t>第七章　监督管理</w:t>
      </w:r>
    </w:p>
    <w:p w14:paraId="3B8F57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第五十八条 动物卫生监督机构依照本法规定，对动物饲养、屠宰、经营、隔离、运输以及动物产品生产、经营、加工、贮藏、运输等活动中的动物防疫实施监督管理。</w:t>
      </w:r>
    </w:p>
    <w:p w14:paraId="73AA27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第五十九条 动物卫生监督机构执行监督检查任务，可以采取下列措施，有关单位和个人不得拒绝或者阻碍：</w:t>
      </w:r>
    </w:p>
    <w:p w14:paraId="1D7DE5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（一）对动物、动物产品按照规定采样、留验、抽检；</w:t>
      </w:r>
    </w:p>
    <w:p w14:paraId="724D20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（二）对染疫或者疑似染疫的动物、动物产品及相关物品进行隔离、查封、扣押和处理；</w:t>
      </w:r>
    </w:p>
    <w:p w14:paraId="5C19B7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（三）对依法应当检疫而未经检疫的动物实施补检；</w:t>
      </w:r>
    </w:p>
    <w:p w14:paraId="0408BF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（四）对依法应当检疫而未经检疫的动物产品，具备补检条件的实施补检，不具备补检条件的予以没收销毁；</w:t>
      </w:r>
    </w:p>
    <w:p w14:paraId="2DEA0F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（五）查验检疫证明、检疫标志和畜禽标识；</w:t>
      </w:r>
    </w:p>
    <w:p w14:paraId="54B673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（六）进入有关场所调查取证，查阅、复制与动物防疫有关的资料。</w:t>
      </w:r>
    </w:p>
    <w:p w14:paraId="72D0E3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动物卫生监督机构根据动物疫病预防、控制需要，经当地县级以上地方人民政府批准，可以在车站、港口、机场等相关场所派驻官方兽医。</w:t>
      </w:r>
    </w:p>
    <w:p w14:paraId="4B14C3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第六十条 官方兽医执行动物防疫监督检查任务，应当出示行政执法证件，佩带统一标志。</w:t>
      </w:r>
    </w:p>
    <w:p w14:paraId="4A444E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动物卫生监督机构及其工作人员不得从事与动物防疫有关的经营性活动，进行监督检查不得收取任何费用。</w:t>
      </w:r>
    </w:p>
    <w:p w14:paraId="29B774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第六十一条 禁止转让、伪造或者变造检疫证明、检疫标志或者畜禽标识。</w:t>
      </w:r>
    </w:p>
    <w:p w14:paraId="468B63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检疫证明、检疫标志的管理办法，由国务院兽医主管部门制定。</w:t>
      </w:r>
    </w:p>
    <w:p w14:paraId="4624E4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jc w:val="center"/>
        <w:textAlignment w:val="auto"/>
        <w:rPr>
          <w:sz w:val="24"/>
          <w:szCs w:val="24"/>
        </w:rPr>
      </w:pPr>
      <w:r>
        <w:rPr>
          <w:rStyle w:val="6"/>
          <w:rFonts w:hint="eastAsia" w:ascii="宋体" w:hAnsi="宋体" w:eastAsia="宋体" w:cs="宋体"/>
          <w:i w:val="0"/>
          <w:iCs w:val="0"/>
          <w:caps w:val="0"/>
          <w:color w:val="000000"/>
          <w:spacing w:val="0"/>
          <w:sz w:val="24"/>
          <w:szCs w:val="24"/>
          <w:bdr w:val="none" w:color="auto" w:sz="0" w:space="0"/>
        </w:rPr>
        <w:t>第八章　保障措施</w:t>
      </w:r>
    </w:p>
    <w:p w14:paraId="6757F8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第六十二条 县级以上人民政府应当将动物防疫纳入本级国民经济和社会发展规划及年度计划。</w:t>
      </w:r>
    </w:p>
    <w:p w14:paraId="5707F4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第六十三条 县级人民政府和乡级人民政府应当采取有效措施，加强村级防疫员队伍建设。</w:t>
      </w:r>
    </w:p>
    <w:p w14:paraId="21E0E7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县级人民政府兽医主管部门可以根据动物防疫工作需要，向乡、镇或者特定区域派驻兽医机构。</w:t>
      </w:r>
    </w:p>
    <w:p w14:paraId="22E3CC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第六十四条 县级以上人民政府按照本级政府职责，将动物疫病预防、控制、扑灭、检疫和监督管理所需经费纳入本级财政预算。</w:t>
      </w:r>
    </w:p>
    <w:p w14:paraId="51BB9E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第六十五条 县级以上人民政府应当储备动物疫情应急处理工作所需的防疫物资。</w:t>
      </w:r>
    </w:p>
    <w:p w14:paraId="24BFFA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第六十六条 对在动物疫病预防和控制、扑灭过程中强制扑杀的动物、销毁的动物产品和相关物品，县级以上人民政府应当给予补偿。具体补偿标准和办法由国务院财政部门会同有关部门制定。</w:t>
      </w:r>
    </w:p>
    <w:p w14:paraId="7F2B3E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因依法实施强制免疫造成动物应激死亡的，给予补偿。具体补偿标准和办法由国务院财政部门会同有关部门制定。</w:t>
      </w:r>
    </w:p>
    <w:p w14:paraId="7B8C5B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第六十七条 对从事动物疫病预防、检疫、监督检查、现场处理疫情以及在工作中接触动物疫病病原体的人员，有关单位应当按照国家规定采取有效的卫生防护措施和医疗保健措施。</w:t>
      </w:r>
    </w:p>
    <w:p w14:paraId="5751D2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jc w:val="center"/>
        <w:textAlignment w:val="auto"/>
        <w:rPr>
          <w:sz w:val="24"/>
          <w:szCs w:val="24"/>
        </w:rPr>
      </w:pPr>
      <w:r>
        <w:rPr>
          <w:rStyle w:val="6"/>
          <w:rFonts w:hint="eastAsia" w:ascii="宋体" w:hAnsi="宋体" w:eastAsia="宋体" w:cs="宋体"/>
          <w:i w:val="0"/>
          <w:iCs w:val="0"/>
          <w:caps w:val="0"/>
          <w:color w:val="000000"/>
          <w:spacing w:val="0"/>
          <w:sz w:val="24"/>
          <w:szCs w:val="24"/>
          <w:bdr w:val="none" w:color="auto" w:sz="0" w:space="0"/>
        </w:rPr>
        <w:t>第九章　法律责任</w:t>
      </w:r>
    </w:p>
    <w:p w14:paraId="7308DF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第六十八条 地方各级人民政府及其工作人员未依照本法规定履行职责的，对直接负责的主管人员和其他直接责任人员依法给予处分。</w:t>
      </w:r>
    </w:p>
    <w:p w14:paraId="06AB81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第六十九条 县级以上人民政府兽医主管部门及其工作人员违反本法规定，有下列行为之一的，由本级人民政府责令改正，通报批评；对直接负责的主管人员和其他直接责任人员依法给予处分：</w:t>
      </w:r>
    </w:p>
    <w:p w14:paraId="780521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（一）未及时采取预防、控制、扑灭等措施的；</w:t>
      </w:r>
    </w:p>
    <w:p w14:paraId="0F0994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（二）对不符合条件的颁发动物防疫条件合格证、动物诊疗许可证，或者对符合条件的拒不颁发动物防疫条件合格证、动物诊疗许可证的；</w:t>
      </w:r>
    </w:p>
    <w:p w14:paraId="3838D4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（三）其他未依照本法规定履行职责的行为。</w:t>
      </w:r>
    </w:p>
    <w:p w14:paraId="041BCA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第七十条 动物卫生监督机构及其工作人员违反本法规定，有下列行为之一的，由本级人民政府或者兽医主管部门责令改正，通报批评；对直接负责的主管人员和其他直接责任人员依法给予处分：</w:t>
      </w:r>
    </w:p>
    <w:p w14:paraId="1ABA27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（一）对未经现场检疫或者检疫不合格的动物、动物产品出具检疫证明、加施检疫标志，或者对检疫合格的动物、动物产品拒不出具检疫证明、加施检疫标志的；</w:t>
      </w:r>
    </w:p>
    <w:p w14:paraId="4E71D1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（二）对附有检疫证明、检疫标志的动物、动物产品重复检疫的；</w:t>
      </w:r>
    </w:p>
    <w:p w14:paraId="352F12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（三）从事与动物防疫有关的经营性活动，或者在国务院财政部门、物价主管部门规定外加收费用、重复收费的；</w:t>
      </w:r>
    </w:p>
    <w:p w14:paraId="30F1AB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（四）其他未依照本法规定履行职责的行为。</w:t>
      </w:r>
    </w:p>
    <w:p w14:paraId="3C4F62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第七十一条 动物疫病预防控制机构及其工作人员违反本法规定，有下列行为之一的，由本级人民政府或者兽医主管部门责令改正，通报批评；对直接负责的主管人员和其他直接责任人员依法给予处分：</w:t>
      </w:r>
    </w:p>
    <w:p w14:paraId="5FA1B2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（一）未履行动物疫病监测、检测职责或者伪造监测、检测结果的；</w:t>
      </w:r>
    </w:p>
    <w:p w14:paraId="5185AC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（二）发生动物疫情时未及时进行诊断、调查的；</w:t>
      </w:r>
    </w:p>
    <w:p w14:paraId="4A00A7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（三）其他未依照本法规定履行职责的行为。</w:t>
      </w:r>
    </w:p>
    <w:p w14:paraId="1CCD0D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第七十二条 地方各级人民政府、有关部门及其工作人员瞒报、谎报、迟报、漏报或者授意他人瞒报、谎报、迟报动物疫情，或者阻碍他人报告动物疫情的，由上级人民政府或者有关部门责令改正，通报批评；对直接负责的主管人员和其他直接责任人员依法给予处分。</w:t>
      </w:r>
    </w:p>
    <w:p w14:paraId="1FD40D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第七十三条 违反本法规定，有下列行为之一的，由动物卫生监督机构责令改正，给予警告；拒不改正的，由动物卫生监督机构代作处理，所需处理费用由违法行为人承担，可以处一千元以下罚款：</w:t>
      </w:r>
    </w:p>
    <w:p w14:paraId="1F53A0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（一）对饲养的动物不按照动物疫病强制免疫计划进行免疫接种的；</w:t>
      </w:r>
    </w:p>
    <w:p w14:paraId="2B9B4C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（二）种用、乳用动物未经检测或者经检测不合格而不按照规定处理的；</w:t>
      </w:r>
    </w:p>
    <w:p w14:paraId="172B73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（三）动物、动物产品的运载工具在装载前和卸载后没有及时清洗、消毒的。</w:t>
      </w:r>
    </w:p>
    <w:p w14:paraId="2B4493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第七十四条 违反本法规定，对经强制免疫的动物未按照国务院兽医主管部门规定建立免疫档案、加施畜禽标识的，依照《中华人民共和国畜牧法》的有关规定处罚。</w:t>
      </w:r>
    </w:p>
    <w:p w14:paraId="0FD244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第七十五条 违反本法规定，不按照国务院兽医主管部门规定处置染疫动物及其排泄物，染疫动物产品，病死或者死因不明的动物尸体，运载工具中的动物排泄物以及垫料、包装物、容器等污染物以及其他经检疫不合格的动物、动物产品的，由动物卫生监督机构责令无害化处理，所需处理费用由违法行为人承担，可以处三千元以下罚款。</w:t>
      </w:r>
    </w:p>
    <w:p w14:paraId="12006E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第七十六条 违反本法第二十五条规定，屠宰、经营、运输动物或者生产、经营、加工、贮藏、运输动物产品的，由动物卫生监督机构责令改正、采取补救措施，没收违法所得和动物、动物产品，并处同类检疫合格动物、动物产品货值金额一倍以上五倍以下罚款；其中依法应当检疫而未检疫的，依照本法第七十八条的规定处罚。</w:t>
      </w:r>
    </w:p>
    <w:p w14:paraId="3B5985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第七十七条 违反本法规定，有下列行为之一的，由动物卫生监督机构责令改正，处一千元以上一万元以下罚款；情节严重的，处一万元以上十万元以下罚款：</w:t>
      </w:r>
    </w:p>
    <w:p w14:paraId="02925B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（一）兴办动物饲养场（养殖小区）和隔离场所，动物屠宰加工场所，以及动物和动物产品无害化处理场所，未取得动物防疫条件合格证的；</w:t>
      </w:r>
    </w:p>
    <w:p w14:paraId="341C41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（二）未办理审批手续，跨省、自治区、直辖市引进乳用动物、种用动物及其精液、胚胎、种蛋的；</w:t>
      </w:r>
    </w:p>
    <w:p w14:paraId="103D29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（三）未经检疫，向无规定动物疫病区输入动物、动物产品的。</w:t>
      </w:r>
    </w:p>
    <w:p w14:paraId="74C2D3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第七十八条 违反本法规定，屠宰、经营、运输的动物未附有检疫证明，经营和运输的动物产品未附有检疫证明、检疫标志的，由动物卫生监督机构责令改正，处同类检疫合格动物、动物产品货值金额百分之十以上百分之五十以下罚款；对货主以外的承运人处运输费用一倍以上三倍以下罚款。</w:t>
      </w:r>
    </w:p>
    <w:p w14:paraId="7002B4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违反本法规定，参加展览、演出和比赛的动物未附有检疫证明的，由动物卫生监督机构责令改正，处一千元以上三千元以下罚款。</w:t>
      </w:r>
    </w:p>
    <w:p w14:paraId="2E1674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第七十九条 违反本法规定，转让、伪造或者变造检疫证明、检疫标志或者畜禽标识的，由动物卫生监督机构没收违法所得，收缴检疫证明、检疫标志或者畜禽标识，并处三千元以上三万元以下罚款。</w:t>
      </w:r>
    </w:p>
    <w:p w14:paraId="67EC46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第八十条 违反本法规定，有下列行为之一的，由动物卫生监督机构责令改正，处一千元以上一万元以下罚款：</w:t>
      </w:r>
    </w:p>
    <w:p w14:paraId="7262E4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（一）不遵守县级以上人民政府及其兽医主管部门依法作出的有关控制、扑灭动物疫病规定的；</w:t>
      </w:r>
    </w:p>
    <w:p w14:paraId="18D684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（二）藏匿、转移、盗掘已被依法隔离、封存、处理的动物和动物产品的；</w:t>
      </w:r>
    </w:p>
    <w:p w14:paraId="4392FB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（三）发布动物疫情的。</w:t>
      </w:r>
    </w:p>
    <w:p w14:paraId="1A9CC4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第八十一条 违反本法规定，未取得动物诊疗许可证从事动物诊疗活动的，由动物卫生监督机构责令停止诊疗活动，没收违法所得；违法所得在三万元以上的，并处违法所得一倍以上三倍以下罚款；没有违法所得或者违法所得不足三万元的，并处三千元以上三万元以下罚款。</w:t>
      </w:r>
    </w:p>
    <w:p w14:paraId="519013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动物诊疗机构违反本法规定，造成动物疫病扩散的，由动物卫生监督机构责令改正，处一万元以上五万元以下罚款；情节严重的，由发证机关吊销动物诊疗许可证。</w:t>
      </w:r>
    </w:p>
    <w:p w14:paraId="32086A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第八十二条 违反本法规定，未经兽医执业注册从事动物诊疗活动的，由动物卫生监督机构责令停止动物诊疗活动，没收违法所得，并处一千元以上一万元以下罚款。</w:t>
      </w:r>
    </w:p>
    <w:p w14:paraId="6809C6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执业兽医有下列行为之一的，由动物卫生监督机构给予警告，责令暂停六个月以上一年以下动物诊疗活动；情节严重的，由发证机关吊销注册证书：</w:t>
      </w:r>
    </w:p>
    <w:p w14:paraId="5A15A8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（一）违反有关动物诊疗的操作技术规范，造成或者可能造成动物疫病传播、流行的；</w:t>
      </w:r>
    </w:p>
    <w:p w14:paraId="494D24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（二）使用不符合国家规定的兽药和兽医器械的；</w:t>
      </w:r>
    </w:p>
    <w:p w14:paraId="7FDE3C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（三）不按照当地人民政府或者兽医主管部门要求参加动物疫病预防、控制和扑灭活动的。</w:t>
      </w:r>
    </w:p>
    <w:p w14:paraId="7859CC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第八十三条 违反本法规定，从事动物疫病研究与诊疗和动物饲养、屠宰、经营、隔离、运输，以及动物产品生产、经营、加工、贮藏等活动的单位和个人，有下列行为之一的，由动物卫生监督机构责令改正；拒不改正的，对违法行为单位处一千元以上一万元以下罚款，对违法行为个人可以处五百元以下罚款：</w:t>
      </w:r>
    </w:p>
    <w:p w14:paraId="0931BB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（一）不履行动物疫情报告义务的；</w:t>
      </w:r>
    </w:p>
    <w:p w14:paraId="016F78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（二）不如实提供与动物防疫活动有关资料的；</w:t>
      </w:r>
    </w:p>
    <w:p w14:paraId="36D81D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（三）拒绝动物卫生监督机构进行监督检查的；</w:t>
      </w:r>
    </w:p>
    <w:p w14:paraId="24D566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（四）拒绝动物疫病预防控制机构进行动物疫病监测、检测的。</w:t>
      </w:r>
    </w:p>
    <w:p w14:paraId="6D1A80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第八十四条 违反本法规定，构成犯罪的，依法追究刑事责任。</w:t>
      </w:r>
    </w:p>
    <w:p w14:paraId="1C62AB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违反本法规定，导致动物疫病传播、流行等，给他人人身、财产造成损害的，依法承担民事责任。</w:t>
      </w:r>
    </w:p>
    <w:p w14:paraId="30B514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jc w:val="center"/>
        <w:textAlignment w:val="auto"/>
        <w:rPr>
          <w:sz w:val="24"/>
          <w:szCs w:val="24"/>
        </w:rPr>
      </w:pPr>
      <w:r>
        <w:rPr>
          <w:rStyle w:val="6"/>
          <w:rFonts w:hint="eastAsia" w:ascii="宋体" w:hAnsi="宋体" w:eastAsia="宋体" w:cs="宋体"/>
          <w:i w:val="0"/>
          <w:iCs w:val="0"/>
          <w:caps w:val="0"/>
          <w:color w:val="000000"/>
          <w:spacing w:val="0"/>
          <w:sz w:val="24"/>
          <w:szCs w:val="24"/>
          <w:bdr w:val="none" w:color="auto" w:sz="0" w:space="0"/>
        </w:rPr>
        <w:t>第十章　附则</w:t>
      </w:r>
    </w:p>
    <w:p w14:paraId="396107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80"/>
        <w:textAlignment w:val="auto"/>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第八十五条 本法自</w:t>
      </w:r>
      <w:r>
        <w:rPr>
          <w:rFonts w:hint="eastAsia" w:ascii="微软雅黑" w:hAnsi="微软雅黑" w:eastAsia="微软雅黑" w:cs="微软雅黑"/>
          <w:i w:val="0"/>
          <w:iCs w:val="0"/>
          <w:caps w:val="0"/>
          <w:color w:val="000000"/>
          <w:spacing w:val="0"/>
          <w:sz w:val="24"/>
          <w:szCs w:val="24"/>
          <w:bdr w:val="none" w:color="auto" w:sz="0" w:space="0"/>
          <w:lang w:val="en-US"/>
        </w:rPr>
        <w:t>2008</w:t>
      </w:r>
      <w:r>
        <w:rPr>
          <w:rFonts w:hint="eastAsia" w:ascii="微软雅黑" w:hAnsi="微软雅黑" w:eastAsia="微软雅黑" w:cs="微软雅黑"/>
          <w:i w:val="0"/>
          <w:iCs w:val="0"/>
          <w:caps w:val="0"/>
          <w:color w:val="000000"/>
          <w:spacing w:val="0"/>
          <w:sz w:val="24"/>
          <w:szCs w:val="24"/>
          <w:bdr w:val="none" w:color="auto" w:sz="0" w:space="0"/>
        </w:rPr>
        <w:t>年</w:t>
      </w:r>
      <w:r>
        <w:rPr>
          <w:rFonts w:hint="eastAsia" w:ascii="微软雅黑" w:hAnsi="微软雅黑" w:eastAsia="微软雅黑" w:cs="微软雅黑"/>
          <w:i w:val="0"/>
          <w:iCs w:val="0"/>
          <w:caps w:val="0"/>
          <w:color w:val="000000"/>
          <w:spacing w:val="0"/>
          <w:sz w:val="24"/>
          <w:szCs w:val="24"/>
          <w:bdr w:val="none" w:color="auto" w:sz="0" w:space="0"/>
          <w:lang w:val="en-US"/>
        </w:rPr>
        <w:t>1</w:t>
      </w:r>
      <w:r>
        <w:rPr>
          <w:rFonts w:hint="eastAsia" w:ascii="微软雅黑" w:hAnsi="微软雅黑" w:eastAsia="微软雅黑" w:cs="微软雅黑"/>
          <w:i w:val="0"/>
          <w:iCs w:val="0"/>
          <w:caps w:val="0"/>
          <w:color w:val="000000"/>
          <w:spacing w:val="0"/>
          <w:sz w:val="24"/>
          <w:szCs w:val="24"/>
          <w:bdr w:val="none" w:color="auto" w:sz="0" w:space="0"/>
        </w:rPr>
        <w:t>月</w:t>
      </w:r>
      <w:r>
        <w:rPr>
          <w:rFonts w:hint="eastAsia" w:ascii="微软雅黑" w:hAnsi="微软雅黑" w:eastAsia="微软雅黑" w:cs="微软雅黑"/>
          <w:i w:val="0"/>
          <w:iCs w:val="0"/>
          <w:caps w:val="0"/>
          <w:color w:val="000000"/>
          <w:spacing w:val="0"/>
          <w:sz w:val="24"/>
          <w:szCs w:val="24"/>
          <w:bdr w:val="none" w:color="auto" w:sz="0" w:space="0"/>
          <w:lang w:val="en-US"/>
        </w:rPr>
        <w:t>1</w:t>
      </w:r>
      <w:r>
        <w:rPr>
          <w:rFonts w:hint="eastAsia" w:ascii="微软雅黑" w:hAnsi="微软雅黑" w:eastAsia="微软雅黑" w:cs="微软雅黑"/>
          <w:i w:val="0"/>
          <w:iCs w:val="0"/>
          <w:caps w:val="0"/>
          <w:color w:val="000000"/>
          <w:spacing w:val="0"/>
          <w:sz w:val="24"/>
          <w:szCs w:val="24"/>
          <w:bdr w:val="none" w:color="auto" w:sz="0" w:space="0"/>
        </w:rPr>
        <w:t>日起施行。</w:t>
      </w:r>
    </w:p>
    <w:p w14:paraId="5C8400A3">
      <w:pPr>
        <w:keepNext w:val="0"/>
        <w:keepLines w:val="0"/>
        <w:pageBreakBefore w:val="0"/>
        <w:kinsoku/>
        <w:wordWrap/>
        <w:overflowPunct/>
        <w:topLinePunct w:val="0"/>
        <w:autoSpaceDE/>
        <w:autoSpaceDN/>
        <w:bidi w:val="0"/>
        <w:adjustRightInd/>
        <w:snapToGrid/>
        <w:spacing w:line="59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7A5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2024-11-25T06:09:31Z</dcterms:created>
  <dc:creator>Administrator</dc:creator>
  <cp:lastModifiedBy>Administrator</cp:lastModifiedBy>
  <dcterms:modified xsi:type="dcterms:W3CDTF">2024-11-25T06:10:17Z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C30DB809596544F7818941E7174B2014_12</vt:lpwstr>
  </property>
</Properties>
</file>