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33D" w:rsidRPr="006C1870" w:rsidRDefault="007E633D" w:rsidP="007E633D">
      <w:pPr>
        <w:snapToGrid w:val="0"/>
        <w:spacing w:line="360" w:lineRule="auto"/>
        <w:jc w:val="center"/>
        <w:rPr>
          <w:rFonts w:eastAsia="仿宋_GB2312"/>
          <w:sz w:val="28"/>
          <w:szCs w:val="28"/>
        </w:rPr>
      </w:pPr>
    </w:p>
    <w:p w:rsidR="007E633D" w:rsidRPr="006C1870" w:rsidRDefault="007E633D" w:rsidP="007E633D">
      <w:pPr>
        <w:snapToGrid w:val="0"/>
        <w:spacing w:line="360" w:lineRule="auto"/>
        <w:jc w:val="center"/>
        <w:rPr>
          <w:rFonts w:eastAsia="仿宋_GB2312"/>
          <w:sz w:val="28"/>
          <w:szCs w:val="28"/>
        </w:rPr>
      </w:pPr>
    </w:p>
    <w:p w:rsidR="007E633D" w:rsidRPr="00F53B69" w:rsidRDefault="007E633D" w:rsidP="007E633D">
      <w:pPr>
        <w:snapToGrid w:val="0"/>
        <w:spacing w:line="360" w:lineRule="auto"/>
        <w:jc w:val="center"/>
        <w:rPr>
          <w:rFonts w:eastAsia="仿宋_GB2312"/>
          <w:sz w:val="28"/>
          <w:szCs w:val="28"/>
        </w:rPr>
      </w:pPr>
    </w:p>
    <w:p w:rsidR="007E633D" w:rsidRDefault="007E633D" w:rsidP="007E633D">
      <w:pPr>
        <w:snapToGrid w:val="0"/>
        <w:spacing w:line="360" w:lineRule="auto"/>
        <w:jc w:val="center"/>
        <w:rPr>
          <w:rFonts w:eastAsia="仿宋_GB2312"/>
          <w:sz w:val="32"/>
          <w:szCs w:val="32"/>
        </w:rPr>
      </w:pPr>
    </w:p>
    <w:p w:rsidR="007E633D" w:rsidRDefault="007E633D" w:rsidP="007E633D">
      <w:pPr>
        <w:snapToGrid w:val="0"/>
        <w:spacing w:line="360" w:lineRule="auto"/>
        <w:jc w:val="center"/>
        <w:rPr>
          <w:rFonts w:eastAsia="仿宋_GB2312"/>
          <w:sz w:val="32"/>
          <w:szCs w:val="32"/>
        </w:rPr>
      </w:pPr>
    </w:p>
    <w:p w:rsidR="007E633D" w:rsidRDefault="007E633D" w:rsidP="007E633D">
      <w:pPr>
        <w:snapToGrid w:val="0"/>
        <w:spacing w:line="360" w:lineRule="auto"/>
        <w:jc w:val="center"/>
        <w:rPr>
          <w:rFonts w:eastAsia="仿宋_GB2312"/>
          <w:sz w:val="32"/>
          <w:szCs w:val="32"/>
        </w:rPr>
      </w:pPr>
    </w:p>
    <w:p w:rsidR="007E633D" w:rsidRDefault="007E633D" w:rsidP="007E633D">
      <w:pPr>
        <w:snapToGrid w:val="0"/>
        <w:spacing w:line="360" w:lineRule="auto"/>
        <w:jc w:val="center"/>
        <w:rPr>
          <w:rFonts w:eastAsia="仿宋_GB2312"/>
          <w:sz w:val="32"/>
          <w:szCs w:val="32"/>
        </w:rPr>
      </w:pPr>
    </w:p>
    <w:p w:rsidR="007E633D" w:rsidRPr="006C1870" w:rsidRDefault="007E633D" w:rsidP="007E633D">
      <w:pPr>
        <w:snapToGrid w:val="0"/>
        <w:jc w:val="center"/>
        <w:rPr>
          <w:rFonts w:eastAsia="仿宋_GB2312"/>
          <w:sz w:val="28"/>
          <w:szCs w:val="28"/>
        </w:rPr>
      </w:pPr>
    </w:p>
    <w:p w:rsidR="007E633D" w:rsidRPr="006958F7" w:rsidRDefault="00143779" w:rsidP="007E633D">
      <w:pPr>
        <w:snapToGrid w:val="0"/>
        <w:spacing w:line="578" w:lineRule="exact"/>
        <w:jc w:val="center"/>
        <w:rPr>
          <w:rFonts w:eastAsia="方正仿宋_GBK"/>
          <w:sz w:val="32"/>
          <w:szCs w:val="32"/>
        </w:rPr>
      </w:pPr>
      <w:r>
        <w:rPr>
          <w:rFonts w:eastAsia="方正仿宋_GBK"/>
          <w:sz w:val="32"/>
          <w:szCs w:val="32"/>
        </w:rPr>
        <w:t>渝民</w:t>
      </w:r>
      <w:r w:rsidR="007E633D" w:rsidRPr="006958F7">
        <w:rPr>
          <w:rFonts w:eastAsia="方正仿宋_GBK"/>
          <w:sz w:val="32"/>
          <w:szCs w:val="32"/>
        </w:rPr>
        <w:t>〔</w:t>
      </w:r>
      <w:r w:rsidR="007E633D">
        <w:rPr>
          <w:rFonts w:eastAsia="方正仿宋_GBK"/>
          <w:sz w:val="32"/>
          <w:szCs w:val="32"/>
        </w:rPr>
        <w:t>20</w:t>
      </w:r>
      <w:r w:rsidR="001C3750">
        <w:rPr>
          <w:rFonts w:eastAsia="方正仿宋_GBK" w:hint="eastAsia"/>
          <w:sz w:val="32"/>
          <w:szCs w:val="32"/>
        </w:rPr>
        <w:t>19</w:t>
      </w:r>
      <w:r w:rsidR="007E633D" w:rsidRPr="006958F7">
        <w:rPr>
          <w:rFonts w:eastAsia="方正仿宋_GBK"/>
          <w:sz w:val="32"/>
          <w:szCs w:val="32"/>
        </w:rPr>
        <w:t>〕</w:t>
      </w:r>
      <w:r>
        <w:rPr>
          <w:rFonts w:eastAsia="方正仿宋_GBK" w:hint="eastAsia"/>
          <w:sz w:val="32"/>
          <w:szCs w:val="32"/>
        </w:rPr>
        <w:t>71</w:t>
      </w:r>
      <w:r w:rsidR="007E633D" w:rsidRPr="006958F7">
        <w:rPr>
          <w:rFonts w:eastAsia="方正仿宋_GBK"/>
          <w:sz w:val="32"/>
          <w:szCs w:val="32"/>
        </w:rPr>
        <w:t>号</w:t>
      </w:r>
    </w:p>
    <w:p w:rsidR="007E633D" w:rsidRDefault="007E633D" w:rsidP="007E633D">
      <w:pPr>
        <w:snapToGrid w:val="0"/>
        <w:spacing w:line="578" w:lineRule="exact"/>
        <w:jc w:val="center"/>
        <w:rPr>
          <w:rFonts w:eastAsia="仿宋_GB2312"/>
          <w:sz w:val="32"/>
          <w:szCs w:val="32"/>
        </w:rPr>
      </w:pPr>
    </w:p>
    <w:p w:rsidR="007E633D" w:rsidRDefault="007E633D" w:rsidP="007E633D">
      <w:pPr>
        <w:snapToGrid w:val="0"/>
        <w:spacing w:line="578" w:lineRule="exact"/>
        <w:jc w:val="center"/>
        <w:rPr>
          <w:rFonts w:eastAsia="仿宋_GB2312"/>
          <w:sz w:val="32"/>
          <w:szCs w:val="32"/>
        </w:rPr>
      </w:pPr>
    </w:p>
    <w:p w:rsidR="00143779" w:rsidRPr="00143779" w:rsidRDefault="00143779" w:rsidP="00F94773">
      <w:pPr>
        <w:overflowPunct w:val="0"/>
        <w:snapToGrid w:val="0"/>
        <w:spacing w:line="606" w:lineRule="exact"/>
        <w:jc w:val="center"/>
        <w:rPr>
          <w:rFonts w:ascii="方正小标宋_GBK" w:eastAsia="方正小标宋_GBK" w:hint="eastAsia"/>
          <w:sz w:val="44"/>
          <w:szCs w:val="44"/>
        </w:rPr>
      </w:pPr>
      <w:r w:rsidRPr="00143779">
        <w:rPr>
          <w:rFonts w:ascii="方正小标宋_GBK" w:eastAsia="方正小标宋_GBK" w:hint="eastAsia"/>
          <w:sz w:val="44"/>
          <w:szCs w:val="44"/>
        </w:rPr>
        <w:t>重庆市民政局</w:t>
      </w:r>
    </w:p>
    <w:p w:rsidR="00143779" w:rsidRPr="00143779" w:rsidRDefault="00143779" w:rsidP="00F94773">
      <w:pPr>
        <w:overflowPunct w:val="0"/>
        <w:snapToGrid w:val="0"/>
        <w:spacing w:line="606" w:lineRule="exact"/>
        <w:jc w:val="center"/>
        <w:rPr>
          <w:rFonts w:ascii="方正小标宋_GBK" w:eastAsia="方正小标宋_GBK" w:hint="eastAsia"/>
          <w:sz w:val="44"/>
          <w:szCs w:val="44"/>
        </w:rPr>
      </w:pPr>
      <w:r w:rsidRPr="00143779">
        <w:rPr>
          <w:rFonts w:ascii="方正小标宋_GBK" w:eastAsia="方正小标宋_GBK" w:hint="eastAsia"/>
          <w:sz w:val="44"/>
          <w:szCs w:val="44"/>
        </w:rPr>
        <w:t>转发民政部《“福彩圆梦·孤儿助学工程”项目实施暂行办法》的通知</w:t>
      </w:r>
    </w:p>
    <w:p w:rsidR="00143779" w:rsidRPr="00143779" w:rsidRDefault="00143779" w:rsidP="00F94773">
      <w:pPr>
        <w:overflowPunct w:val="0"/>
        <w:snapToGrid w:val="0"/>
        <w:spacing w:line="606" w:lineRule="exact"/>
        <w:jc w:val="center"/>
        <w:rPr>
          <w:rFonts w:eastAsia="方正仿宋_GBK"/>
          <w:sz w:val="32"/>
          <w:szCs w:val="32"/>
        </w:rPr>
      </w:pPr>
    </w:p>
    <w:p w:rsidR="00143779" w:rsidRPr="00143779" w:rsidRDefault="00143779" w:rsidP="00F94773">
      <w:pPr>
        <w:overflowPunct w:val="0"/>
        <w:adjustRightInd w:val="0"/>
        <w:snapToGrid w:val="0"/>
        <w:spacing w:line="606" w:lineRule="exact"/>
        <w:rPr>
          <w:rFonts w:eastAsia="方正仿宋_GBK"/>
          <w:color w:val="000000" w:themeColor="text1"/>
          <w:sz w:val="32"/>
          <w:szCs w:val="32"/>
        </w:rPr>
      </w:pPr>
      <w:r w:rsidRPr="00143779">
        <w:rPr>
          <w:rFonts w:eastAsia="方正仿宋_GBK"/>
          <w:sz w:val="32"/>
          <w:szCs w:val="32"/>
        </w:rPr>
        <w:t>各区县（自治县）民政局，</w:t>
      </w:r>
      <w:r w:rsidRPr="00143779">
        <w:rPr>
          <w:rFonts w:eastAsia="方正仿宋_GBK"/>
          <w:color w:val="000000" w:themeColor="text1"/>
          <w:sz w:val="32"/>
          <w:szCs w:val="32"/>
        </w:rPr>
        <w:t>两江新区社会保障局、万盛经开区民政局，市级儿童福利机构：</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sz w:val="32"/>
          <w:szCs w:val="32"/>
        </w:rPr>
        <w:t>现将民政部办公厅《关于印发</w:t>
      </w:r>
      <w:r w:rsidRPr="00143779">
        <w:rPr>
          <w:rFonts w:ascii="方正仿宋_GBK" w:eastAsia="方正仿宋_GBK" w:hint="eastAsia"/>
          <w:sz w:val="32"/>
          <w:szCs w:val="32"/>
        </w:rPr>
        <w:t>〈“福彩圆梦·孤儿助学工程”</w:t>
      </w:r>
      <w:r w:rsidRPr="00143779">
        <w:rPr>
          <w:rFonts w:eastAsia="方正仿宋_GBK"/>
          <w:sz w:val="32"/>
          <w:szCs w:val="32"/>
        </w:rPr>
        <w:t>项目实施暂行办法</w:t>
      </w:r>
      <w:r>
        <w:rPr>
          <w:rFonts w:eastAsia="方正仿宋_GBK" w:hint="eastAsia"/>
          <w:sz w:val="32"/>
          <w:szCs w:val="32"/>
        </w:rPr>
        <w:t>〉</w:t>
      </w:r>
      <w:r w:rsidRPr="00143779">
        <w:rPr>
          <w:rFonts w:eastAsia="方正仿宋_GBK"/>
          <w:sz w:val="32"/>
          <w:szCs w:val="32"/>
        </w:rPr>
        <w:t>的通知》（民办发〔</w:t>
      </w:r>
      <w:r w:rsidRPr="00143779">
        <w:rPr>
          <w:rFonts w:eastAsia="方正仿宋_GBK"/>
          <w:sz w:val="32"/>
          <w:szCs w:val="32"/>
        </w:rPr>
        <w:t>2019</w:t>
      </w:r>
      <w:r w:rsidRPr="00143779">
        <w:rPr>
          <w:rFonts w:eastAsia="方正仿宋_GBK"/>
          <w:sz w:val="32"/>
          <w:szCs w:val="32"/>
        </w:rPr>
        <w:t>〕</w:t>
      </w:r>
      <w:r w:rsidRPr="00143779">
        <w:rPr>
          <w:rFonts w:eastAsia="方正仿宋_GBK"/>
          <w:sz w:val="32"/>
          <w:szCs w:val="32"/>
        </w:rPr>
        <w:t>24</w:t>
      </w:r>
      <w:r w:rsidRPr="00143779">
        <w:rPr>
          <w:rFonts w:eastAsia="方正仿宋_GBK"/>
          <w:sz w:val="32"/>
          <w:szCs w:val="32"/>
        </w:rPr>
        <w:t>号）转发给你们，并提出我市的贯彻意见，请一并遵照执行。</w:t>
      </w:r>
    </w:p>
    <w:p w:rsidR="00143779" w:rsidRPr="00143779" w:rsidRDefault="00143779" w:rsidP="00F94773">
      <w:pPr>
        <w:overflowPunct w:val="0"/>
        <w:snapToGrid w:val="0"/>
        <w:spacing w:line="606" w:lineRule="exact"/>
        <w:ind w:firstLineChars="200" w:firstLine="640"/>
        <w:rPr>
          <w:rFonts w:ascii="方正黑体_GBK" w:eastAsia="方正黑体_GBK" w:hint="eastAsia"/>
          <w:sz w:val="32"/>
          <w:szCs w:val="32"/>
        </w:rPr>
      </w:pPr>
      <w:r w:rsidRPr="00143779">
        <w:rPr>
          <w:rFonts w:ascii="方正黑体_GBK" w:eastAsia="方正黑体_GBK" w:hint="eastAsia"/>
          <w:sz w:val="32"/>
          <w:szCs w:val="32"/>
        </w:rPr>
        <w:t>一、高度重视，加强宣传</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color w:val="000000" w:themeColor="text1"/>
          <w:sz w:val="32"/>
          <w:szCs w:val="32"/>
        </w:rPr>
        <w:t>从</w:t>
      </w:r>
      <w:r w:rsidRPr="00143779">
        <w:rPr>
          <w:rFonts w:eastAsia="方正仿宋_GBK"/>
          <w:color w:val="000000" w:themeColor="text1"/>
          <w:sz w:val="32"/>
          <w:szCs w:val="32"/>
        </w:rPr>
        <w:t>2019</w:t>
      </w:r>
      <w:r w:rsidRPr="00143779">
        <w:rPr>
          <w:rFonts w:eastAsia="方正仿宋_GBK"/>
          <w:color w:val="000000" w:themeColor="text1"/>
          <w:sz w:val="32"/>
          <w:szCs w:val="32"/>
        </w:rPr>
        <w:t>年</w:t>
      </w:r>
      <w:r w:rsidRPr="00143779">
        <w:rPr>
          <w:rFonts w:eastAsia="方正仿宋_GBK"/>
          <w:color w:val="000000" w:themeColor="text1"/>
          <w:sz w:val="32"/>
          <w:szCs w:val="32"/>
        </w:rPr>
        <w:t>7</w:t>
      </w:r>
      <w:r w:rsidRPr="00143779">
        <w:rPr>
          <w:rFonts w:eastAsia="方正仿宋_GBK"/>
          <w:color w:val="000000" w:themeColor="text1"/>
          <w:sz w:val="32"/>
          <w:szCs w:val="32"/>
        </w:rPr>
        <w:t>月</w:t>
      </w:r>
      <w:r w:rsidRPr="00143779">
        <w:rPr>
          <w:rFonts w:eastAsia="方正仿宋_GBK"/>
          <w:color w:val="000000" w:themeColor="text1"/>
          <w:sz w:val="32"/>
          <w:szCs w:val="32"/>
        </w:rPr>
        <w:t>10</w:t>
      </w:r>
      <w:r w:rsidRPr="00143779">
        <w:rPr>
          <w:rFonts w:eastAsia="方正仿宋_GBK"/>
          <w:color w:val="000000" w:themeColor="text1"/>
          <w:sz w:val="32"/>
          <w:szCs w:val="32"/>
        </w:rPr>
        <w:t>日起，</w:t>
      </w:r>
      <w:r w:rsidRPr="00143779">
        <w:rPr>
          <w:rFonts w:eastAsia="方正仿宋_GBK"/>
          <w:sz w:val="32"/>
          <w:szCs w:val="32"/>
        </w:rPr>
        <w:t>民政部实施的</w:t>
      </w:r>
      <w:r w:rsidRPr="00143779">
        <w:rPr>
          <w:rFonts w:eastAsia="方正仿宋_GBK"/>
          <w:sz w:val="32"/>
          <w:szCs w:val="32"/>
        </w:rPr>
        <w:t>“</w:t>
      </w:r>
      <w:r w:rsidRPr="00143779">
        <w:rPr>
          <w:rFonts w:eastAsia="方正仿宋_GBK"/>
          <w:sz w:val="32"/>
          <w:szCs w:val="32"/>
        </w:rPr>
        <w:t>福彩圆梦</w:t>
      </w:r>
      <w:r w:rsidRPr="00143779">
        <w:rPr>
          <w:rFonts w:eastAsia="方正仿宋_GBK"/>
          <w:sz w:val="32"/>
          <w:szCs w:val="32"/>
        </w:rPr>
        <w:t>·</w:t>
      </w:r>
      <w:r w:rsidRPr="00143779">
        <w:rPr>
          <w:rFonts w:eastAsia="方正仿宋_GBK"/>
          <w:sz w:val="32"/>
          <w:szCs w:val="32"/>
        </w:rPr>
        <w:t>孤儿助学</w:t>
      </w:r>
      <w:r w:rsidRPr="00143779">
        <w:rPr>
          <w:rFonts w:eastAsia="方正仿宋_GBK"/>
          <w:sz w:val="32"/>
          <w:szCs w:val="32"/>
        </w:rPr>
        <w:lastRenderedPageBreak/>
        <w:t>工程</w:t>
      </w:r>
      <w:r w:rsidRPr="00143779">
        <w:rPr>
          <w:rFonts w:eastAsia="方正仿宋_GBK"/>
          <w:sz w:val="32"/>
          <w:szCs w:val="32"/>
        </w:rPr>
        <w:t>”</w:t>
      </w:r>
      <w:r w:rsidRPr="00143779">
        <w:rPr>
          <w:rFonts w:eastAsia="方正仿宋_GBK"/>
          <w:sz w:val="32"/>
          <w:szCs w:val="32"/>
        </w:rPr>
        <w:t>项目，是进一步健全孤儿保障制度，维护孤儿受教育权利的重要举措。各区县（自治县）要高度重视，认真组织实施。要利用互联网、媒体等平台，大力宣传《</w:t>
      </w:r>
      <w:r w:rsidRPr="00143779">
        <w:rPr>
          <w:rFonts w:eastAsia="方正仿宋_GBK"/>
          <w:sz w:val="32"/>
          <w:szCs w:val="32"/>
        </w:rPr>
        <w:t>“</w:t>
      </w:r>
      <w:r w:rsidRPr="00143779">
        <w:rPr>
          <w:rFonts w:eastAsia="方正仿宋_GBK"/>
          <w:sz w:val="32"/>
          <w:szCs w:val="32"/>
        </w:rPr>
        <w:t>福彩圆梦</w:t>
      </w:r>
      <w:r w:rsidRPr="00143779">
        <w:rPr>
          <w:rFonts w:eastAsia="方正仿宋_GBK"/>
          <w:sz w:val="32"/>
          <w:szCs w:val="32"/>
        </w:rPr>
        <w:t>·</w:t>
      </w:r>
      <w:r w:rsidRPr="00143779">
        <w:rPr>
          <w:rFonts w:eastAsia="方正仿宋_GBK"/>
          <w:sz w:val="32"/>
          <w:szCs w:val="32"/>
        </w:rPr>
        <w:t>孤儿助学工程</w:t>
      </w:r>
      <w:r w:rsidRPr="00143779">
        <w:rPr>
          <w:rFonts w:eastAsia="方正仿宋_GBK"/>
          <w:sz w:val="32"/>
          <w:szCs w:val="32"/>
        </w:rPr>
        <w:t>”</w:t>
      </w:r>
      <w:r w:rsidRPr="00143779">
        <w:rPr>
          <w:rFonts w:eastAsia="方正仿宋_GBK"/>
          <w:sz w:val="32"/>
          <w:szCs w:val="32"/>
        </w:rPr>
        <w:t>项目实施暂行办法》（以下简称《暂行办法》），做到家喻户晓。</w:t>
      </w:r>
    </w:p>
    <w:p w:rsidR="00143779" w:rsidRPr="00143779" w:rsidRDefault="00143779" w:rsidP="00F94773">
      <w:pPr>
        <w:overflowPunct w:val="0"/>
        <w:snapToGrid w:val="0"/>
        <w:spacing w:line="606" w:lineRule="exact"/>
        <w:ind w:firstLineChars="200" w:firstLine="640"/>
        <w:rPr>
          <w:rFonts w:ascii="方正黑体_GBK" w:eastAsia="方正黑体_GBK"/>
          <w:sz w:val="32"/>
          <w:szCs w:val="32"/>
        </w:rPr>
      </w:pPr>
      <w:r w:rsidRPr="00143779">
        <w:rPr>
          <w:rFonts w:ascii="方正黑体_GBK" w:eastAsia="方正黑体_GBK"/>
          <w:sz w:val="32"/>
          <w:szCs w:val="32"/>
        </w:rPr>
        <w:t>二、资助对象范围</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hAnsi="方正仿宋_GBK"/>
          <w:sz w:val="32"/>
          <w:szCs w:val="32"/>
        </w:rPr>
        <w:t>本项目资助对象为：已被认定为孤儿身份、年满</w:t>
      </w:r>
      <w:r w:rsidRPr="00143779">
        <w:rPr>
          <w:rFonts w:eastAsia="方正仿宋_GBK"/>
          <w:sz w:val="32"/>
          <w:szCs w:val="32"/>
        </w:rPr>
        <w:t>18</w:t>
      </w:r>
      <w:r w:rsidRPr="00143779">
        <w:rPr>
          <w:rFonts w:eastAsia="方正仿宋_GBK" w:hAnsi="方正仿宋_GBK"/>
          <w:sz w:val="32"/>
          <w:szCs w:val="32"/>
        </w:rPr>
        <w:t>周岁后在普通全日制本科（专科）院校、</w:t>
      </w:r>
      <w:r w:rsidRPr="00143779">
        <w:rPr>
          <w:rFonts w:eastAsia="方正仿宋_GBK" w:hAnsi="方正仿宋_GBK"/>
          <w:color w:val="000000" w:themeColor="text1"/>
          <w:sz w:val="32"/>
          <w:szCs w:val="32"/>
        </w:rPr>
        <w:t>高等职业学校等高等院校</w:t>
      </w:r>
      <w:r w:rsidRPr="00143779">
        <w:rPr>
          <w:rFonts w:eastAsia="方正仿宋_GBK" w:hAnsi="方正仿宋_GBK"/>
          <w:sz w:val="32"/>
          <w:szCs w:val="32"/>
        </w:rPr>
        <w:t>及中等职业学校就读的中专、大专、本科学生和硕士或博士研究生。</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hAnsi="方正仿宋_GBK"/>
          <w:sz w:val="32"/>
          <w:szCs w:val="32"/>
        </w:rPr>
        <w:t>各区县（自治县）民政局在确认资助对象时，应当根据留存的原审批享受孤儿基本生活保障金的孤儿档案（纸质）和全国儿童福利信息系统，进行认真核对，做到精准无误。</w:t>
      </w:r>
    </w:p>
    <w:p w:rsidR="00143779" w:rsidRPr="00143779" w:rsidRDefault="00143779" w:rsidP="00F94773">
      <w:pPr>
        <w:overflowPunct w:val="0"/>
        <w:snapToGrid w:val="0"/>
        <w:spacing w:line="606" w:lineRule="exact"/>
        <w:ind w:firstLineChars="200" w:firstLine="640"/>
        <w:rPr>
          <w:rFonts w:ascii="方正黑体_GBK" w:eastAsia="方正黑体_GBK"/>
          <w:sz w:val="32"/>
          <w:szCs w:val="32"/>
        </w:rPr>
      </w:pPr>
      <w:r w:rsidRPr="00143779">
        <w:rPr>
          <w:rFonts w:ascii="方正黑体_GBK" w:eastAsia="方正黑体_GBK"/>
          <w:sz w:val="32"/>
          <w:szCs w:val="32"/>
        </w:rPr>
        <w:t>三、助学申请和确认</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hAnsi="方正仿宋_GBK"/>
          <w:sz w:val="32"/>
          <w:szCs w:val="32"/>
        </w:rPr>
        <w:t>社会散居孤儿向户籍所在地乡镇人民政府（街道办事处）提交书面助学申请，乡镇人民政府（街道办事处）从受理之日起，</w:t>
      </w:r>
      <w:r w:rsidRPr="00143779">
        <w:rPr>
          <w:rFonts w:eastAsia="方正仿宋_GBK"/>
          <w:sz w:val="32"/>
          <w:szCs w:val="32"/>
        </w:rPr>
        <w:t>5</w:t>
      </w:r>
      <w:r w:rsidRPr="00143779">
        <w:rPr>
          <w:rFonts w:eastAsia="方正仿宋_GBK" w:hAnsi="方正仿宋_GBK"/>
          <w:sz w:val="32"/>
          <w:szCs w:val="32"/>
        </w:rPr>
        <w:t>个工作日内提出初审意见并报区县民政局，区县民政局应在</w:t>
      </w:r>
      <w:r w:rsidRPr="00143779">
        <w:rPr>
          <w:rFonts w:eastAsia="方正仿宋_GBK"/>
          <w:sz w:val="32"/>
          <w:szCs w:val="32"/>
        </w:rPr>
        <w:t>5</w:t>
      </w:r>
      <w:r w:rsidRPr="00143779">
        <w:rPr>
          <w:rFonts w:eastAsia="方正仿宋_GBK" w:hAnsi="方正仿宋_GBK"/>
          <w:sz w:val="32"/>
          <w:szCs w:val="32"/>
        </w:rPr>
        <w:t>个工作日内负责确认孤儿身份，对学籍等信息进行核实。确认为受助对象的，纳入</w:t>
      </w:r>
      <w:r w:rsidRPr="00143779">
        <w:rPr>
          <w:rFonts w:eastAsia="方正仿宋_GBK"/>
          <w:sz w:val="32"/>
          <w:szCs w:val="32"/>
        </w:rPr>
        <w:t>“</w:t>
      </w:r>
      <w:r w:rsidRPr="00143779">
        <w:rPr>
          <w:rFonts w:eastAsia="方正仿宋_GBK" w:hAnsi="方正仿宋_GBK"/>
          <w:sz w:val="32"/>
          <w:szCs w:val="32"/>
        </w:rPr>
        <w:t>福彩圆梦</w:t>
      </w:r>
      <w:r w:rsidRPr="00143779">
        <w:rPr>
          <w:rFonts w:eastAsia="方正仿宋_GBK"/>
          <w:sz w:val="32"/>
          <w:szCs w:val="32"/>
        </w:rPr>
        <w:t>·</w:t>
      </w:r>
      <w:r w:rsidRPr="00143779">
        <w:rPr>
          <w:rFonts w:eastAsia="方正仿宋_GBK" w:hAnsi="方正仿宋_GBK"/>
          <w:sz w:val="32"/>
          <w:szCs w:val="32"/>
        </w:rPr>
        <w:t>孤儿助学工程</w:t>
      </w:r>
      <w:r w:rsidRPr="00143779">
        <w:rPr>
          <w:rFonts w:eastAsia="方正仿宋_GBK"/>
          <w:sz w:val="32"/>
          <w:szCs w:val="32"/>
        </w:rPr>
        <w:t>”</w:t>
      </w:r>
      <w:r w:rsidRPr="00143779">
        <w:rPr>
          <w:rFonts w:eastAsia="方正仿宋_GBK" w:hAnsi="方正仿宋_GBK"/>
          <w:sz w:val="32"/>
          <w:szCs w:val="32"/>
        </w:rPr>
        <w:t>。</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hAnsi="方正仿宋_GBK"/>
          <w:sz w:val="32"/>
          <w:szCs w:val="32"/>
        </w:rPr>
        <w:t>区县儿童福利机构（含社会福利院儿童部）负责集中养育孤儿助学申请，统一向所辖区县民政局申报，区县民政局应在</w:t>
      </w:r>
      <w:r w:rsidRPr="00143779">
        <w:rPr>
          <w:rFonts w:eastAsia="方正仿宋_GBK"/>
          <w:sz w:val="32"/>
          <w:szCs w:val="32"/>
        </w:rPr>
        <w:t>5</w:t>
      </w:r>
      <w:r w:rsidRPr="00143779">
        <w:rPr>
          <w:rFonts w:eastAsia="方正仿宋_GBK" w:hAnsi="方正仿宋_GBK"/>
          <w:sz w:val="32"/>
          <w:szCs w:val="32"/>
        </w:rPr>
        <w:t>个工作日内确认受助对象。市级儿童福利机构集中养育孤儿助学申请直接向市民政局申报，市民政局确认受助对象。</w:t>
      </w:r>
    </w:p>
    <w:p w:rsidR="00143779" w:rsidRPr="00143779" w:rsidRDefault="00143779" w:rsidP="00F94773">
      <w:pPr>
        <w:overflowPunct w:val="0"/>
        <w:snapToGrid w:val="0"/>
        <w:spacing w:line="606" w:lineRule="exact"/>
        <w:ind w:firstLineChars="200" w:firstLine="640"/>
        <w:rPr>
          <w:rFonts w:ascii="方正黑体_GBK" w:eastAsia="方正黑体_GBK"/>
          <w:sz w:val="32"/>
          <w:szCs w:val="32"/>
        </w:rPr>
      </w:pPr>
      <w:r w:rsidRPr="00143779">
        <w:rPr>
          <w:rFonts w:ascii="方正黑体_GBK" w:eastAsia="方正黑体_GBK"/>
          <w:sz w:val="32"/>
          <w:szCs w:val="32"/>
        </w:rPr>
        <w:lastRenderedPageBreak/>
        <w:t>四、发放标准、方式和时间</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hAnsi="方正仿宋_GBK"/>
          <w:sz w:val="32"/>
          <w:szCs w:val="32"/>
        </w:rPr>
        <w:t>被纳入</w:t>
      </w:r>
      <w:r w:rsidRPr="00143779">
        <w:rPr>
          <w:rFonts w:eastAsia="方正仿宋_GBK"/>
          <w:sz w:val="32"/>
          <w:szCs w:val="32"/>
        </w:rPr>
        <w:t>“</w:t>
      </w:r>
      <w:r w:rsidRPr="00143779">
        <w:rPr>
          <w:rFonts w:eastAsia="方正仿宋_GBK" w:hAnsi="方正仿宋_GBK"/>
          <w:sz w:val="32"/>
          <w:szCs w:val="32"/>
        </w:rPr>
        <w:t>福彩圆梦</w:t>
      </w:r>
      <w:r w:rsidRPr="00143779">
        <w:rPr>
          <w:rFonts w:eastAsia="方正仿宋_GBK"/>
          <w:sz w:val="32"/>
          <w:szCs w:val="32"/>
        </w:rPr>
        <w:t>·</w:t>
      </w:r>
      <w:r w:rsidRPr="00143779">
        <w:rPr>
          <w:rFonts w:eastAsia="方正仿宋_GBK" w:hAnsi="方正仿宋_GBK"/>
          <w:sz w:val="32"/>
          <w:szCs w:val="32"/>
        </w:rPr>
        <w:t>孤儿助学工程</w:t>
      </w:r>
      <w:r w:rsidRPr="00143779">
        <w:rPr>
          <w:rFonts w:eastAsia="方正仿宋_GBK"/>
          <w:sz w:val="32"/>
          <w:szCs w:val="32"/>
        </w:rPr>
        <w:t>”</w:t>
      </w:r>
      <w:r w:rsidRPr="00143779">
        <w:rPr>
          <w:rFonts w:eastAsia="方正仿宋_GBK" w:hAnsi="方正仿宋_GBK"/>
          <w:sz w:val="32"/>
          <w:szCs w:val="32"/>
        </w:rPr>
        <w:t>的孤儿，助学金资助标准为每人每学年</w:t>
      </w:r>
      <w:r w:rsidRPr="00143779">
        <w:rPr>
          <w:rFonts w:eastAsia="方正仿宋_GBK"/>
          <w:sz w:val="32"/>
          <w:szCs w:val="32"/>
        </w:rPr>
        <w:t>1</w:t>
      </w:r>
      <w:r w:rsidRPr="00143779">
        <w:rPr>
          <w:rFonts w:eastAsia="方正仿宋_GBK" w:hAnsi="方正仿宋_GBK"/>
          <w:sz w:val="32"/>
          <w:szCs w:val="32"/>
        </w:rPr>
        <w:t>万元。区县民政局确认资助对象后，一律通过社会化发放方式，按月将助学金发放到孤儿本人的银行卡；市民政局确认资助对象后，将资助金统一划转到市级儿童福利机构账户上，再由市级儿童福利机构按月将资助金发放到孤儿本人的银行卡。助学金的发放从孤儿入学当月开始至孤儿毕业当月底止。</w:t>
      </w:r>
    </w:p>
    <w:p w:rsidR="00143779" w:rsidRPr="00143779" w:rsidRDefault="00143779" w:rsidP="00F94773">
      <w:pPr>
        <w:overflowPunct w:val="0"/>
        <w:snapToGrid w:val="0"/>
        <w:spacing w:line="606" w:lineRule="exact"/>
        <w:ind w:firstLineChars="200" w:firstLine="640"/>
        <w:rPr>
          <w:rFonts w:ascii="方正黑体_GBK" w:eastAsia="方正黑体_GBK"/>
          <w:sz w:val="32"/>
          <w:szCs w:val="32"/>
        </w:rPr>
      </w:pPr>
      <w:r w:rsidRPr="00143779">
        <w:rPr>
          <w:rFonts w:ascii="方正黑体_GBK" w:eastAsia="方正黑体_GBK"/>
          <w:sz w:val="32"/>
          <w:szCs w:val="32"/>
        </w:rPr>
        <w:t>五、编制申报年度预算</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sz w:val="32"/>
          <w:szCs w:val="32"/>
        </w:rPr>
        <w:t>各区县（自治县）民政局应于每年年末负责汇总本辖区孤儿助学信息和补贴资金需求总额，编制资金使用申请和预算额度，于次年</w:t>
      </w:r>
      <w:r w:rsidRPr="00143779">
        <w:rPr>
          <w:rFonts w:eastAsia="方正仿宋_GBK"/>
          <w:sz w:val="32"/>
          <w:szCs w:val="32"/>
        </w:rPr>
        <w:t>2</w:t>
      </w:r>
      <w:r w:rsidRPr="00143779">
        <w:rPr>
          <w:rFonts w:eastAsia="方正仿宋_GBK"/>
          <w:sz w:val="32"/>
          <w:szCs w:val="32"/>
        </w:rPr>
        <w:t>月底前，将孤儿助学名单、资金预算额度和使用申请报送市民政局。</w:t>
      </w:r>
    </w:p>
    <w:p w:rsidR="00143779" w:rsidRPr="00143779" w:rsidRDefault="00143779" w:rsidP="00F94773">
      <w:pPr>
        <w:overflowPunct w:val="0"/>
        <w:snapToGrid w:val="0"/>
        <w:spacing w:line="606" w:lineRule="exact"/>
        <w:ind w:firstLineChars="200" w:firstLine="640"/>
        <w:rPr>
          <w:rFonts w:ascii="方正黑体_GBK" w:eastAsia="方正黑体_GBK"/>
          <w:sz w:val="32"/>
          <w:szCs w:val="32"/>
        </w:rPr>
      </w:pPr>
      <w:r w:rsidRPr="00143779">
        <w:rPr>
          <w:rFonts w:ascii="方正黑体_GBK" w:eastAsia="方正黑体_GBK"/>
          <w:sz w:val="32"/>
          <w:szCs w:val="32"/>
        </w:rPr>
        <w:t>六、加强管理和监督</w:t>
      </w:r>
    </w:p>
    <w:p w:rsidR="00143779" w:rsidRPr="00143779" w:rsidRDefault="00143779" w:rsidP="00F94773">
      <w:pPr>
        <w:overflowPunct w:val="0"/>
        <w:snapToGrid w:val="0"/>
        <w:spacing w:line="606" w:lineRule="exact"/>
        <w:ind w:firstLineChars="200" w:firstLine="640"/>
        <w:rPr>
          <w:rFonts w:eastAsia="方正仿宋_GBK"/>
          <w:sz w:val="32"/>
          <w:szCs w:val="32"/>
        </w:rPr>
      </w:pPr>
      <w:r w:rsidRPr="00143779">
        <w:rPr>
          <w:rFonts w:eastAsia="方正仿宋_GBK"/>
          <w:sz w:val="32"/>
          <w:szCs w:val="32"/>
        </w:rPr>
        <w:t>各区县（自治县）民政局在审批时，应严格按照《暂行办法》认真落实工作责任制，准确把握政策，严格审核报送材料，做好信息公开工作</w:t>
      </w:r>
      <w:r w:rsidRPr="00143779">
        <w:rPr>
          <w:rFonts w:eastAsia="方正仿宋_GBK"/>
          <w:sz w:val="32"/>
          <w:szCs w:val="32"/>
        </w:rPr>
        <w:t>,</w:t>
      </w:r>
      <w:r w:rsidRPr="00143779">
        <w:rPr>
          <w:rFonts w:eastAsia="方正仿宋_GBK"/>
          <w:sz w:val="32"/>
          <w:szCs w:val="32"/>
        </w:rPr>
        <w:t>确保助学资金及时、准确、足额发放到受助对象手中。区县民政局应建立</w:t>
      </w:r>
      <w:r w:rsidRPr="00143779">
        <w:rPr>
          <w:rFonts w:eastAsia="方正仿宋_GBK"/>
          <w:sz w:val="32"/>
          <w:szCs w:val="32"/>
        </w:rPr>
        <w:t>“</w:t>
      </w:r>
      <w:r w:rsidRPr="00143779">
        <w:rPr>
          <w:rFonts w:eastAsia="方正仿宋_GBK"/>
          <w:sz w:val="32"/>
          <w:szCs w:val="32"/>
        </w:rPr>
        <w:t>福彩圆梦</w:t>
      </w:r>
      <w:r w:rsidRPr="00143779">
        <w:rPr>
          <w:rFonts w:eastAsia="方正仿宋_GBK"/>
          <w:sz w:val="32"/>
          <w:szCs w:val="32"/>
        </w:rPr>
        <w:t>·</w:t>
      </w:r>
      <w:r w:rsidRPr="00143779">
        <w:rPr>
          <w:rFonts w:eastAsia="方正仿宋_GBK"/>
          <w:sz w:val="32"/>
          <w:szCs w:val="32"/>
        </w:rPr>
        <w:t>孤儿助学工程</w:t>
      </w:r>
      <w:r w:rsidRPr="00143779">
        <w:rPr>
          <w:rFonts w:eastAsia="方正仿宋_GBK"/>
          <w:sz w:val="32"/>
          <w:szCs w:val="32"/>
        </w:rPr>
        <w:t>”</w:t>
      </w:r>
      <w:r w:rsidRPr="00143779">
        <w:rPr>
          <w:rFonts w:eastAsia="方正仿宋_GBK"/>
          <w:sz w:val="32"/>
          <w:szCs w:val="32"/>
        </w:rPr>
        <w:t>孤儿档案（一人一档），并在每年</w:t>
      </w:r>
      <w:r w:rsidRPr="00143779">
        <w:rPr>
          <w:rFonts w:eastAsia="方正仿宋_GBK"/>
          <w:sz w:val="32"/>
          <w:szCs w:val="32"/>
        </w:rPr>
        <w:t>2</w:t>
      </w:r>
      <w:r w:rsidRPr="00143779">
        <w:rPr>
          <w:rFonts w:eastAsia="方正仿宋_GBK"/>
          <w:sz w:val="32"/>
          <w:szCs w:val="32"/>
        </w:rPr>
        <w:t>月、</w:t>
      </w:r>
      <w:r w:rsidRPr="00143779">
        <w:rPr>
          <w:rFonts w:eastAsia="方正仿宋_GBK"/>
          <w:sz w:val="32"/>
          <w:szCs w:val="32"/>
        </w:rPr>
        <w:t>9</w:t>
      </w:r>
      <w:r w:rsidRPr="00143779">
        <w:rPr>
          <w:rFonts w:eastAsia="方正仿宋_GBK"/>
          <w:sz w:val="32"/>
          <w:szCs w:val="32"/>
        </w:rPr>
        <w:t>月对本辖区已纳入助学工程的受助对象逐一核查，在核查中发现孤儿因毕业、退学等原因不再就读的，应于当月将其退出</w:t>
      </w:r>
      <w:r w:rsidRPr="00143779">
        <w:rPr>
          <w:rFonts w:eastAsia="方正仿宋_GBK"/>
          <w:sz w:val="32"/>
          <w:szCs w:val="32"/>
        </w:rPr>
        <w:t>“</w:t>
      </w:r>
      <w:r w:rsidRPr="00143779">
        <w:rPr>
          <w:rFonts w:eastAsia="方正仿宋_GBK" w:hAnsi="方正仿宋_GBK"/>
          <w:sz w:val="32"/>
          <w:szCs w:val="32"/>
        </w:rPr>
        <w:t>福彩圆梦</w:t>
      </w:r>
      <w:r w:rsidRPr="00143779">
        <w:rPr>
          <w:rFonts w:eastAsia="方正仿宋_GBK"/>
          <w:sz w:val="32"/>
          <w:szCs w:val="32"/>
        </w:rPr>
        <w:t>·</w:t>
      </w:r>
      <w:r w:rsidRPr="00143779">
        <w:rPr>
          <w:rFonts w:eastAsia="方正仿宋_GBK" w:hAnsi="方正仿宋_GBK"/>
          <w:sz w:val="32"/>
          <w:szCs w:val="32"/>
        </w:rPr>
        <w:t>孤儿</w:t>
      </w:r>
      <w:r w:rsidRPr="00143779">
        <w:rPr>
          <w:rFonts w:eastAsia="方正仿宋_GBK"/>
          <w:sz w:val="32"/>
          <w:szCs w:val="32"/>
        </w:rPr>
        <w:t>助学工程</w:t>
      </w:r>
      <w:r w:rsidRPr="00143779">
        <w:rPr>
          <w:rFonts w:eastAsia="方正仿宋_GBK"/>
          <w:sz w:val="32"/>
          <w:szCs w:val="32"/>
        </w:rPr>
        <w:t>”</w:t>
      </w:r>
      <w:r w:rsidRPr="00143779">
        <w:rPr>
          <w:rFonts w:eastAsia="方正仿宋_GBK"/>
          <w:sz w:val="32"/>
          <w:szCs w:val="32"/>
        </w:rPr>
        <w:t>。区县民政局及乡镇（街道）工作人员违反《暂行办法》有关规定或弄虚作假</w:t>
      </w:r>
      <w:r w:rsidRPr="00143779">
        <w:rPr>
          <w:rFonts w:eastAsia="方正仿宋_GBK"/>
          <w:sz w:val="32"/>
          <w:szCs w:val="32"/>
        </w:rPr>
        <w:lastRenderedPageBreak/>
        <w:t>的，要按照《财政违法行为处罚处分条例》</w:t>
      </w:r>
      <w:bookmarkStart w:id="0" w:name="_GoBack"/>
      <w:bookmarkEnd w:id="0"/>
      <w:r w:rsidRPr="00143779">
        <w:rPr>
          <w:rFonts w:eastAsia="方正仿宋_GBK"/>
          <w:sz w:val="32"/>
          <w:szCs w:val="32"/>
        </w:rPr>
        <w:t>《民政部福彩公益金项目督查办法》相关规定进行处理或移交司法部门依法追究刑事责任。</w:t>
      </w:r>
    </w:p>
    <w:p w:rsidR="00143779" w:rsidRDefault="00143779" w:rsidP="00F94773">
      <w:pPr>
        <w:overflowPunct w:val="0"/>
        <w:snapToGrid w:val="0"/>
        <w:spacing w:line="606" w:lineRule="exact"/>
        <w:rPr>
          <w:rFonts w:eastAsia="方正仿宋_GBK" w:hint="eastAsia"/>
          <w:sz w:val="32"/>
          <w:szCs w:val="32"/>
        </w:rPr>
      </w:pPr>
    </w:p>
    <w:p w:rsidR="00143779" w:rsidRDefault="00143779" w:rsidP="00F94773">
      <w:pPr>
        <w:overflowPunct w:val="0"/>
        <w:snapToGrid w:val="0"/>
        <w:spacing w:line="606" w:lineRule="exact"/>
        <w:rPr>
          <w:rFonts w:eastAsia="方正仿宋_GBK" w:hint="eastAsia"/>
          <w:sz w:val="32"/>
          <w:szCs w:val="32"/>
        </w:rPr>
      </w:pPr>
    </w:p>
    <w:p w:rsidR="00143779" w:rsidRPr="00143779" w:rsidRDefault="00143779" w:rsidP="00F94773">
      <w:pPr>
        <w:overflowPunct w:val="0"/>
        <w:snapToGrid w:val="0"/>
        <w:spacing w:line="606" w:lineRule="exact"/>
        <w:rPr>
          <w:rFonts w:eastAsia="方正仿宋_GBK"/>
          <w:sz w:val="32"/>
          <w:szCs w:val="32"/>
        </w:rPr>
      </w:pPr>
    </w:p>
    <w:p w:rsidR="00143779" w:rsidRPr="00143779" w:rsidRDefault="00143779" w:rsidP="00F94773">
      <w:pPr>
        <w:overflowPunct w:val="0"/>
        <w:snapToGrid w:val="0"/>
        <w:spacing w:line="606" w:lineRule="exact"/>
        <w:rPr>
          <w:rFonts w:eastAsia="方正仿宋_GBK"/>
          <w:sz w:val="32"/>
          <w:szCs w:val="32"/>
        </w:rPr>
      </w:pPr>
      <w:r w:rsidRPr="00143779">
        <w:rPr>
          <w:rFonts w:eastAsia="方正仿宋_GBK"/>
          <w:sz w:val="32"/>
          <w:szCs w:val="32"/>
        </w:rPr>
        <w:t xml:space="preserve">                </w:t>
      </w:r>
      <w:r>
        <w:rPr>
          <w:rFonts w:eastAsia="方正仿宋_GBK" w:hint="eastAsia"/>
          <w:sz w:val="32"/>
          <w:szCs w:val="32"/>
        </w:rPr>
        <w:t xml:space="preserve">                </w:t>
      </w:r>
      <w:r w:rsidRPr="00143779">
        <w:rPr>
          <w:rFonts w:eastAsia="方正仿宋_GBK"/>
          <w:sz w:val="32"/>
          <w:szCs w:val="32"/>
        </w:rPr>
        <w:t xml:space="preserve">  </w:t>
      </w:r>
      <w:r w:rsidRPr="00143779">
        <w:rPr>
          <w:rFonts w:eastAsia="方正仿宋_GBK" w:hAnsi="方正仿宋_GBK"/>
          <w:sz w:val="32"/>
          <w:szCs w:val="32"/>
        </w:rPr>
        <w:t>重庆市民政局</w:t>
      </w:r>
    </w:p>
    <w:p w:rsidR="00143779" w:rsidRPr="00143779" w:rsidRDefault="00143779" w:rsidP="00F94773">
      <w:pPr>
        <w:overflowPunct w:val="0"/>
        <w:snapToGrid w:val="0"/>
        <w:spacing w:line="606" w:lineRule="exact"/>
        <w:ind w:firstLineChars="1650" w:firstLine="5280"/>
        <w:rPr>
          <w:rFonts w:eastAsia="方正仿宋_GBK"/>
          <w:sz w:val="32"/>
          <w:szCs w:val="32"/>
        </w:rPr>
      </w:pPr>
      <w:r w:rsidRPr="00143779">
        <w:rPr>
          <w:rFonts w:eastAsia="方正仿宋_GBK"/>
          <w:sz w:val="32"/>
          <w:szCs w:val="32"/>
        </w:rPr>
        <w:t>2019</w:t>
      </w:r>
      <w:r w:rsidRPr="00143779">
        <w:rPr>
          <w:rFonts w:eastAsia="方正仿宋_GBK" w:hAnsi="方正仿宋_GBK"/>
          <w:sz w:val="32"/>
          <w:szCs w:val="32"/>
        </w:rPr>
        <w:t>年</w:t>
      </w:r>
      <w:r>
        <w:rPr>
          <w:rFonts w:eastAsia="方正仿宋_GBK" w:hint="eastAsia"/>
          <w:sz w:val="32"/>
          <w:szCs w:val="32"/>
        </w:rPr>
        <w:t>8</w:t>
      </w:r>
      <w:r w:rsidRPr="00143779">
        <w:rPr>
          <w:rFonts w:eastAsia="方正仿宋_GBK" w:hAnsi="方正仿宋_GBK"/>
          <w:sz w:val="32"/>
          <w:szCs w:val="32"/>
        </w:rPr>
        <w:t>月</w:t>
      </w:r>
      <w:r>
        <w:rPr>
          <w:rFonts w:eastAsia="方正仿宋_GBK" w:hAnsi="方正仿宋_GBK" w:hint="eastAsia"/>
          <w:sz w:val="32"/>
          <w:szCs w:val="32"/>
        </w:rPr>
        <w:t>8</w:t>
      </w:r>
      <w:r w:rsidRPr="00143779">
        <w:rPr>
          <w:rFonts w:eastAsia="方正仿宋_GBK" w:hAnsi="方正仿宋_GBK"/>
          <w:sz w:val="32"/>
          <w:szCs w:val="32"/>
        </w:rPr>
        <w:t>日</w:t>
      </w:r>
    </w:p>
    <w:p w:rsidR="00143779" w:rsidRDefault="00143779" w:rsidP="00143779"/>
    <w:p w:rsidR="007E633D" w:rsidRDefault="007E633D" w:rsidP="007E633D">
      <w:pPr>
        <w:adjustRightInd w:val="0"/>
        <w:snapToGrid w:val="0"/>
        <w:spacing w:line="579" w:lineRule="exact"/>
        <w:ind w:firstLineChars="1435" w:firstLine="4592"/>
        <w:rPr>
          <w:rFonts w:eastAsia="方正仿宋_GBK"/>
          <w:sz w:val="32"/>
          <w:szCs w:val="32"/>
        </w:rPr>
      </w:pPr>
    </w:p>
    <w:p w:rsidR="007E633D" w:rsidRDefault="007E633D" w:rsidP="007E633D">
      <w:pPr>
        <w:adjustRightInd w:val="0"/>
        <w:snapToGrid w:val="0"/>
        <w:spacing w:line="579" w:lineRule="exact"/>
        <w:ind w:firstLineChars="1435" w:firstLine="4592"/>
        <w:rPr>
          <w:rFonts w:eastAsia="方正仿宋_GBK"/>
          <w:sz w:val="32"/>
          <w:szCs w:val="32"/>
        </w:rPr>
      </w:pPr>
    </w:p>
    <w:p w:rsidR="007E633D" w:rsidRDefault="007E633D" w:rsidP="007E633D">
      <w:pPr>
        <w:adjustRightInd w:val="0"/>
        <w:snapToGrid w:val="0"/>
        <w:spacing w:line="579" w:lineRule="exact"/>
        <w:ind w:firstLineChars="1435" w:firstLine="4592"/>
        <w:rPr>
          <w:rFonts w:eastAsia="方正仿宋_GBK"/>
          <w:sz w:val="32"/>
          <w:szCs w:val="32"/>
        </w:rPr>
      </w:pPr>
    </w:p>
    <w:p w:rsidR="007E633D" w:rsidRDefault="007E633D" w:rsidP="007E633D">
      <w:pPr>
        <w:adjustRightInd w:val="0"/>
        <w:snapToGrid w:val="0"/>
        <w:spacing w:line="579" w:lineRule="exact"/>
        <w:ind w:firstLineChars="1435" w:firstLine="4592"/>
        <w:rPr>
          <w:rFonts w:eastAsia="方正仿宋_GBK"/>
          <w:sz w:val="32"/>
          <w:szCs w:val="32"/>
        </w:rPr>
      </w:pPr>
    </w:p>
    <w:p w:rsidR="007E633D" w:rsidRDefault="007E633D" w:rsidP="007E633D">
      <w:pPr>
        <w:adjustRightInd w:val="0"/>
        <w:snapToGrid w:val="0"/>
        <w:spacing w:line="579" w:lineRule="exact"/>
        <w:ind w:firstLineChars="1435" w:firstLine="4592"/>
        <w:rPr>
          <w:rFonts w:eastAsia="方正仿宋_GBK"/>
          <w:sz w:val="32"/>
          <w:szCs w:val="32"/>
        </w:rPr>
      </w:pPr>
    </w:p>
    <w:p w:rsid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szCs w:val="21"/>
        </w:rPr>
      </w:pPr>
    </w:p>
    <w:p w:rsidR="007E633D" w:rsidRPr="007E633D" w:rsidRDefault="007E633D" w:rsidP="007E633D">
      <w:pPr>
        <w:adjustRightInd w:val="0"/>
        <w:snapToGrid w:val="0"/>
        <w:ind w:firstLineChars="1435" w:firstLine="3013"/>
        <w:rPr>
          <w:rFonts w:eastAsia="方正仿宋_GBK"/>
          <w:szCs w:val="21"/>
        </w:rPr>
      </w:pPr>
    </w:p>
    <w:p w:rsidR="007E633D" w:rsidRDefault="007E633D"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Default="00F94773" w:rsidP="00F94773">
      <w:pPr>
        <w:adjustRightInd w:val="0"/>
        <w:snapToGrid w:val="0"/>
        <w:rPr>
          <w:rFonts w:eastAsia="方正仿宋_GBK" w:hint="eastAsia"/>
          <w:szCs w:val="21"/>
        </w:rPr>
      </w:pPr>
      <w:r>
        <w:rPr>
          <w:rFonts w:eastAsia="方正仿宋_GBK"/>
          <w:noProof/>
          <w:szCs w:val="21"/>
        </w:rPr>
        <w:lastRenderedPageBreak/>
        <w:drawing>
          <wp:inline distT="0" distB="0" distL="0" distR="0">
            <wp:extent cx="5615940" cy="7936736"/>
            <wp:effectExtent l="19050" t="0" r="3810" b="0"/>
            <wp:docPr id="2" name="图片 2" descr="I:\201908081552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90808155248_001.jpg"/>
                    <pic:cNvPicPr>
                      <a:picLocks noChangeAspect="1" noChangeArrowheads="1"/>
                    </pic:cNvPicPr>
                  </pic:nvPicPr>
                  <pic:blipFill>
                    <a:blip r:embed="rId6"/>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F94773" w:rsidRDefault="00F94773" w:rsidP="00F94773">
      <w:pPr>
        <w:adjustRightInd w:val="0"/>
        <w:snapToGrid w:val="0"/>
        <w:rPr>
          <w:rFonts w:eastAsia="方正仿宋_GBK" w:hint="eastAsia"/>
          <w:szCs w:val="21"/>
        </w:rPr>
      </w:pPr>
      <w:r>
        <w:rPr>
          <w:rFonts w:eastAsia="方正仿宋_GBK"/>
          <w:noProof/>
          <w:szCs w:val="21"/>
        </w:rPr>
        <w:lastRenderedPageBreak/>
        <w:drawing>
          <wp:inline distT="0" distB="0" distL="0" distR="0">
            <wp:extent cx="5615940" cy="7936736"/>
            <wp:effectExtent l="19050" t="0" r="3810" b="0"/>
            <wp:docPr id="1" name="图片 1" descr="I:\2019080815524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90808155248_002.jpg"/>
                    <pic:cNvPicPr>
                      <a:picLocks noChangeAspect="1" noChangeArrowheads="1"/>
                    </pic:cNvPicPr>
                  </pic:nvPicPr>
                  <pic:blipFill>
                    <a:blip r:embed="rId7"/>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r>
        <w:rPr>
          <w:rFonts w:eastAsia="方正仿宋_GBK"/>
          <w:noProof/>
          <w:szCs w:val="21"/>
        </w:rPr>
        <w:lastRenderedPageBreak/>
        <w:drawing>
          <wp:inline distT="0" distB="0" distL="0" distR="0">
            <wp:extent cx="5615940" cy="7936736"/>
            <wp:effectExtent l="19050" t="0" r="3810" b="0"/>
            <wp:docPr id="3" name="图片 3" descr="I:\2019080815524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90808155248_003.jpg"/>
                    <pic:cNvPicPr>
                      <a:picLocks noChangeAspect="1" noChangeArrowheads="1"/>
                    </pic:cNvPicPr>
                  </pic:nvPicPr>
                  <pic:blipFill>
                    <a:blip r:embed="rId8"/>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r>
        <w:rPr>
          <w:rFonts w:eastAsia="方正仿宋_GBK"/>
          <w:noProof/>
          <w:szCs w:val="21"/>
        </w:rPr>
        <w:lastRenderedPageBreak/>
        <w:drawing>
          <wp:inline distT="0" distB="0" distL="0" distR="0">
            <wp:extent cx="5615940" cy="7936736"/>
            <wp:effectExtent l="19050" t="0" r="3810" b="0"/>
            <wp:docPr id="4" name="图片 4" descr="I:\2019080815524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90808155248_004.jpg"/>
                    <pic:cNvPicPr>
                      <a:picLocks noChangeAspect="1" noChangeArrowheads="1"/>
                    </pic:cNvPicPr>
                  </pic:nvPicPr>
                  <pic:blipFill>
                    <a:blip r:embed="rId9"/>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r>
        <w:rPr>
          <w:rFonts w:eastAsia="方正仿宋_GBK"/>
          <w:noProof/>
          <w:szCs w:val="21"/>
        </w:rPr>
        <w:lastRenderedPageBreak/>
        <w:drawing>
          <wp:inline distT="0" distB="0" distL="0" distR="0">
            <wp:extent cx="5615940" cy="7936736"/>
            <wp:effectExtent l="19050" t="0" r="3810" b="0"/>
            <wp:docPr id="5" name="图片 5" descr="I:\2019080815524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0808155248_005.jpg"/>
                    <pic:cNvPicPr>
                      <a:picLocks noChangeAspect="1" noChangeArrowheads="1"/>
                    </pic:cNvPicPr>
                  </pic:nvPicPr>
                  <pic:blipFill>
                    <a:blip r:embed="rId10"/>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F94773" w:rsidRPr="007E633D" w:rsidRDefault="00F94773" w:rsidP="00F94773">
      <w:pPr>
        <w:adjustRightInd w:val="0"/>
        <w:snapToGrid w:val="0"/>
        <w:rPr>
          <w:rFonts w:eastAsia="方正仿宋_GBK"/>
          <w:szCs w:val="21"/>
        </w:rPr>
      </w:pPr>
    </w:p>
    <w:p w:rsidR="00F94773" w:rsidRDefault="00F94773" w:rsidP="00F94773">
      <w:pPr>
        <w:adjustRightInd w:val="0"/>
        <w:snapToGrid w:val="0"/>
        <w:rPr>
          <w:rFonts w:eastAsia="方正仿宋_GBK"/>
          <w:szCs w:val="21"/>
        </w:rPr>
        <w:sectPr w:rsidR="00F94773" w:rsidSect="00A40D24">
          <w:footerReference w:type="even" r:id="rId11"/>
          <w:footerReference w:type="default" r:id="rId12"/>
          <w:pgSz w:w="11906" w:h="16838" w:code="9"/>
          <w:pgMar w:top="2098" w:right="1474" w:bottom="1985" w:left="1588" w:header="851" w:footer="1474" w:gutter="0"/>
          <w:pgNumType w:start="1"/>
          <w:cols w:space="425"/>
          <w:docGrid w:type="lines" w:linePitch="312"/>
        </w:sectPr>
      </w:pPr>
      <w:r>
        <w:rPr>
          <w:rFonts w:eastAsia="方正仿宋_GBK"/>
          <w:noProof/>
          <w:szCs w:val="21"/>
        </w:rPr>
        <w:lastRenderedPageBreak/>
        <w:drawing>
          <wp:inline distT="0" distB="0" distL="0" distR="0">
            <wp:extent cx="5615940" cy="7936736"/>
            <wp:effectExtent l="19050" t="0" r="3810" b="0"/>
            <wp:docPr id="6" name="图片 6" descr="I:\2019080815524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90808155248_006.jpg"/>
                    <pic:cNvPicPr>
                      <a:picLocks noChangeAspect="1" noChangeArrowheads="1"/>
                    </pic:cNvPicPr>
                  </pic:nvPicPr>
                  <pic:blipFill>
                    <a:blip r:embed="rId13"/>
                    <a:srcRect/>
                    <a:stretch>
                      <a:fillRect/>
                    </a:stretch>
                  </pic:blipFill>
                  <pic:spPr bwMode="auto">
                    <a:xfrm>
                      <a:off x="0" y="0"/>
                      <a:ext cx="5615940" cy="7936736"/>
                    </a:xfrm>
                    <a:prstGeom prst="rect">
                      <a:avLst/>
                    </a:prstGeom>
                    <a:noFill/>
                    <a:ln w="9525">
                      <a:noFill/>
                      <a:miter lim="800000"/>
                      <a:headEnd/>
                      <a:tailEnd/>
                    </a:ln>
                  </pic:spPr>
                </pic:pic>
              </a:graphicData>
            </a:graphic>
          </wp:inline>
        </w:drawing>
      </w:r>
    </w:p>
    <w:p w:rsidR="007E633D" w:rsidRDefault="007E633D"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F94773">
      <w:pPr>
        <w:adjustRightInd w:val="0"/>
        <w:snapToGrid w:val="0"/>
        <w:rPr>
          <w:rFonts w:eastAsia="方正仿宋_GBK" w:hint="eastAsia"/>
          <w:szCs w:val="21"/>
        </w:rPr>
      </w:pPr>
    </w:p>
    <w:p w:rsidR="00F94773" w:rsidRDefault="00F94773" w:rsidP="007E633D">
      <w:pPr>
        <w:adjustRightInd w:val="0"/>
        <w:snapToGrid w:val="0"/>
        <w:ind w:firstLineChars="1435" w:firstLine="3013"/>
        <w:rPr>
          <w:rFonts w:eastAsia="方正仿宋_GBK" w:hint="eastAsia"/>
          <w:szCs w:val="21"/>
        </w:rPr>
      </w:pPr>
    </w:p>
    <w:p w:rsidR="00F94773" w:rsidRPr="007E633D" w:rsidRDefault="00F94773" w:rsidP="007E633D">
      <w:pPr>
        <w:adjustRightInd w:val="0"/>
        <w:snapToGrid w:val="0"/>
        <w:ind w:firstLineChars="1435" w:firstLine="3013"/>
        <w:rPr>
          <w:rFonts w:eastAsia="方正仿宋_GBK"/>
          <w:szCs w:val="21"/>
        </w:rPr>
      </w:pPr>
    </w:p>
    <w:p w:rsidR="007E633D" w:rsidRPr="003D475C" w:rsidRDefault="004672BD" w:rsidP="007E633D">
      <w:pPr>
        <w:pStyle w:val="a5"/>
        <w:widowControl w:val="0"/>
        <w:snapToGrid w:val="0"/>
        <w:spacing w:line="300" w:lineRule="auto"/>
        <w:jc w:val="both"/>
        <w:rPr>
          <w:rFonts w:ascii="方正仿宋_GBK" w:eastAsia="方正仿宋_GBK"/>
        </w:rPr>
      </w:pPr>
      <w:r w:rsidRPr="004672BD">
        <w:rPr>
          <w:rFonts w:ascii="方正仿宋_GBK" w:eastAsia="方正仿宋_GBK"/>
          <w:noProof/>
          <w:sz w:val="28"/>
          <w:szCs w:val="28"/>
        </w:rPr>
        <w:pict>
          <v:line id="_x0000_s1027" style="position:absolute;left:0;text-align:left;z-index:251661312" from="0,40.5pt" to="442.2pt,40.5pt" strokeweight="1pt"/>
        </w:pict>
      </w:r>
    </w:p>
    <w:p w:rsidR="0078019F" w:rsidRPr="007E633D" w:rsidRDefault="00E91317" w:rsidP="007E633D">
      <w:pPr>
        <w:snapToGrid w:val="0"/>
        <w:spacing w:line="300" w:lineRule="auto"/>
        <w:ind w:firstLineChars="100" w:firstLine="280"/>
        <w:jc w:val="left"/>
      </w:pPr>
      <w:r>
        <w:rPr>
          <w:rFonts w:eastAsia="方正仿宋_GBK"/>
          <w:noProof/>
          <w:sz w:val="28"/>
          <w:szCs w:val="28"/>
        </w:rPr>
        <w:drawing>
          <wp:anchor distT="0" distB="0" distL="114300" distR="114300" simplePos="0" relativeHeight="251662336" behindDoc="0" locked="0" layoutInCell="1" allowOverlap="1">
            <wp:simplePos x="0" y="0"/>
            <wp:positionH relativeFrom="column">
              <wp:posOffset>3722370</wp:posOffset>
            </wp:positionH>
            <wp:positionV relativeFrom="paragraph">
              <wp:posOffset>342265</wp:posOffset>
            </wp:positionV>
            <wp:extent cx="1793240" cy="492760"/>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793240" cy="492760"/>
                    </a:xfrm>
                    <a:prstGeom prst="rect">
                      <a:avLst/>
                    </a:prstGeom>
                    <a:noFill/>
                    <a:ln w="9525">
                      <a:noFill/>
                      <a:miter lim="800000"/>
                      <a:headEnd/>
                      <a:tailEnd/>
                    </a:ln>
                  </pic:spPr>
                </pic:pic>
              </a:graphicData>
            </a:graphic>
          </wp:anchor>
        </w:drawing>
      </w:r>
      <w:r w:rsidR="004672BD" w:rsidRPr="004672BD">
        <w:rPr>
          <w:rFonts w:eastAsia="方正仿宋_GBK"/>
          <w:sz w:val="28"/>
          <w:szCs w:val="28"/>
        </w:rPr>
        <w:pict>
          <v:line id="_x0000_s1026" style="position:absolute;left:0;text-align:left;z-index:251660288;mso-position-horizontal-relative:text;mso-position-vertical-relative:text" from="0,23.4pt" to="442.2pt,23.4pt" strokeweight="1pt"/>
        </w:pict>
      </w:r>
      <w:r w:rsidR="007E633D" w:rsidRPr="0049409F">
        <w:rPr>
          <w:rFonts w:eastAsia="方正仿宋_GBK"/>
          <w:sz w:val="28"/>
          <w:szCs w:val="28"/>
        </w:rPr>
        <w:t>重庆市民政局办公室</w:t>
      </w:r>
      <w:r w:rsidR="007E633D" w:rsidRPr="0049409F">
        <w:rPr>
          <w:rFonts w:eastAsia="方正仿宋_GBK"/>
          <w:sz w:val="28"/>
          <w:szCs w:val="28"/>
        </w:rPr>
        <w:t xml:space="preserve">            </w:t>
      </w:r>
      <w:r w:rsidR="007E633D">
        <w:rPr>
          <w:rFonts w:eastAsia="方正仿宋_GBK" w:hint="eastAsia"/>
          <w:sz w:val="28"/>
          <w:szCs w:val="28"/>
        </w:rPr>
        <w:t xml:space="preserve">  </w:t>
      </w:r>
      <w:r w:rsidR="007E633D" w:rsidRPr="0049409F">
        <w:rPr>
          <w:rFonts w:eastAsia="方正仿宋_GBK"/>
          <w:sz w:val="28"/>
          <w:szCs w:val="28"/>
        </w:rPr>
        <w:t xml:space="preserve"> </w:t>
      </w:r>
      <w:r w:rsidR="007E633D">
        <w:rPr>
          <w:rFonts w:eastAsia="方正仿宋_GBK" w:hint="eastAsia"/>
          <w:sz w:val="28"/>
          <w:szCs w:val="28"/>
        </w:rPr>
        <w:t xml:space="preserve"> </w:t>
      </w:r>
      <w:r w:rsidR="007E633D" w:rsidRPr="0049409F">
        <w:rPr>
          <w:rFonts w:eastAsia="方正仿宋_GBK"/>
          <w:sz w:val="28"/>
          <w:szCs w:val="28"/>
        </w:rPr>
        <w:t xml:space="preserve">       201</w:t>
      </w:r>
      <w:r w:rsidR="001C3750">
        <w:rPr>
          <w:rFonts w:eastAsia="方正仿宋_GBK" w:hint="eastAsia"/>
          <w:sz w:val="28"/>
          <w:szCs w:val="28"/>
        </w:rPr>
        <w:t>9</w:t>
      </w:r>
      <w:r w:rsidR="007E633D" w:rsidRPr="0049409F">
        <w:rPr>
          <w:rFonts w:eastAsia="方正仿宋_GBK"/>
          <w:sz w:val="28"/>
          <w:szCs w:val="28"/>
        </w:rPr>
        <w:t>年</w:t>
      </w:r>
      <w:r w:rsidR="00F94773">
        <w:rPr>
          <w:rFonts w:eastAsia="方正仿宋_GBK" w:hint="eastAsia"/>
          <w:sz w:val="28"/>
          <w:szCs w:val="28"/>
        </w:rPr>
        <w:t>8</w:t>
      </w:r>
      <w:r w:rsidR="007E633D" w:rsidRPr="0049409F">
        <w:rPr>
          <w:rFonts w:eastAsia="方正仿宋_GBK"/>
          <w:sz w:val="28"/>
          <w:szCs w:val="28"/>
        </w:rPr>
        <w:t>月</w:t>
      </w:r>
      <w:r w:rsidR="00F94773">
        <w:rPr>
          <w:rFonts w:eastAsia="方正仿宋_GBK" w:hint="eastAsia"/>
          <w:sz w:val="28"/>
          <w:szCs w:val="28"/>
        </w:rPr>
        <w:t>8</w:t>
      </w:r>
      <w:r w:rsidR="007E633D" w:rsidRPr="0049409F">
        <w:rPr>
          <w:rFonts w:eastAsia="方正仿宋_GBK"/>
          <w:sz w:val="28"/>
          <w:szCs w:val="28"/>
        </w:rPr>
        <w:t>日印发</w:t>
      </w:r>
    </w:p>
    <w:sectPr w:rsidR="0078019F" w:rsidRPr="007E633D" w:rsidSect="00A40D24">
      <w:footerReference w:type="even" r:id="rId15"/>
      <w:footerReference w:type="default" r:id="rId16"/>
      <w:pgSz w:w="11906" w:h="16838" w:code="9"/>
      <w:pgMar w:top="2098" w:right="1474" w:bottom="1985" w:left="1588" w:header="851" w:footer="1474"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267" w:rsidRDefault="00EA6267" w:rsidP="007E633D">
      <w:r>
        <w:separator/>
      </w:r>
    </w:p>
  </w:endnote>
  <w:endnote w:type="continuationSeparator" w:id="1">
    <w:p w:rsidR="00EA6267" w:rsidRDefault="00EA6267" w:rsidP="007E633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BC" w:rsidRPr="007E633D" w:rsidRDefault="007E633D" w:rsidP="00DA416D">
    <w:pPr>
      <w:pStyle w:val="a3"/>
      <w:framePr w:wrap="around" w:vAnchor="text" w:hAnchor="margin" w:xAlign="outside" w:y="1"/>
      <w:ind w:firstLineChars="100" w:firstLine="280"/>
      <w:rPr>
        <w:rStyle w:val="a4"/>
        <w:sz w:val="28"/>
        <w:szCs w:val="28"/>
      </w:rPr>
    </w:pPr>
    <w:r w:rsidRPr="007E633D">
      <w:rPr>
        <w:rStyle w:val="a4"/>
        <w:sz w:val="28"/>
        <w:szCs w:val="28"/>
      </w:rPr>
      <w:t xml:space="preserve">— </w:t>
    </w:r>
    <w:r w:rsidR="004672BD" w:rsidRPr="007E633D">
      <w:rPr>
        <w:rStyle w:val="a4"/>
        <w:sz w:val="28"/>
        <w:szCs w:val="28"/>
      </w:rPr>
      <w:fldChar w:fldCharType="begin"/>
    </w:r>
    <w:r w:rsidR="0078019F" w:rsidRPr="007E633D">
      <w:rPr>
        <w:rStyle w:val="a4"/>
        <w:sz w:val="28"/>
        <w:szCs w:val="28"/>
      </w:rPr>
      <w:instrText xml:space="preserve">PAGE  </w:instrText>
    </w:r>
    <w:r w:rsidR="004672BD" w:rsidRPr="007E633D">
      <w:rPr>
        <w:rStyle w:val="a4"/>
        <w:sz w:val="28"/>
        <w:szCs w:val="28"/>
      </w:rPr>
      <w:fldChar w:fldCharType="separate"/>
    </w:r>
    <w:r w:rsidR="00E91317">
      <w:rPr>
        <w:rStyle w:val="a4"/>
        <w:noProof/>
        <w:sz w:val="28"/>
        <w:szCs w:val="28"/>
      </w:rPr>
      <w:t>4</w:t>
    </w:r>
    <w:r w:rsidR="004672BD" w:rsidRPr="007E633D">
      <w:rPr>
        <w:rStyle w:val="a4"/>
        <w:sz w:val="28"/>
        <w:szCs w:val="28"/>
      </w:rPr>
      <w:fldChar w:fldCharType="end"/>
    </w:r>
    <w:r w:rsidRPr="007E633D">
      <w:rPr>
        <w:rStyle w:val="a4"/>
        <w:sz w:val="28"/>
        <w:szCs w:val="28"/>
      </w:rPr>
      <w:t xml:space="preserve"> —</w:t>
    </w:r>
  </w:p>
  <w:p w:rsidR="003519BC" w:rsidRDefault="00EA6267" w:rsidP="00485E2A">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BC" w:rsidRPr="007E633D" w:rsidRDefault="0078019F" w:rsidP="00DA416D">
    <w:pPr>
      <w:pStyle w:val="a3"/>
      <w:framePr w:wrap="around" w:vAnchor="text" w:hAnchor="page" w:x="9328" w:yAlign="top"/>
      <w:rPr>
        <w:rStyle w:val="a4"/>
        <w:sz w:val="28"/>
        <w:szCs w:val="28"/>
      </w:rPr>
    </w:pPr>
    <w:r w:rsidRPr="007E633D">
      <w:rPr>
        <w:rStyle w:val="a4"/>
        <w:sz w:val="28"/>
        <w:szCs w:val="28"/>
      </w:rPr>
      <w:t xml:space="preserve">— </w:t>
    </w:r>
    <w:r w:rsidR="004672BD" w:rsidRPr="007E633D">
      <w:rPr>
        <w:rStyle w:val="a4"/>
        <w:sz w:val="28"/>
        <w:szCs w:val="28"/>
      </w:rPr>
      <w:fldChar w:fldCharType="begin"/>
    </w:r>
    <w:r w:rsidRPr="007E633D">
      <w:rPr>
        <w:rStyle w:val="a4"/>
        <w:sz w:val="28"/>
        <w:szCs w:val="28"/>
      </w:rPr>
      <w:instrText xml:space="preserve">PAGE  </w:instrText>
    </w:r>
    <w:r w:rsidR="004672BD" w:rsidRPr="007E633D">
      <w:rPr>
        <w:rStyle w:val="a4"/>
        <w:sz w:val="28"/>
        <w:szCs w:val="28"/>
      </w:rPr>
      <w:fldChar w:fldCharType="separate"/>
    </w:r>
    <w:r w:rsidR="00E91317">
      <w:rPr>
        <w:rStyle w:val="a4"/>
        <w:noProof/>
        <w:sz w:val="28"/>
        <w:szCs w:val="28"/>
      </w:rPr>
      <w:t>3</w:t>
    </w:r>
    <w:r w:rsidR="004672BD" w:rsidRPr="007E633D">
      <w:rPr>
        <w:rStyle w:val="a4"/>
        <w:sz w:val="28"/>
        <w:szCs w:val="28"/>
      </w:rPr>
      <w:fldChar w:fldCharType="end"/>
    </w:r>
    <w:r w:rsidRPr="007E633D">
      <w:rPr>
        <w:rStyle w:val="a4"/>
        <w:sz w:val="28"/>
        <w:szCs w:val="28"/>
      </w:rPr>
      <w:t xml:space="preserve"> —</w:t>
    </w:r>
  </w:p>
  <w:p w:rsidR="003519BC" w:rsidRDefault="00EA6267" w:rsidP="00485E2A">
    <w:pPr>
      <w:pStyle w:val="a3"/>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73" w:rsidRDefault="00F94773" w:rsidP="00485E2A">
    <w:pPr>
      <w:pStyle w:val="a3"/>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73" w:rsidRDefault="00F94773" w:rsidP="00485E2A">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267" w:rsidRDefault="00EA6267" w:rsidP="007E633D">
      <w:r>
        <w:separator/>
      </w:r>
    </w:p>
  </w:footnote>
  <w:footnote w:type="continuationSeparator" w:id="1">
    <w:p w:rsidR="00EA6267" w:rsidRDefault="00EA6267" w:rsidP="007E63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defaultTabStop w:val="420"/>
  <w:evenAndOddHeaders/>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94773"/>
    <w:rsid w:val="00143779"/>
    <w:rsid w:val="001C3750"/>
    <w:rsid w:val="00322E9B"/>
    <w:rsid w:val="004672BD"/>
    <w:rsid w:val="005266C2"/>
    <w:rsid w:val="006A58E8"/>
    <w:rsid w:val="0078019F"/>
    <w:rsid w:val="007E633D"/>
    <w:rsid w:val="00831E33"/>
    <w:rsid w:val="0092411C"/>
    <w:rsid w:val="00A40D24"/>
    <w:rsid w:val="00AF4136"/>
    <w:rsid w:val="00C40F42"/>
    <w:rsid w:val="00DA416D"/>
    <w:rsid w:val="00E91317"/>
    <w:rsid w:val="00EA6267"/>
    <w:rsid w:val="00F947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33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7E633D"/>
    <w:pPr>
      <w:tabs>
        <w:tab w:val="center" w:pos="4153"/>
        <w:tab w:val="right" w:pos="8306"/>
      </w:tabs>
      <w:snapToGrid w:val="0"/>
      <w:jc w:val="left"/>
    </w:pPr>
    <w:rPr>
      <w:sz w:val="18"/>
      <w:szCs w:val="18"/>
    </w:rPr>
  </w:style>
  <w:style w:type="character" w:customStyle="1" w:styleId="Char">
    <w:name w:val="页脚 Char"/>
    <w:basedOn w:val="a0"/>
    <w:link w:val="a3"/>
    <w:rsid w:val="007E633D"/>
    <w:rPr>
      <w:rFonts w:ascii="Times New Roman" w:eastAsia="宋体" w:hAnsi="Times New Roman" w:cs="Times New Roman"/>
      <w:sz w:val="18"/>
      <w:szCs w:val="18"/>
    </w:rPr>
  </w:style>
  <w:style w:type="character" w:styleId="a4">
    <w:name w:val="page number"/>
    <w:basedOn w:val="a0"/>
    <w:rsid w:val="007E633D"/>
  </w:style>
  <w:style w:type="paragraph" w:styleId="a5">
    <w:name w:val="Normal (Web)"/>
    <w:basedOn w:val="a"/>
    <w:rsid w:val="007E633D"/>
    <w:pPr>
      <w:widowControl/>
      <w:spacing w:before="100" w:beforeAutospacing="1" w:after="100" w:afterAutospacing="1"/>
      <w:jc w:val="left"/>
    </w:pPr>
    <w:rPr>
      <w:rFonts w:ascii="宋体" w:hAnsi="宋体" w:cs="宋体"/>
      <w:kern w:val="0"/>
      <w:sz w:val="18"/>
      <w:szCs w:val="18"/>
    </w:rPr>
  </w:style>
  <w:style w:type="paragraph" w:styleId="a6">
    <w:name w:val="header"/>
    <w:basedOn w:val="a"/>
    <w:link w:val="Char0"/>
    <w:uiPriority w:val="99"/>
    <w:semiHidden/>
    <w:unhideWhenUsed/>
    <w:rsid w:val="007E63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7E633D"/>
    <w:rPr>
      <w:rFonts w:ascii="Times New Roman" w:eastAsia="宋体" w:hAnsi="Times New Roman" w:cs="Times New Roman"/>
      <w:sz w:val="18"/>
      <w:szCs w:val="18"/>
    </w:rPr>
  </w:style>
  <w:style w:type="paragraph" w:styleId="a7">
    <w:name w:val="Balloon Text"/>
    <w:basedOn w:val="a"/>
    <w:link w:val="Char1"/>
    <w:uiPriority w:val="99"/>
    <w:semiHidden/>
    <w:unhideWhenUsed/>
    <w:rsid w:val="00F94773"/>
    <w:rPr>
      <w:sz w:val="18"/>
      <w:szCs w:val="18"/>
    </w:rPr>
  </w:style>
  <w:style w:type="character" w:customStyle="1" w:styleId="Char1">
    <w:name w:val="批注框文本 Char"/>
    <w:basedOn w:val="a0"/>
    <w:link w:val="a7"/>
    <w:uiPriority w:val="99"/>
    <w:semiHidden/>
    <w:rsid w:val="00F9477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wlett%20Packard\AppData\Roaming\Microsoft\Templates\&#28189;&#27665;&#21457;20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渝民发2019</Template>
  <TotalTime>9</TotalTime>
  <Pages>12</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黄梅</dc:creator>
  <cp:lastModifiedBy>黄梅</cp:lastModifiedBy>
  <cp:revision>4</cp:revision>
  <dcterms:created xsi:type="dcterms:W3CDTF">2019-08-08T07:32:00Z</dcterms:created>
  <dcterms:modified xsi:type="dcterms:W3CDTF">2019-08-08T07:41:00Z</dcterms:modified>
</cp:coreProperties>
</file>