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黑体" w:hAnsi="黑体" w:eastAsia="黑体"/>
          <w:sz w:val="36"/>
          <w:szCs w:val="36"/>
        </w:rPr>
      </w:pPr>
    </w:p>
    <w:p>
      <w:pPr>
        <w:spacing w:after="156" w:afterLines="50"/>
        <w:jc w:val="center"/>
        <w:rPr>
          <w:rFonts w:ascii="黑体" w:hAnsi="黑体" w:eastAsia="黑体"/>
          <w:sz w:val="36"/>
          <w:szCs w:val="36"/>
        </w:rPr>
      </w:pPr>
      <w:r>
        <w:rPr>
          <w:rFonts w:hint="eastAsia" w:ascii="黑体" w:hAnsi="黑体" w:eastAsia="黑体"/>
          <w:sz w:val="36"/>
          <w:szCs w:val="36"/>
        </w:rPr>
        <w:t>2023年“寒假教师研修”学习操作手册</w:t>
      </w:r>
    </w:p>
    <w:p>
      <w:pPr>
        <w:spacing w:after="156" w:afterLines="50"/>
        <w:jc w:val="center"/>
        <w:rPr>
          <w:rFonts w:ascii="黑体" w:hAnsi="黑体" w:eastAsia="黑体"/>
          <w:sz w:val="36"/>
          <w:szCs w:val="36"/>
        </w:rPr>
      </w:pPr>
      <w:r>
        <w:rPr>
          <w:rFonts w:hint="eastAsia" w:ascii="黑体" w:hAnsi="黑体" w:eastAsia="黑体"/>
          <w:sz w:val="36"/>
          <w:szCs w:val="36"/>
        </w:rPr>
        <w:t>（基础教育教师版2022120</w:t>
      </w:r>
      <w:r>
        <w:rPr>
          <w:rFonts w:hint="eastAsia" w:ascii="黑体" w:hAnsi="黑体" w:eastAsia="黑体"/>
          <w:sz w:val="36"/>
          <w:szCs w:val="36"/>
          <w:lang w:val="en-US" w:eastAsia="zh-CN"/>
        </w:rPr>
        <w:t>9</w:t>
      </w:r>
      <w:r>
        <w:rPr>
          <w:rFonts w:hint="eastAsia" w:ascii="黑体" w:hAnsi="黑体" w:eastAsia="黑体"/>
          <w:sz w:val="36"/>
          <w:szCs w:val="36"/>
        </w:rPr>
        <w:t>）</w:t>
      </w:r>
    </w:p>
    <w:p>
      <w:pPr>
        <w:jc w:val="center"/>
        <w:rPr>
          <w:rFonts w:ascii="宋体" w:hAnsi="宋体" w:eastAsia="宋体"/>
        </w:rPr>
      </w:pPr>
    </w:p>
    <w:sdt>
      <w:sdtPr>
        <w:rPr>
          <w:rFonts w:hint="eastAsia" w:ascii="仿宋_GB2312" w:hAnsi="仿宋_GB2312" w:eastAsia="仿宋_GB2312" w:cs="仿宋_GB2312"/>
          <w:b/>
          <w:bCs/>
          <w:sz w:val="32"/>
          <w:szCs w:val="32"/>
        </w:rPr>
        <w:id w:val="147474115"/>
        <w15:color w:val="DBDBDB"/>
        <w:docPartObj>
          <w:docPartGallery w:val="Table of Contents"/>
          <w:docPartUnique/>
        </w:docPartObj>
      </w:sdtPr>
      <w:sdtEndPr>
        <w:rPr>
          <w:rFonts w:hint="eastAsia" w:ascii="黑体" w:hAnsi="黑体" w:eastAsia="黑体" w:cstheme="minorBidi"/>
          <w:b/>
          <w:bCs/>
          <w:sz w:val="21"/>
          <w:szCs w:val="36"/>
        </w:rPr>
      </w:sdtEndPr>
      <w:sdtContent>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目  录</w:t>
          </w:r>
        </w:p>
        <w:p>
          <w:pPr>
            <w:pStyle w:val="6"/>
            <w:tabs>
              <w:tab w:val="right" w:leader="dot" w:pos="8306"/>
            </w:tabs>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kern w:val="0"/>
              <w:sz w:val="32"/>
              <w:szCs w:val="32"/>
            </w:rPr>
            <w:fldChar w:fldCharType="separate"/>
          </w:r>
          <w:r>
            <w:fldChar w:fldCharType="begin"/>
          </w:r>
          <w:r>
            <w:instrText xml:space="preserve"> HYPERLINK \l "_Toc27943" </w:instrText>
          </w:r>
          <w:r>
            <w:fldChar w:fldCharType="separate"/>
          </w:r>
          <w:r>
            <w:rPr>
              <w:rFonts w:hint="eastAsia" w:ascii="仿宋_GB2312" w:hAnsi="仿宋_GB2312" w:eastAsia="仿宋_GB2312" w:cs="仿宋_GB2312"/>
              <w:sz w:val="32"/>
              <w:szCs w:val="32"/>
            </w:rPr>
            <w:t>一、研修学习流程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_Toc27943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"_Toc7129" </w:instrText>
          </w:r>
          <w:r>
            <w:fldChar w:fldCharType="separate"/>
          </w:r>
          <w:r>
            <w:rPr>
              <w:rFonts w:hint="eastAsia" w:ascii="仿宋_GB2312" w:hAnsi="仿宋_GB2312" w:eastAsia="仿宋_GB2312" w:cs="仿宋_GB2312"/>
              <w:sz w:val="32"/>
              <w:szCs w:val="32"/>
            </w:rPr>
            <w:t>二、研修时间要求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_Toc7129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"_Toc28180" </w:instrText>
          </w:r>
          <w:r>
            <w:fldChar w:fldCharType="separate"/>
          </w:r>
          <w:r>
            <w:rPr>
              <w:rFonts w:hint="eastAsia" w:ascii="仿宋_GB2312" w:hAnsi="仿宋_GB2312" w:eastAsia="仿宋_GB2312" w:cs="仿宋_GB2312"/>
              <w:sz w:val="32"/>
              <w:szCs w:val="32"/>
            </w:rPr>
            <w:t>三、进入平台、完成注册登录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_Toc28180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"_Toc5283" </w:instrText>
          </w:r>
          <w:r>
            <w:fldChar w:fldCharType="separate"/>
          </w:r>
          <w:r>
            <w:rPr>
              <w:rFonts w:hint="eastAsia" w:ascii="仿宋_GB2312" w:hAnsi="仿宋_GB2312" w:eastAsia="仿宋_GB2312" w:cs="仿宋_GB2312"/>
              <w:sz w:val="32"/>
              <w:szCs w:val="32"/>
            </w:rPr>
            <w:t>四、查看学习进度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_Toc5283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"_Toc24744" </w:instrText>
          </w:r>
          <w:r>
            <w:fldChar w:fldCharType="separate"/>
          </w:r>
          <w:r>
            <w:rPr>
              <w:rFonts w:hint="eastAsia" w:ascii="仿宋_GB2312" w:hAnsi="仿宋_GB2312" w:eastAsia="仿宋_GB2312" w:cs="仿宋_GB2312"/>
              <w:sz w:val="32"/>
              <w:szCs w:val="32"/>
            </w:rPr>
            <w:t>五、学时认定规则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_Toc24744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"_Toc14128" </w:instrText>
          </w:r>
          <w:r>
            <w:fldChar w:fldCharType="separate"/>
          </w:r>
          <w:r>
            <w:rPr>
              <w:rFonts w:hint="eastAsia" w:ascii="仿宋_GB2312" w:hAnsi="仿宋_GB2312" w:eastAsia="仿宋_GB2312" w:cs="仿宋_GB2312"/>
              <w:sz w:val="32"/>
              <w:szCs w:val="32"/>
            </w:rPr>
            <w:t>六、获取学习证书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_Toc14128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"_Toc22209" </w:instrText>
          </w:r>
          <w:r>
            <w:fldChar w:fldCharType="separate"/>
          </w:r>
          <w:r>
            <w:rPr>
              <w:rFonts w:hint="eastAsia" w:ascii="仿宋_GB2312" w:hAnsi="仿宋_GB2312" w:eastAsia="仿宋_GB2312" w:cs="仿宋_GB2312"/>
              <w:sz w:val="32"/>
              <w:szCs w:val="32"/>
            </w:rPr>
            <w:t>七、客服联系方式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_Toc22209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1</w:t>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"_Toc21958" </w:instrText>
          </w:r>
          <w:r>
            <w:fldChar w:fldCharType="separate"/>
          </w:r>
          <w:r>
            <w:rPr>
              <w:rFonts w:hint="eastAsia" w:ascii="仿宋_GB2312" w:hAnsi="仿宋_GB2312" w:eastAsia="仿宋_GB2312" w:cs="仿宋_GB2312"/>
              <w:sz w:val="32"/>
              <w:szCs w:val="32"/>
            </w:rPr>
            <w:t>八、热点问题答疑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_Toc21958 \h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2</w:t>
          </w:r>
        </w:p>
        <w:p>
          <w:pPr>
            <w:spacing w:after="156" w:afterLines="50"/>
            <w:jc w:val="center"/>
            <w:rPr>
              <w:rFonts w:ascii="仿宋_GB2312" w:hAnsi="仿宋_GB2312" w:eastAsia="仿宋_GB2312" w:cs="仿宋_GB2312"/>
              <w:szCs w:val="44"/>
            </w:rPr>
          </w:pPr>
          <w:r>
            <w:rPr>
              <w:rFonts w:hint="eastAsia" w:ascii="仿宋_GB2312" w:hAnsi="仿宋_GB2312" w:eastAsia="仿宋_GB2312" w:cs="仿宋_GB2312"/>
              <w:sz w:val="32"/>
              <w:szCs w:val="32"/>
            </w:rPr>
            <w:fldChar w:fldCharType="end"/>
          </w:r>
        </w:p>
        <w:p>
          <w:pPr>
            <w:rPr>
              <w:rFonts w:ascii="仿宋_GB2312" w:hAnsi="仿宋_GB2312" w:eastAsia="仿宋_GB2312" w:cs="仿宋_GB2312"/>
              <w:szCs w:val="44"/>
            </w:rPr>
          </w:pPr>
          <w:r>
            <w:rPr>
              <w:rFonts w:hint="eastAsia" w:ascii="仿宋_GB2312" w:hAnsi="仿宋_GB2312" w:eastAsia="仿宋_GB2312" w:cs="仿宋_GB2312"/>
              <w:szCs w:val="44"/>
            </w:rPr>
            <w:br w:type="page"/>
          </w:r>
        </w:p>
      </w:sdtContent>
    </w:sdt>
    <w:p>
      <w:pPr>
        <w:spacing w:before="156" w:beforeLines="50" w:line="520" w:lineRule="exact"/>
        <w:ind w:firstLine="640" w:firstLineChars="200"/>
        <w:outlineLvl w:val="0"/>
        <w:rPr>
          <w:rFonts w:ascii="黑体" w:hAnsi="黑体" w:eastAsia="黑体"/>
          <w:sz w:val="32"/>
          <w:szCs w:val="32"/>
        </w:rPr>
      </w:pPr>
      <w:bookmarkStart w:id="0" w:name="_Toc514"/>
      <w:bookmarkStart w:id="1" w:name="_Toc27943"/>
      <w:r>
        <w:rPr>
          <w:rFonts w:hint="eastAsia" w:ascii="黑体" w:hAnsi="黑体" w:eastAsia="黑体"/>
          <w:sz w:val="32"/>
          <w:szCs w:val="32"/>
        </w:rPr>
        <w:t>一、研修学习流程</w:t>
      </w:r>
      <w:bookmarkEnd w:id="0"/>
      <w:bookmarkEnd w:id="1"/>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已注册用户：“登录—自主选学课程资源—结业—获得电子学习证书”。</w:t>
      </w:r>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未注册用户：“注册—登录—自主选学课程资源—结业—获得电子学习证书”。</w:t>
      </w:r>
    </w:p>
    <w:p>
      <w:pPr>
        <w:spacing w:before="156" w:beforeLines="50" w:line="520" w:lineRule="exact"/>
        <w:ind w:firstLine="640" w:firstLineChars="200"/>
        <w:outlineLvl w:val="0"/>
        <w:rPr>
          <w:rFonts w:ascii="黑体" w:hAnsi="黑体" w:eastAsia="黑体"/>
          <w:sz w:val="32"/>
          <w:szCs w:val="32"/>
        </w:rPr>
      </w:pPr>
      <w:bookmarkStart w:id="2" w:name="_Toc7129"/>
      <w:bookmarkStart w:id="3" w:name="_Toc29167"/>
      <w:r>
        <w:rPr>
          <w:rFonts w:hint="eastAsia" w:ascii="黑体" w:hAnsi="黑体" w:eastAsia="黑体"/>
          <w:sz w:val="32"/>
          <w:szCs w:val="32"/>
        </w:rPr>
        <w:t>二、研修时间要求</w:t>
      </w:r>
      <w:bookmarkEnd w:id="2"/>
      <w:bookmarkEnd w:id="3"/>
    </w:p>
    <w:p>
      <w:pPr>
        <w:spacing w:line="520" w:lineRule="exact"/>
        <w:ind w:firstLine="640" w:firstLineChars="200"/>
        <w:rPr>
          <w:rFonts w:ascii="仿宋_GB2312" w:eastAsia="仿宋_GB2312"/>
          <w:sz w:val="32"/>
          <w:szCs w:val="32"/>
        </w:rPr>
      </w:pPr>
      <w:r>
        <w:rPr>
          <w:rFonts w:hint="eastAsia" w:ascii="仿宋_GB2312" w:eastAsia="仿宋_GB2312"/>
          <w:sz w:val="32"/>
          <w:szCs w:val="32"/>
        </w:rPr>
        <w:t>“寒假教师研修”专题研修截止时间为</w:t>
      </w:r>
      <w:r>
        <w:rPr>
          <w:rFonts w:ascii="Times New Roman" w:hAnsi="Times New Roman" w:eastAsia="仿宋_GB2312" w:cs="Times New Roman"/>
          <w:sz w:val="32"/>
          <w:szCs w:val="32"/>
        </w:rPr>
        <w:t>2023年2月28日。</w:t>
      </w:r>
      <w:r>
        <w:rPr>
          <w:rFonts w:hint="eastAsia" w:ascii="仿宋_GB2312" w:eastAsia="仿宋_GB2312"/>
          <w:sz w:val="32"/>
          <w:szCs w:val="32"/>
        </w:rPr>
        <w:t>12月2日起，教师可以开始学习“寒假教师研修”专题“教师直播教学安全培训”课程。其他4门课程将于2023年1月5日开放学习。</w:t>
      </w:r>
    </w:p>
    <w:p>
      <w:pPr>
        <w:spacing w:before="156" w:beforeLines="50" w:line="520" w:lineRule="exact"/>
        <w:ind w:firstLine="640" w:firstLineChars="200"/>
        <w:outlineLvl w:val="0"/>
        <w:rPr>
          <w:rFonts w:ascii="黑体" w:hAnsi="黑体" w:eastAsia="黑体"/>
          <w:sz w:val="32"/>
          <w:szCs w:val="32"/>
        </w:rPr>
      </w:pPr>
      <w:bookmarkStart w:id="4" w:name="_Toc1839"/>
      <w:bookmarkStart w:id="5" w:name="_Toc28180"/>
      <w:r>
        <w:rPr>
          <w:rFonts w:hint="eastAsia" w:ascii="黑体" w:hAnsi="黑体" w:eastAsia="黑体"/>
          <w:sz w:val="32"/>
          <w:szCs w:val="32"/>
        </w:rPr>
        <w:t>三、进入平台</w:t>
      </w:r>
      <w:bookmarkEnd w:id="4"/>
      <w:r>
        <w:rPr>
          <w:rFonts w:hint="eastAsia" w:ascii="黑体" w:hAnsi="黑体" w:eastAsia="黑体"/>
          <w:sz w:val="32"/>
          <w:szCs w:val="32"/>
        </w:rPr>
        <w:t>、完成注册登录</w:t>
      </w:r>
      <w:bookmarkEnd w:id="5"/>
    </w:p>
    <w:p>
      <w:pPr>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有五种方式可以登录进入基础教育教师寒假研修平台，推荐优先使用方式1和方式2。</w:t>
      </w:r>
    </w:p>
    <w:p>
      <w:pPr>
        <w:spacing w:line="520" w:lineRule="exact"/>
        <w:ind w:firstLine="640" w:firstLineChars="200"/>
        <w:rPr>
          <w:rFonts w:hint="eastAsia" w:ascii="仿宋_GB2312" w:eastAsia="仿宋_GB2312"/>
          <w:sz w:val="32"/>
          <w:szCs w:val="32"/>
        </w:rPr>
      </w:pPr>
      <w:r>
        <w:rPr>
          <w:rFonts w:hint="eastAsia" w:ascii="黑体" w:hAnsi="黑体" w:eastAsia="黑体" w:cs="黑体"/>
          <w:sz w:val="32"/>
          <w:szCs w:val="32"/>
        </w:rPr>
        <w:t>方式</w:t>
      </w:r>
      <w:r>
        <w:rPr>
          <w:rFonts w:ascii="黑体" w:hAnsi="黑体" w:eastAsia="黑体" w:cs="黑体"/>
          <w:sz w:val="32"/>
          <w:szCs w:val="32"/>
        </w:rPr>
        <w:t>1</w:t>
      </w:r>
      <w:r>
        <w:rPr>
          <w:rFonts w:hint="eastAsia" w:ascii="黑体" w:hAnsi="黑体" w:eastAsia="黑体" w:cs="黑体"/>
          <w:sz w:val="32"/>
          <w:szCs w:val="32"/>
        </w:rPr>
        <w:t>：使用手机端，下载“智慧中小学”APP</w:t>
      </w:r>
      <w:r>
        <w:rPr>
          <w:rFonts w:hint="eastAsia" w:ascii="仿宋_GB2312" w:eastAsia="仿宋_GB2312"/>
          <w:sz w:val="32"/>
          <w:szCs w:val="32"/>
        </w:rPr>
        <w:t>（不要下载错APP，请选择开发者为教育部教育技术与资源发展中心（中央电化教育馆）的APP），建议扫描以下二维码下载。</w:t>
      </w:r>
    </w:p>
    <w:p>
      <w:pPr>
        <w:spacing w:line="520" w:lineRule="exact"/>
        <w:ind w:firstLine="480" w:firstLineChars="200"/>
        <w:jc w:val="center"/>
        <w:rPr>
          <w:rFonts w:ascii="仿宋_GB2312" w:eastAsia="仿宋_GB2312"/>
          <w:sz w:val="24"/>
        </w:rPr>
      </w:pPr>
      <w:r>
        <w:rPr>
          <w:rFonts w:hint="eastAsia" w:ascii="仿宋_GB2312" w:eastAsia="仿宋_GB2312"/>
          <w:sz w:val="24"/>
        </w:rPr>
        <w:drawing>
          <wp:anchor distT="0" distB="0" distL="114300" distR="114300" simplePos="0" relativeHeight="251659264" behindDoc="0" locked="0" layoutInCell="1" allowOverlap="1">
            <wp:simplePos x="0" y="0"/>
            <wp:positionH relativeFrom="column">
              <wp:posOffset>1093470</wp:posOffset>
            </wp:positionH>
            <wp:positionV relativeFrom="paragraph">
              <wp:posOffset>247650</wp:posOffset>
            </wp:positionV>
            <wp:extent cx="3293110" cy="1927225"/>
            <wp:effectExtent l="0" t="0" r="2540" b="15875"/>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rcRect t="9653" r="37480" b="16735"/>
                    <a:stretch>
                      <a:fillRect/>
                    </a:stretch>
                  </pic:blipFill>
                  <pic:spPr>
                    <a:xfrm>
                      <a:off x="0" y="0"/>
                      <a:ext cx="3293110" cy="1927225"/>
                    </a:xfrm>
                    <a:prstGeom prst="rect">
                      <a:avLst/>
                    </a:prstGeom>
                    <a:noFill/>
                    <a:ln>
                      <a:noFill/>
                    </a:ln>
                  </pic:spPr>
                </pic:pic>
              </a:graphicData>
            </a:graphic>
          </wp:anchor>
        </w:drawing>
      </w:r>
      <w:r>
        <w:rPr>
          <w:rFonts w:hint="eastAsia" w:ascii="仿宋_GB2312" w:eastAsia="仿宋_GB2312"/>
          <w:sz w:val="24"/>
        </w:rPr>
        <w:t>图1 “智慧中小学”APP二维码</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完成注册（选择教师身份），在智慧中小学APP“学习”的首页轮播图中点击“寒假教师研修”，进入寒假教师研修专题页，</w:t>
      </w:r>
      <w:r>
        <w:rPr>
          <w:rFonts w:hint="eastAsia" w:ascii="仿宋_GB2312" w:eastAsia="仿宋_GB2312"/>
          <w:color w:val="FF0000"/>
          <w:sz w:val="32"/>
          <w:szCs w:val="32"/>
        </w:rPr>
        <w:t>点击报名</w:t>
      </w:r>
      <w:r>
        <w:rPr>
          <w:rFonts w:hint="eastAsia" w:ascii="仿宋_GB2312" w:eastAsia="仿宋_GB2312"/>
          <w:sz w:val="32"/>
          <w:szCs w:val="32"/>
        </w:rPr>
        <w:t>并完善个人信息后即可学习。</w:t>
      </w:r>
    </w:p>
    <w:p>
      <w:pPr>
        <w:spacing w:line="520" w:lineRule="exact"/>
        <w:ind w:firstLine="480" w:firstLineChars="200"/>
        <w:jc w:val="center"/>
        <w:rPr>
          <w:rFonts w:hint="default" w:ascii="仿宋_GB2312" w:eastAsia="仿宋_GB2312"/>
          <w:sz w:val="24"/>
          <w:lang w:val="en-US" w:eastAsia="zh-CN"/>
        </w:rPr>
      </w:pPr>
      <w:r>
        <w:rPr>
          <w:rFonts w:hint="eastAsia" w:ascii="仿宋_GB2312" w:eastAsia="仿宋_GB2312"/>
          <w:sz w:val="24"/>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152400</wp:posOffset>
            </wp:positionV>
            <wp:extent cx="5272405" cy="2660650"/>
            <wp:effectExtent l="0" t="0" r="4445" b="6350"/>
            <wp:wrapSquare wrapText="bothSides"/>
            <wp:docPr id="1" name="图片 1" descr="65c9fc479cdb36052f7366e36cb3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c9fc479cdb36052f7366e36cb384b"/>
                    <pic:cNvPicPr>
                      <a:picLocks noChangeAspect="1"/>
                    </pic:cNvPicPr>
                  </pic:nvPicPr>
                  <pic:blipFill>
                    <a:blip r:embed="rId7"/>
                    <a:srcRect t="26362"/>
                    <a:stretch>
                      <a:fillRect/>
                    </a:stretch>
                  </pic:blipFill>
                  <pic:spPr>
                    <a:xfrm>
                      <a:off x="0" y="0"/>
                      <a:ext cx="5272405" cy="2660650"/>
                    </a:xfrm>
                    <a:prstGeom prst="rect">
                      <a:avLst/>
                    </a:prstGeom>
                  </pic:spPr>
                </pic:pic>
              </a:graphicData>
            </a:graphic>
          </wp:anchor>
        </w:drawing>
      </w:r>
      <w:r>
        <w:rPr>
          <w:rFonts w:hint="eastAsia" w:ascii="仿宋_GB2312" w:eastAsia="仿宋_GB2312"/>
          <w:sz w:val="24"/>
        </w:rPr>
        <w:t>图2 “智慧中小学”</w:t>
      </w:r>
      <w:r>
        <w:rPr>
          <w:rFonts w:hint="eastAsia" w:ascii="仿宋_GB2312" w:eastAsia="仿宋_GB2312"/>
          <w:sz w:val="24"/>
          <w:lang w:val="en-US" w:eastAsia="zh-CN"/>
        </w:rPr>
        <w:t>轮播图</w:t>
      </w:r>
    </w:p>
    <w:p>
      <w:pPr>
        <w:wordWrap w:val="0"/>
        <w:ind w:firstLine="640" w:firstLineChars="200"/>
        <w:rPr>
          <w:rFonts w:ascii="仿宋_GB2312" w:eastAsia="仿宋_GB2312"/>
          <w:sz w:val="24"/>
        </w:rPr>
      </w:pPr>
      <w:r>
        <w:rPr>
          <w:rFonts w:hint="eastAsia" w:ascii="黑体" w:hAnsi="黑体" w:eastAsia="黑体" w:cs="黑体"/>
          <w:sz w:val="32"/>
          <w:szCs w:val="32"/>
        </w:rPr>
        <w:t>方式</w:t>
      </w:r>
      <w:r>
        <w:rPr>
          <w:rFonts w:ascii="黑体" w:hAnsi="黑体" w:eastAsia="黑体" w:cs="黑体"/>
          <w:sz w:val="32"/>
          <w:szCs w:val="32"/>
        </w:rPr>
        <w:t>2</w:t>
      </w:r>
      <w:r>
        <w:rPr>
          <w:rFonts w:hint="eastAsia" w:ascii="黑体" w:hAnsi="黑体" w:eastAsia="黑体" w:cs="黑体"/>
          <w:sz w:val="32"/>
          <w:szCs w:val="32"/>
        </w:rPr>
        <w:t>：使用电脑端，访问国家中小学智慧教育平台（</w:t>
      </w:r>
      <w:r>
        <w:rPr>
          <w:rFonts w:ascii="黑体" w:hAnsi="黑体" w:eastAsia="黑体" w:cs="黑体"/>
          <w:sz w:val="32"/>
          <w:szCs w:val="32"/>
        </w:rPr>
        <w:t>basic.smartedu.cn</w:t>
      </w:r>
      <w:r>
        <w:rPr>
          <w:rFonts w:hint="eastAsia" w:ascii="黑体" w:hAnsi="黑体" w:eastAsia="黑体" w:cs="黑体"/>
          <w:sz w:val="32"/>
          <w:szCs w:val="32"/>
        </w:rPr>
        <w:t>）</w:t>
      </w:r>
      <w:r>
        <w:rPr>
          <w:rFonts w:hint="eastAsia" w:ascii="仿宋_GB2312" w:eastAsia="仿宋_GB2312"/>
          <w:sz w:val="32"/>
          <w:szCs w:val="32"/>
        </w:rPr>
        <w:t>。点击右上角注册登录。</w:t>
      </w:r>
    </w:p>
    <w:p>
      <w:r>
        <w:drawing>
          <wp:inline distT="0" distB="0" distL="114300" distR="114300">
            <wp:extent cx="5262245" cy="1735455"/>
            <wp:effectExtent l="0" t="0" r="1460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2245" cy="1735455"/>
                    </a:xfrm>
                    <a:prstGeom prst="rect">
                      <a:avLst/>
                    </a:prstGeom>
                    <a:noFill/>
                    <a:ln>
                      <a:noFill/>
                    </a:ln>
                  </pic:spPr>
                </pic:pic>
              </a:graphicData>
            </a:graphic>
          </wp:inline>
        </w:drawing>
      </w:r>
    </w:p>
    <w:p>
      <w:r>
        <w:rPr>
          <w:rFonts w:hint="eastAsia"/>
        </w:rPr>
        <w:t xml:space="preserve">   </w:t>
      </w:r>
      <w:r>
        <w:drawing>
          <wp:inline distT="0" distB="0" distL="114300" distR="114300">
            <wp:extent cx="1999615" cy="2473960"/>
            <wp:effectExtent l="0" t="0" r="635" b="254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9"/>
                    <a:srcRect l="7706" r="8765"/>
                    <a:stretch>
                      <a:fillRect/>
                    </a:stretch>
                  </pic:blipFill>
                  <pic:spPr>
                    <a:xfrm>
                      <a:off x="0" y="0"/>
                      <a:ext cx="1999615" cy="24739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842135" cy="2454275"/>
            <wp:effectExtent l="0" t="0" r="1905" b="1460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0"/>
                    <a:srcRect l="12848" r="10880"/>
                    <a:stretch>
                      <a:fillRect/>
                    </a:stretch>
                  </pic:blipFill>
                  <pic:spPr>
                    <a:xfrm>
                      <a:off x="0" y="0"/>
                      <a:ext cx="1842135" cy="2454275"/>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步骤1：在“国家中小学智慧教育平台”注册、登录</w:t>
      </w:r>
    </w:p>
    <w:p/>
    <w:p>
      <w:pPr>
        <w:ind w:firstLine="640" w:firstLineChars="200"/>
        <w:rPr>
          <w:rFonts w:ascii="仿宋_GB2312" w:eastAsia="仿宋_GB2312"/>
          <w:sz w:val="32"/>
          <w:szCs w:val="32"/>
        </w:rPr>
      </w:pPr>
      <w:r>
        <w:rPr>
          <w:rFonts w:hint="eastAsia" w:ascii="仿宋_GB2312" w:eastAsia="仿宋_GB2312"/>
          <w:sz w:val="32"/>
          <w:szCs w:val="32"/>
        </w:rPr>
        <w:t>登录后，点击首页</w:t>
      </w:r>
      <w:r>
        <w:rPr>
          <w:rFonts w:ascii="仿宋_GB2312" w:eastAsia="仿宋_GB2312"/>
          <w:sz w:val="32"/>
          <w:szCs w:val="32"/>
        </w:rPr>
        <w:t>的</w:t>
      </w:r>
      <w:r>
        <w:rPr>
          <w:rFonts w:hint="eastAsia" w:ascii="仿宋_GB2312" w:eastAsia="仿宋_GB2312"/>
          <w:sz w:val="32"/>
          <w:szCs w:val="32"/>
        </w:rPr>
        <w:t>“寒假教师研修”轮播图，进入专题页；点击“立即报名”按钮进行报名，报名后可以点击相关课程链接进入课程详情页；点击右侧“开始学习”，即可开始学习。</w:t>
      </w:r>
    </w:p>
    <w:p>
      <w:pPr>
        <w:jc w:val="center"/>
        <w:rPr>
          <w:rFonts w:ascii="仿宋_GB2312" w:eastAsia="仿宋_GB2312"/>
          <w:sz w:val="24"/>
        </w:rPr>
      </w:pPr>
      <w:r>
        <w:drawing>
          <wp:inline distT="0" distB="0" distL="114300" distR="114300">
            <wp:extent cx="5262880" cy="1478280"/>
            <wp:effectExtent l="0" t="0" r="13970" b="762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1"/>
                    <a:stretch>
                      <a:fillRect/>
                    </a:stretch>
                  </pic:blipFill>
                  <pic:spPr>
                    <a:xfrm>
                      <a:off x="0" y="0"/>
                      <a:ext cx="5262880" cy="147828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步骤2：</w:t>
      </w:r>
      <w:r>
        <w:rPr>
          <w:rFonts w:ascii="仿宋_GB2312" w:eastAsia="仿宋_GB2312"/>
          <w:sz w:val="24"/>
        </w:rPr>
        <w:t>点击</w:t>
      </w:r>
      <w:r>
        <w:rPr>
          <w:rFonts w:hint="eastAsia" w:ascii="仿宋_GB2312" w:eastAsia="仿宋_GB2312"/>
          <w:sz w:val="24"/>
        </w:rPr>
        <w:t>“寒假</w:t>
      </w:r>
      <w:r>
        <w:rPr>
          <w:rFonts w:ascii="仿宋_GB2312" w:eastAsia="仿宋_GB2312"/>
          <w:sz w:val="24"/>
        </w:rPr>
        <w:t>教师研修</w:t>
      </w:r>
      <w:r>
        <w:rPr>
          <w:rFonts w:hint="eastAsia" w:ascii="仿宋_GB2312" w:eastAsia="仿宋_GB2312"/>
          <w:sz w:val="24"/>
        </w:rPr>
        <w:t>”轮播图，进入</w:t>
      </w:r>
      <w:r>
        <w:rPr>
          <w:rFonts w:ascii="仿宋_GB2312" w:eastAsia="仿宋_GB2312"/>
          <w:sz w:val="24"/>
        </w:rPr>
        <w:t>专题</w:t>
      </w:r>
      <w:r>
        <w:rPr>
          <w:rFonts w:hint="eastAsia" w:ascii="仿宋_GB2312" w:eastAsia="仿宋_GB2312"/>
          <w:sz w:val="24"/>
        </w:rPr>
        <w:t>页</w:t>
      </w:r>
    </w:p>
    <w:p>
      <w:pPr>
        <w:jc w:val="center"/>
      </w:pPr>
      <w:r>
        <w:drawing>
          <wp:inline distT="0" distB="0" distL="114300" distR="114300">
            <wp:extent cx="5263515" cy="2423160"/>
            <wp:effectExtent l="0" t="0" r="13335" b="1524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2"/>
                    <a:stretch>
                      <a:fillRect/>
                    </a:stretch>
                  </pic:blipFill>
                  <pic:spPr>
                    <a:xfrm>
                      <a:off x="0" y="0"/>
                      <a:ext cx="5263515" cy="242316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步骤3：在专题页</w:t>
      </w:r>
      <w:r>
        <w:rPr>
          <w:rFonts w:ascii="仿宋_GB2312" w:eastAsia="仿宋_GB2312"/>
          <w:sz w:val="24"/>
        </w:rPr>
        <w:t>点击</w:t>
      </w:r>
      <w:r>
        <w:rPr>
          <w:rFonts w:hint="eastAsia" w:ascii="仿宋_GB2312" w:eastAsia="仿宋_GB2312"/>
          <w:sz w:val="24"/>
        </w:rPr>
        <w:t>任一课程，进入课程详情页</w:t>
      </w:r>
    </w:p>
    <w:p>
      <w:pPr>
        <w:jc w:val="center"/>
        <w:rPr>
          <w:rFonts w:ascii="仿宋_GB2312" w:eastAsia="仿宋_GB2312"/>
          <w:sz w:val="32"/>
          <w:szCs w:val="32"/>
        </w:rPr>
      </w:pPr>
      <w:r>
        <w:drawing>
          <wp:inline distT="0" distB="0" distL="114300" distR="114300">
            <wp:extent cx="5269230" cy="1550670"/>
            <wp:effectExtent l="0" t="0" r="7620" b="1143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3"/>
                    <a:stretch>
                      <a:fillRect/>
                    </a:stretch>
                  </pic:blipFill>
                  <pic:spPr>
                    <a:xfrm>
                      <a:off x="0" y="0"/>
                      <a:ext cx="5269230" cy="155067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步骤4：在课程详情页</w:t>
      </w:r>
      <w:r>
        <w:rPr>
          <w:rFonts w:ascii="仿宋_GB2312" w:eastAsia="仿宋_GB2312"/>
          <w:sz w:val="24"/>
        </w:rPr>
        <w:t>点击</w:t>
      </w:r>
      <w:r>
        <w:rPr>
          <w:rFonts w:hint="eastAsia" w:ascii="仿宋_GB2312" w:eastAsia="仿宋_GB2312"/>
          <w:sz w:val="24"/>
        </w:rPr>
        <w:t>右侧“开始学习”</w:t>
      </w:r>
    </w:p>
    <w:p>
      <w:pPr>
        <w:jc w:val="center"/>
      </w:pPr>
    </w:p>
    <w:p>
      <w:pPr>
        <w:ind w:firstLine="640" w:firstLineChars="200"/>
        <w:rPr>
          <w:rFonts w:hint="eastAsia" w:ascii="黑体" w:hAnsi="黑体" w:eastAsia="黑体" w:cs="黑体"/>
          <w:sz w:val="32"/>
          <w:szCs w:val="32"/>
        </w:rPr>
      </w:pPr>
    </w:p>
    <w:p>
      <w:pPr>
        <w:keepNext w:val="0"/>
        <w:keepLines w:val="0"/>
        <w:pageBreakBefore w:val="0"/>
        <w:widowControl w:val="0"/>
        <w:kinsoku/>
        <w:wordWrap w:val="0"/>
        <w:overflowPunct/>
        <w:topLinePunct w:val="0"/>
        <w:autoSpaceDE/>
        <w:autoSpaceDN/>
        <w:bidi w:val="0"/>
        <w:adjustRightInd/>
        <w:snapToGrid/>
        <w:spacing w:line="540" w:lineRule="exact"/>
        <w:ind w:firstLine="640" w:firstLineChars="200"/>
        <w:jc w:val="left"/>
        <w:textAlignment w:val="auto"/>
        <w:rPr>
          <w:rFonts w:hint="eastAsia" w:ascii="仿宋_GB2312" w:eastAsia="仿宋_GB2312"/>
          <w:sz w:val="32"/>
          <w:szCs w:val="32"/>
        </w:rPr>
      </w:pPr>
      <w:r>
        <w:rPr>
          <w:rFonts w:hint="eastAsia" w:ascii="黑体" w:hAnsi="黑体" w:eastAsia="黑体" w:cs="黑体"/>
          <w:sz w:val="32"/>
          <w:szCs w:val="32"/>
          <w:lang w:val="en-US" w:eastAsia="zh-CN"/>
        </w:rPr>
        <w:t>方式3：可以</w:t>
      </w:r>
      <w:r>
        <w:rPr>
          <w:rFonts w:hint="eastAsia" w:ascii="黑体" w:hAnsi="黑体" w:eastAsia="黑体" w:cs="黑体"/>
          <w:sz w:val="32"/>
          <w:szCs w:val="32"/>
        </w:rPr>
        <w:t>使用电脑端，访问网址：</w:t>
      </w:r>
      <w:r>
        <w:rPr>
          <w:rFonts w:hint="eastAsia" w:ascii="仿宋_GB2312" w:eastAsia="仿宋_GB2312"/>
          <w:sz w:val="32"/>
          <w:szCs w:val="32"/>
        </w:rPr>
        <w:fldChar w:fldCharType="begin"/>
      </w:r>
      <w:r>
        <w:rPr>
          <w:rFonts w:hint="eastAsia" w:ascii="仿宋_GB2312" w:eastAsia="仿宋_GB2312"/>
          <w:sz w:val="32"/>
          <w:szCs w:val="32"/>
        </w:rPr>
        <w:instrText xml:space="preserve"> HYPERLINK "http://www.smartedu.cn（国家智慧教育公共服务平台）。在页面顶部的轮播图中，点击\“寒假教师研修\”，进入寒假教师研修专题页，再选择基础教育学习入口进入基础教育寒假教师研修专题页。" </w:instrText>
      </w:r>
      <w:r>
        <w:rPr>
          <w:rFonts w:hint="eastAsia" w:ascii="仿宋_GB2312" w:eastAsia="仿宋_GB2312"/>
          <w:sz w:val="32"/>
          <w:szCs w:val="32"/>
        </w:rPr>
        <w:fldChar w:fldCharType="separate"/>
      </w:r>
      <w:r>
        <w:rPr>
          <w:rFonts w:hint="eastAsia" w:ascii="仿宋_GB2312" w:eastAsia="仿宋_GB2312"/>
          <w:sz w:val="32"/>
          <w:szCs w:val="32"/>
        </w:rPr>
        <w:t>www.smartedu.cn（国家智慧教育公共服务平台）。在页面顶部的轮播图中，点击“寒假教师研修”，进入寒假教师研修专题页，再选择基础教育学习入口进入基础教育寒假教师研修专题页。</w:t>
      </w:r>
      <w:r>
        <w:rPr>
          <w:rFonts w:hint="eastAsia" w:ascii="仿宋_GB2312" w:eastAsia="仿宋_GB2312"/>
          <w:sz w:val="32"/>
          <w:szCs w:val="32"/>
        </w:rPr>
        <w:fldChar w:fldCharType="end"/>
      </w:r>
    </w:p>
    <w:p>
      <w:pPr>
        <w:keepNext w:val="0"/>
        <w:keepLines w:val="0"/>
        <w:pageBreakBefore w:val="0"/>
        <w:widowControl w:val="0"/>
        <w:kinsoku/>
        <w:wordWrap w:val="0"/>
        <w:overflowPunct/>
        <w:topLinePunct w:val="0"/>
        <w:autoSpaceDE/>
        <w:autoSpaceDN/>
        <w:bidi w:val="0"/>
        <w:adjustRightInd/>
        <w:snapToGrid/>
        <w:spacing w:line="540" w:lineRule="exact"/>
        <w:ind w:firstLine="420" w:firstLineChars="200"/>
        <w:jc w:val="left"/>
        <w:textAlignment w:val="auto"/>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131445</wp:posOffset>
            </wp:positionV>
            <wp:extent cx="5266055" cy="1337310"/>
            <wp:effectExtent l="0" t="0" r="10795" b="1524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66055" cy="1337310"/>
                    </a:xfrm>
                    <a:prstGeom prst="rect">
                      <a:avLst/>
                    </a:prstGeom>
                    <a:noFill/>
                    <a:ln>
                      <a:noFill/>
                    </a:ln>
                  </pic:spPr>
                </pic:pic>
              </a:graphicData>
            </a:graphic>
          </wp:anchor>
        </w:drawing>
      </w:r>
      <w:r>
        <w:rPr>
          <w:rFonts w:hint="eastAsia" w:ascii="黑体" w:hAnsi="黑体" w:eastAsia="黑体" w:cs="黑体"/>
          <w:sz w:val="32"/>
          <w:szCs w:val="32"/>
          <w:lang w:val="en-US" w:eastAsia="zh-CN"/>
        </w:rPr>
        <w:t>方式4：</w:t>
      </w:r>
      <w:r>
        <w:rPr>
          <w:rFonts w:hint="eastAsia" w:ascii="仿宋_GB2312" w:eastAsia="仿宋_GB2312"/>
          <w:sz w:val="32"/>
          <w:szCs w:val="32"/>
        </w:rPr>
        <w:t>已经报名“寒假教师</w:t>
      </w:r>
      <w:r>
        <w:rPr>
          <w:rFonts w:ascii="仿宋_GB2312" w:eastAsia="仿宋_GB2312"/>
          <w:sz w:val="32"/>
          <w:szCs w:val="32"/>
        </w:rPr>
        <w:t>研修</w:t>
      </w:r>
      <w:r>
        <w:rPr>
          <w:rFonts w:hint="eastAsia" w:ascii="仿宋_GB2312" w:eastAsia="仿宋_GB2312"/>
          <w:sz w:val="32"/>
          <w:szCs w:val="32"/>
        </w:rPr>
        <w:t>”专题</w:t>
      </w:r>
      <w:r>
        <w:rPr>
          <w:rFonts w:ascii="仿宋_GB2312" w:eastAsia="仿宋_GB2312"/>
          <w:sz w:val="32"/>
          <w:szCs w:val="32"/>
        </w:rPr>
        <w:t>学习的</w:t>
      </w:r>
      <w:r>
        <w:rPr>
          <w:rFonts w:hint="eastAsia" w:ascii="仿宋_GB2312" w:eastAsia="仿宋_GB2312"/>
          <w:sz w:val="32"/>
          <w:szCs w:val="32"/>
        </w:rPr>
        <w:t>教师可</w:t>
      </w:r>
      <w:r>
        <w:rPr>
          <w:rFonts w:ascii="仿宋_GB2312" w:eastAsia="仿宋_GB2312"/>
          <w:sz w:val="32"/>
          <w:szCs w:val="32"/>
        </w:rPr>
        <w:t>访问</w:t>
      </w:r>
      <w:r>
        <w:rPr>
          <w:rFonts w:hint="eastAsia" w:ascii="仿宋_GB2312" w:eastAsia="仿宋_GB2312"/>
          <w:sz w:val="32"/>
          <w:szCs w:val="32"/>
        </w:rPr>
        <w:t>国家中小学智慧教育平台（</w:t>
      </w:r>
      <w:r>
        <w:rPr>
          <w:rFonts w:ascii="黑体" w:hAnsi="黑体" w:eastAsia="黑体" w:cs="黑体"/>
          <w:sz w:val="32"/>
          <w:szCs w:val="32"/>
        </w:rPr>
        <w:t>basic.smartedu.cn</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点击右上角头像进入“个人中心”—“我的培训”-“专题培训”-2023年“寒假教师研修”专题，点击相关课程进行学习</w:t>
      </w:r>
      <w:r>
        <w:rPr>
          <w:rFonts w:ascii="仿宋_GB2312" w:eastAsia="仿宋_GB2312"/>
          <w:sz w:val="32"/>
          <w:szCs w:val="32"/>
        </w:rPr>
        <w:t>。</w:t>
      </w:r>
    </w:p>
    <w:p>
      <w:pPr>
        <w:keepNext w:val="0"/>
        <w:keepLines w:val="0"/>
        <w:pageBreakBefore w:val="0"/>
        <w:widowControl w:val="0"/>
        <w:kinsoku/>
        <w:wordWrap w:val="0"/>
        <w:overflowPunct/>
        <w:topLinePunct w:val="0"/>
        <w:autoSpaceDE/>
        <w:autoSpaceDN/>
        <w:bidi w:val="0"/>
        <w:adjustRightInd/>
        <w:snapToGrid/>
        <w:spacing w:line="540" w:lineRule="exact"/>
        <w:ind w:firstLine="643" w:firstLineChars="200"/>
        <w:jc w:val="left"/>
        <w:textAlignment w:val="auto"/>
        <w:rPr>
          <w:rFonts w:ascii="仿宋_GB2312" w:eastAsia="仿宋_GB2312"/>
          <w:sz w:val="32"/>
          <w:szCs w:val="32"/>
        </w:rPr>
      </w:pPr>
      <w:r>
        <w:rPr>
          <w:rFonts w:hint="eastAsia" w:ascii="黑体" w:hAnsi="黑体" w:eastAsia="黑体"/>
          <w:b/>
          <w:sz w:val="32"/>
          <w:szCs w:val="32"/>
          <w:lang w:val="en-US" w:eastAsia="zh-CN"/>
        </w:rPr>
        <w:t>方式5：</w:t>
      </w:r>
      <w:r>
        <w:rPr>
          <w:rFonts w:hint="eastAsia" w:ascii="黑体" w:hAnsi="黑体" w:eastAsia="黑体"/>
          <w:b/>
          <w:sz w:val="32"/>
          <w:szCs w:val="32"/>
        </w:rPr>
        <w:t>通过“智教中国”通行证进入。</w:t>
      </w:r>
      <w:r>
        <w:rPr>
          <w:rFonts w:hint="eastAsia" w:ascii="仿宋_GB2312" w:eastAsia="仿宋_GB2312"/>
          <w:sz w:val="32"/>
          <w:szCs w:val="32"/>
        </w:rPr>
        <w:t>使用电脑端，</w:t>
      </w:r>
      <w:r>
        <w:rPr>
          <w:rFonts w:ascii="仿宋_GB2312" w:eastAsia="仿宋_GB2312"/>
          <w:sz w:val="32"/>
          <w:szCs w:val="32"/>
        </w:rPr>
        <w:t>访问网址：www.smartedu.cn，</w:t>
      </w:r>
      <w:r>
        <w:rPr>
          <w:rFonts w:hint="eastAsia" w:ascii="仿宋_GB2312" w:eastAsia="仿宋_GB2312"/>
          <w:sz w:val="32"/>
          <w:szCs w:val="32"/>
        </w:rPr>
        <w:t>点击右上角注册，</w:t>
      </w:r>
      <w:r>
        <w:rPr>
          <w:rFonts w:ascii="仿宋_GB2312" w:eastAsia="仿宋_GB2312"/>
          <w:sz w:val="32"/>
          <w:szCs w:val="32"/>
        </w:rPr>
        <w:t>获取智教中国通行证，</w:t>
      </w:r>
      <w:r>
        <w:rPr>
          <w:rFonts w:hint="eastAsia" w:ascii="仿宋_GB2312" w:eastAsia="仿宋_GB2312"/>
          <w:sz w:val="32"/>
          <w:szCs w:val="32"/>
        </w:rPr>
        <w:t>并在通行证</w:t>
      </w:r>
      <w:r>
        <w:rPr>
          <w:rFonts w:ascii="仿宋_GB2312" w:eastAsia="仿宋_GB2312"/>
          <w:sz w:val="32"/>
          <w:szCs w:val="32"/>
        </w:rPr>
        <w:t>个人中心</w:t>
      </w:r>
      <w:r>
        <w:rPr>
          <w:rFonts w:hint="eastAsia" w:ascii="仿宋_GB2312" w:eastAsia="仿宋_GB2312"/>
          <w:sz w:val="32"/>
          <w:szCs w:val="32"/>
        </w:rPr>
        <w:t>页面右下方</w:t>
      </w:r>
      <w:r>
        <w:rPr>
          <w:rFonts w:ascii="仿宋_GB2312" w:eastAsia="仿宋_GB2312"/>
          <w:sz w:val="32"/>
          <w:szCs w:val="32"/>
        </w:rPr>
        <w:t>，授权绑定智慧中小学平台，</w:t>
      </w:r>
      <w:r>
        <w:rPr>
          <w:rFonts w:hint="eastAsia" w:ascii="仿宋_GB2312" w:eastAsia="仿宋_GB2312"/>
          <w:sz w:val="32"/>
          <w:szCs w:val="32"/>
        </w:rPr>
        <w:t>然后</w:t>
      </w:r>
      <w:r>
        <w:rPr>
          <w:rFonts w:ascii="仿宋_GB2312" w:eastAsia="仿宋_GB2312"/>
          <w:sz w:val="32"/>
          <w:szCs w:val="32"/>
        </w:rPr>
        <w:t>通过点击授权后的智慧中小学平台图标，进入智慧中小学平台</w:t>
      </w:r>
      <w:r>
        <w:rPr>
          <w:rFonts w:hint="eastAsia" w:ascii="仿宋_GB2312" w:eastAsia="仿宋_GB2312"/>
          <w:sz w:val="32"/>
          <w:szCs w:val="32"/>
        </w:rPr>
        <w:t>。后续步骤参考方式2</w:t>
      </w:r>
      <w:r>
        <w:rPr>
          <w:rFonts w:ascii="仿宋_GB2312" w:eastAsia="仿宋_GB2312"/>
          <w:sz w:val="32"/>
          <w:szCs w:val="32"/>
        </w:rPr>
        <w:t>。</w:t>
      </w:r>
    </w:p>
    <w:p>
      <w:pPr>
        <w:keepNext w:val="0"/>
        <w:keepLines w:val="0"/>
        <w:pageBreakBefore w:val="0"/>
        <w:widowControl w:val="0"/>
        <w:kinsoku/>
        <w:overflowPunct/>
        <w:topLinePunct w:val="0"/>
        <w:autoSpaceDE/>
        <w:autoSpaceDN/>
        <w:bidi w:val="0"/>
        <w:adjustRightInd/>
        <w:snapToGrid/>
        <w:spacing w:before="156" w:beforeLines="50" w:line="540" w:lineRule="exact"/>
        <w:ind w:firstLine="640" w:firstLineChars="200"/>
        <w:textAlignment w:val="auto"/>
        <w:outlineLvl w:val="0"/>
        <w:rPr>
          <w:rFonts w:ascii="黑体" w:hAnsi="黑体" w:eastAsia="黑体"/>
          <w:sz w:val="32"/>
          <w:szCs w:val="32"/>
        </w:rPr>
      </w:pPr>
      <w:bookmarkStart w:id="6" w:name="_Toc6824"/>
      <w:bookmarkStart w:id="7" w:name="_Toc5283"/>
      <w:r>
        <w:rPr>
          <w:rFonts w:hint="eastAsia" w:ascii="黑体" w:hAnsi="黑体" w:eastAsia="黑体"/>
          <w:sz w:val="32"/>
          <w:szCs w:val="32"/>
        </w:rPr>
        <w:t>四、查看</w:t>
      </w:r>
      <w:bookmarkEnd w:id="6"/>
      <w:r>
        <w:rPr>
          <w:rFonts w:ascii="黑体" w:hAnsi="黑体" w:eastAsia="黑体"/>
          <w:sz w:val="32"/>
          <w:szCs w:val="32"/>
        </w:rPr>
        <w:t>学习进度</w:t>
      </w:r>
      <w:bookmarkEnd w:id="7"/>
    </w:p>
    <w:p>
      <w:pPr>
        <w:keepNext w:val="0"/>
        <w:keepLines w:val="0"/>
        <w:pageBreakBefore w:val="0"/>
        <w:widowControl w:val="0"/>
        <w:kinsoku/>
        <w:overflowPunct/>
        <w:topLinePunct w:val="0"/>
        <w:autoSpaceDE/>
        <w:autoSpaceDN/>
        <w:bidi w:val="0"/>
        <w:adjustRightInd/>
        <w:snapToGrid/>
        <w:spacing w:line="540" w:lineRule="exact"/>
        <w:ind w:firstLine="642"/>
        <w:textAlignment w:val="auto"/>
        <w:rPr>
          <w:rFonts w:ascii="仿宋_GB2312" w:eastAsia="仿宋_GB2312"/>
          <w:sz w:val="32"/>
          <w:szCs w:val="32"/>
        </w:rPr>
      </w:pPr>
      <w:r>
        <w:rPr>
          <w:rFonts w:hint="eastAsia" w:ascii="仿宋_GB2312" w:eastAsia="仿宋_GB2312"/>
          <w:b/>
          <w:sz w:val="32"/>
          <w:szCs w:val="32"/>
        </w:rPr>
        <w:t>方式1：</w:t>
      </w:r>
      <w:r>
        <w:rPr>
          <w:rFonts w:hint="eastAsia" w:ascii="仿宋_GB2312" w:eastAsia="仿宋_GB2312"/>
          <w:sz w:val="32"/>
          <w:szCs w:val="32"/>
        </w:rPr>
        <w:t>登录后点击国家中小学智慧教育平台（</w:t>
      </w:r>
      <w:r>
        <w:rPr>
          <w:rFonts w:ascii="黑体" w:hAnsi="黑体" w:eastAsia="黑体" w:cs="黑体"/>
          <w:sz w:val="32"/>
          <w:szCs w:val="32"/>
        </w:rPr>
        <w:t>basic.smartedu.cn</w:t>
      </w:r>
      <w:r>
        <w:rPr>
          <w:rFonts w:hint="eastAsia" w:ascii="仿宋_GB2312" w:eastAsia="仿宋_GB2312"/>
          <w:sz w:val="32"/>
          <w:szCs w:val="32"/>
        </w:rPr>
        <w:t>）首页轮播图“2023年寒假教师研修”进入专题页。可查看每门课学习进度、总学习进度。</w:t>
      </w:r>
    </w:p>
    <w:p>
      <w:pPr>
        <w:jc w:val="center"/>
      </w:pPr>
    </w:p>
    <w:p>
      <w:pPr>
        <w:jc w:val="center"/>
        <w:rPr>
          <w:rFonts w:ascii="仿宋_GB2312" w:eastAsia="仿宋_GB2312"/>
          <w:sz w:val="32"/>
          <w:szCs w:val="32"/>
        </w:rPr>
      </w:pPr>
      <w:r>
        <w:drawing>
          <wp:inline distT="0" distB="0" distL="114300" distR="114300">
            <wp:extent cx="5273040" cy="1880235"/>
            <wp:effectExtent l="0" t="0" r="381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5"/>
                    <a:srcRect t="20398" b="5037"/>
                    <a:stretch>
                      <a:fillRect/>
                    </a:stretch>
                  </pic:blipFill>
                  <pic:spPr>
                    <a:xfrm>
                      <a:off x="0" y="0"/>
                      <a:ext cx="5273040" cy="1880235"/>
                    </a:xfrm>
                    <a:prstGeom prst="rect">
                      <a:avLst/>
                    </a:prstGeom>
                    <a:noFill/>
                    <a:ln>
                      <a:noFill/>
                    </a:ln>
                  </pic:spPr>
                </pic:pic>
              </a:graphicData>
            </a:graphic>
          </wp:inline>
        </w:drawing>
      </w:r>
    </w:p>
    <w:p>
      <w:pPr>
        <w:ind w:firstLine="642"/>
        <w:rPr>
          <w:rFonts w:hint="eastAsia" w:ascii="仿宋_GB2312" w:eastAsia="仿宋_GB2312"/>
          <w:b/>
          <w:sz w:val="32"/>
          <w:szCs w:val="32"/>
        </w:rPr>
      </w:pPr>
    </w:p>
    <w:p>
      <w:pPr>
        <w:ind w:firstLine="642"/>
        <w:rPr>
          <w:rFonts w:ascii="仿宋_GB2312" w:eastAsia="仿宋_GB2312"/>
          <w:sz w:val="32"/>
          <w:szCs w:val="32"/>
        </w:rPr>
      </w:pPr>
      <w:r>
        <w:rPr>
          <w:rFonts w:hint="eastAsia" w:ascii="仿宋_GB2312" w:eastAsia="仿宋_GB2312"/>
          <w:b/>
          <w:sz w:val="32"/>
          <w:szCs w:val="32"/>
        </w:rPr>
        <w:t>方式2：</w:t>
      </w:r>
      <w:r>
        <w:rPr>
          <w:rFonts w:hint="eastAsia" w:ascii="仿宋_GB2312" w:eastAsia="仿宋_GB2312"/>
          <w:sz w:val="32"/>
          <w:szCs w:val="32"/>
        </w:rPr>
        <w:t>登录国家中小学智慧教育平台（https://basic.smartedu.cn），通过点击右上角</w:t>
      </w:r>
      <w:r>
        <w:rPr>
          <w:rFonts w:ascii="仿宋_GB2312" w:eastAsia="仿宋_GB2312"/>
          <w:sz w:val="32"/>
          <w:szCs w:val="32"/>
        </w:rPr>
        <w:t>的</w:t>
      </w:r>
      <w:r>
        <w:rPr>
          <w:rFonts w:hint="eastAsia" w:ascii="仿宋_GB2312" w:eastAsia="仿宋_GB2312"/>
          <w:sz w:val="32"/>
          <w:szCs w:val="32"/>
        </w:rPr>
        <w:t>头像</w:t>
      </w:r>
      <w:r>
        <w:rPr>
          <w:rFonts w:ascii="仿宋_GB2312" w:eastAsia="仿宋_GB2312"/>
          <w:sz w:val="32"/>
          <w:szCs w:val="32"/>
        </w:rPr>
        <w:t>-</w:t>
      </w:r>
      <w:r>
        <w:rPr>
          <w:rFonts w:hint="eastAsia" w:ascii="仿宋_GB2312" w:eastAsia="仿宋_GB2312"/>
          <w:sz w:val="32"/>
          <w:szCs w:val="32"/>
        </w:rPr>
        <w:t>“个人中心”—“我的培训”-“专题培训”-点击《2023年“寒假教师研修”专题》查看。</w:t>
      </w:r>
    </w:p>
    <w:p>
      <w:pPr>
        <w:jc w:val="center"/>
        <w:rPr>
          <w:rFonts w:ascii="仿宋_GB2312" w:eastAsia="仿宋_GB2312"/>
          <w:b/>
          <w:sz w:val="32"/>
          <w:szCs w:val="32"/>
        </w:rPr>
      </w:pPr>
      <w:r>
        <w:drawing>
          <wp:inline distT="0" distB="0" distL="114300" distR="114300">
            <wp:extent cx="5268595" cy="2760345"/>
            <wp:effectExtent l="0" t="0" r="8255"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6"/>
                    <a:stretch>
                      <a:fillRect/>
                    </a:stretch>
                  </pic:blipFill>
                  <pic:spPr>
                    <a:xfrm>
                      <a:off x="0" y="0"/>
                      <a:ext cx="5268595" cy="2760345"/>
                    </a:xfrm>
                    <a:prstGeom prst="rect">
                      <a:avLst/>
                    </a:prstGeom>
                    <a:noFill/>
                    <a:ln>
                      <a:noFill/>
                    </a:ln>
                  </pic:spPr>
                </pic:pic>
              </a:graphicData>
            </a:graphic>
          </wp:inline>
        </w:drawing>
      </w:r>
    </w:p>
    <w:p>
      <w:pPr>
        <w:spacing w:before="156" w:beforeLines="50" w:line="360" w:lineRule="auto"/>
        <w:ind w:firstLine="640" w:firstLineChars="200"/>
        <w:outlineLvl w:val="0"/>
        <w:rPr>
          <w:rFonts w:ascii="黑体" w:hAnsi="黑体" w:eastAsia="黑体"/>
          <w:sz w:val="32"/>
          <w:szCs w:val="32"/>
        </w:rPr>
      </w:pPr>
      <w:bookmarkStart w:id="8" w:name="_Toc578"/>
      <w:bookmarkStart w:id="9" w:name="_Toc24744"/>
      <w:r>
        <w:rPr>
          <w:rFonts w:hint="eastAsia" w:ascii="黑体" w:hAnsi="黑体" w:eastAsia="黑体"/>
          <w:sz w:val="32"/>
          <w:szCs w:val="32"/>
        </w:rPr>
        <w:t>五、</w:t>
      </w:r>
      <w:bookmarkEnd w:id="8"/>
      <w:r>
        <w:rPr>
          <w:rFonts w:hint="eastAsia" w:ascii="黑体" w:hAnsi="黑体" w:eastAsia="黑体"/>
          <w:sz w:val="32"/>
          <w:szCs w:val="32"/>
        </w:rPr>
        <w:t>学时认定规则</w:t>
      </w:r>
      <w:bookmarkEnd w:id="9"/>
    </w:p>
    <w:p>
      <w:pPr>
        <w:ind w:firstLine="640" w:firstLineChars="200"/>
        <w:rPr>
          <w:rFonts w:ascii="仿宋_GB2312" w:eastAsia="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eastAsia="仿宋_GB2312"/>
          <w:sz w:val="32"/>
          <w:szCs w:val="32"/>
        </w:rPr>
        <w:t>2023年寒假</w:t>
      </w:r>
      <w:r>
        <w:rPr>
          <w:rFonts w:ascii="仿宋_GB2312" w:eastAsia="仿宋_GB2312"/>
          <w:sz w:val="32"/>
          <w:szCs w:val="32"/>
        </w:rPr>
        <w:t>教师研修</w:t>
      </w:r>
      <w:r>
        <w:rPr>
          <w:rFonts w:hint="eastAsia" w:ascii="仿宋_GB2312" w:eastAsia="仿宋_GB2312"/>
          <w:sz w:val="32"/>
          <w:szCs w:val="32"/>
        </w:rPr>
        <w:t>基础教育模块</w:t>
      </w:r>
      <w:r>
        <w:rPr>
          <w:rFonts w:ascii="仿宋_GB2312" w:eastAsia="仿宋_GB2312"/>
          <w:sz w:val="32"/>
          <w:szCs w:val="32"/>
        </w:rPr>
        <w:t>提供了</w:t>
      </w:r>
      <w:r>
        <w:rPr>
          <w:rFonts w:hint="eastAsia" w:ascii="仿宋_GB2312" w:eastAsia="仿宋_GB2312"/>
          <w:sz w:val="32"/>
          <w:szCs w:val="32"/>
        </w:rPr>
        <w:t>5门课程，每门课程提供多个学习资源，教师可以按需选学。完成本专题研修，平台为教师认定6学时。其中“学习宣传贯彻党的二十大精神”可认定2学时（须学习不少于90分钟），其他每门课程可认定1学时（每门课须学习不少于45分钟）。获得认定学时后，您可继续学习，平台将继续记录您的学习时长。</w:t>
      </w:r>
    </w:p>
    <w:p>
      <w:pPr>
        <w:ind w:firstLine="640" w:firstLineChars="200"/>
        <w:outlineLvl w:val="0"/>
        <w:rPr>
          <w:rFonts w:ascii="黑体" w:hAnsi="黑体" w:eastAsia="黑体"/>
          <w:sz w:val="32"/>
          <w:szCs w:val="32"/>
        </w:rPr>
      </w:pPr>
      <w:bookmarkStart w:id="10" w:name="_Toc12931"/>
      <w:bookmarkStart w:id="11" w:name="_Toc14128"/>
      <w:r>
        <w:rPr>
          <w:rFonts w:hint="eastAsia" w:ascii="黑体" w:hAnsi="黑体" w:eastAsia="黑体"/>
          <w:sz w:val="32"/>
          <w:szCs w:val="32"/>
        </w:rPr>
        <w:t>六、</w:t>
      </w:r>
      <w:bookmarkEnd w:id="10"/>
      <w:bookmarkStart w:id="12" w:name="_Toc24965"/>
      <w:r>
        <w:rPr>
          <w:rFonts w:hint="eastAsia" w:ascii="黑体" w:hAnsi="黑体" w:eastAsia="黑体"/>
          <w:sz w:val="32"/>
          <w:szCs w:val="32"/>
        </w:rPr>
        <w:t>获取学习证书</w:t>
      </w:r>
      <w:bookmarkEnd w:id="11"/>
      <w:bookmarkEnd w:id="12"/>
    </w:p>
    <w:p>
      <w:pPr>
        <w:ind w:firstLine="640" w:firstLineChars="200"/>
        <w:rPr>
          <w:rFonts w:ascii="仿宋_GB2312" w:eastAsia="仿宋_GB2312"/>
          <w:sz w:val="32"/>
          <w:szCs w:val="32"/>
        </w:rPr>
      </w:pPr>
      <w:r>
        <w:rPr>
          <w:rFonts w:ascii="仿宋_GB2312" w:eastAsia="仿宋_GB2312"/>
          <w:sz w:val="32"/>
          <w:szCs w:val="32"/>
        </w:rPr>
        <w:t>教师需要学习</w:t>
      </w:r>
      <w:r>
        <w:rPr>
          <w:rFonts w:hint="eastAsia" w:ascii="仿宋_GB2312" w:eastAsia="仿宋_GB2312"/>
          <w:sz w:val="32"/>
          <w:szCs w:val="32"/>
        </w:rPr>
        <w:t>5门课程，认定6个学时</w:t>
      </w:r>
      <w:r>
        <w:rPr>
          <w:rFonts w:ascii="仿宋_GB2312" w:eastAsia="仿宋_GB2312"/>
          <w:sz w:val="32"/>
          <w:szCs w:val="32"/>
        </w:rPr>
        <w:t>，才能结业，获得电子学习证书。</w:t>
      </w:r>
      <w:r>
        <w:rPr>
          <w:rFonts w:hint="eastAsia" w:ascii="仿宋_GB2312" w:eastAsia="仿宋_GB2312"/>
          <w:sz w:val="32"/>
          <w:szCs w:val="32"/>
        </w:rPr>
        <w:t>研修结束后，平台将为结业教师提供电子学习证书。教师获得的学时，凭电子学习证书，记入教师培训学时。记录的方法由地方教育部门和学校结合各地规定执行。</w:t>
      </w:r>
    </w:p>
    <w:p>
      <w:pPr>
        <w:ind w:firstLine="640" w:firstLineChars="200"/>
        <w:outlineLvl w:val="0"/>
        <w:rPr>
          <w:rFonts w:ascii="黑体" w:hAnsi="黑体" w:eastAsia="黑体"/>
          <w:sz w:val="32"/>
          <w:szCs w:val="32"/>
        </w:rPr>
      </w:pPr>
      <w:bookmarkStart w:id="13" w:name="_Toc22209"/>
      <w:r>
        <w:rPr>
          <w:rFonts w:hint="eastAsia" w:ascii="黑体" w:hAnsi="黑体" w:eastAsia="黑体"/>
          <w:sz w:val="32"/>
          <w:szCs w:val="32"/>
        </w:rPr>
        <w:t>七、客服联系方式</w:t>
      </w:r>
      <w:bookmarkEnd w:id="13"/>
    </w:p>
    <w:p>
      <w:pPr>
        <w:ind w:firstLine="640" w:firstLineChars="200"/>
        <w:rPr>
          <w:rFonts w:ascii="仿宋_GB2312" w:eastAsia="仿宋_GB2312"/>
          <w:sz w:val="32"/>
          <w:szCs w:val="32"/>
        </w:rPr>
      </w:pPr>
      <w:r>
        <w:rPr>
          <w:rFonts w:hint="eastAsia" w:ascii="仿宋_GB2312" w:eastAsia="仿宋_GB2312"/>
          <w:sz w:val="32"/>
          <w:szCs w:val="32"/>
        </w:rPr>
        <w:t xml:space="preserve">客服电话：4008980910  </w:t>
      </w:r>
    </w:p>
    <w:p>
      <w:pPr>
        <w:ind w:firstLine="640" w:firstLineChars="200"/>
        <w:rPr>
          <w:rFonts w:ascii="仿宋_GB2312" w:eastAsia="仿宋_GB2312"/>
          <w:sz w:val="32"/>
          <w:szCs w:val="32"/>
        </w:rPr>
      </w:pPr>
      <w:r>
        <w:rPr>
          <w:rFonts w:hint="eastAsia" w:ascii="仿宋_GB2312" w:eastAsia="仿宋_GB2312"/>
          <w:sz w:val="32"/>
          <w:szCs w:val="32"/>
        </w:rPr>
        <w:t xml:space="preserve">客服QQ：4008980910 </w:t>
      </w:r>
    </w:p>
    <w:p>
      <w:pPr>
        <w:ind w:firstLine="640" w:firstLineChars="200"/>
        <w:rPr>
          <w:rFonts w:ascii="仿宋_GB2312" w:eastAsia="仿宋_GB2312"/>
          <w:sz w:val="32"/>
          <w:szCs w:val="32"/>
        </w:rPr>
      </w:pPr>
      <w:r>
        <w:rPr>
          <w:rFonts w:hint="eastAsia" w:ascii="仿宋_GB2312" w:eastAsia="仿宋_GB2312"/>
          <w:sz w:val="32"/>
          <w:szCs w:val="32"/>
        </w:rPr>
        <w:t>咨询时间：工作日 8:30-17:00</w:t>
      </w:r>
    </w:p>
    <w:p>
      <w:pPr>
        <w:ind w:left="630"/>
        <w:outlineLvl w:val="0"/>
        <w:rPr>
          <w:rFonts w:ascii="黑体" w:hAnsi="黑体" w:eastAsia="黑体"/>
          <w:color w:val="FF0000"/>
          <w:sz w:val="32"/>
          <w:szCs w:val="32"/>
        </w:rPr>
      </w:pPr>
      <w:bookmarkStart w:id="14" w:name="_Toc21958"/>
      <w:r>
        <w:rPr>
          <w:rFonts w:hint="eastAsia" w:ascii="黑体" w:hAnsi="黑体" w:eastAsia="黑体"/>
          <w:color w:val="FF0000"/>
          <w:sz w:val="32"/>
          <w:szCs w:val="32"/>
        </w:rPr>
        <w:t>八、热点问题答疑</w:t>
      </w:r>
      <w:bookmarkEnd w:id="14"/>
    </w:p>
    <w:p>
      <w:pPr>
        <w:ind w:firstLine="640" w:firstLineChars="200"/>
        <w:outlineLvl w:val="0"/>
        <w:rPr>
          <w:rFonts w:ascii="黑体" w:hAnsi="黑体" w:eastAsia="黑体"/>
          <w:color w:val="FF0000"/>
          <w:sz w:val="32"/>
          <w:szCs w:val="32"/>
        </w:rPr>
      </w:pPr>
      <w:bookmarkStart w:id="15" w:name="_Toc10751"/>
      <w:r>
        <w:rPr>
          <w:rFonts w:hint="eastAsia" w:ascii="黑体" w:hAnsi="黑体" w:eastAsia="黑体"/>
          <w:color w:val="FF0000"/>
          <w:sz w:val="32"/>
          <w:szCs w:val="32"/>
        </w:rPr>
        <w:t>问题1：注册完善信息时找不到学校怎么办？</w:t>
      </w:r>
      <w:bookmarkEnd w:id="15"/>
    </w:p>
    <w:p>
      <w:pPr>
        <w:spacing w:line="360" w:lineRule="auto"/>
        <w:ind w:firstLine="640" w:firstLineChars="200"/>
        <w:jc w:val="left"/>
        <w:rPr>
          <w:rFonts w:ascii="仿宋_GB2312" w:hAnsi="仿宋_GB2312" w:eastAsia="仿宋_GB2312" w:cs="仿宋_GB2312"/>
          <w:sz w:val="32"/>
          <w:szCs w:val="32"/>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若您所在的学校不在列表中，可以在选择行政区域后，暂时先选择“其他”，不影响平台记录您的学习和进度。然后，请联系本校管理员，确认学校在平台里正确的名称及隶属关系，核实选择的学校是否正确。若学校确实不在平台里，请联系本校管理员，请其与县区管理员联</w:t>
      </w:r>
      <w:r>
        <w:rPr>
          <w:rFonts w:hint="eastAsia" w:ascii="仿宋_GB2312" w:hAnsi="仿宋_GB2312" w:eastAsia="仿宋_GB2312" w:cs="仿宋_GB2312"/>
          <w:sz w:val="32"/>
          <w:szCs w:val="32"/>
        </w:rPr>
        <w:t>系新增学校。新增学校后，教师可通过个人中心的个人信息菜单选择正确的学校。</w:t>
      </w:r>
    </w:p>
    <w:p>
      <w:pPr>
        <w:pStyle w:val="2"/>
        <w:jc w:val="both"/>
        <w:rPr>
          <w:rFonts w:hint="default"/>
        </w:rPr>
      </w:pPr>
      <w:bookmarkStart w:id="16" w:name="_Toc14890"/>
      <w:r>
        <w:t xml:space="preserve">   </w:t>
      </w:r>
      <w:bookmarkEnd w:id="16"/>
    </w:p>
    <w:p>
      <w:pPr>
        <w:pStyle w:val="2"/>
        <w:ind w:firstLine="419" w:firstLineChars="87"/>
        <w:jc w:val="center"/>
        <w:rPr>
          <w:rFonts w:hint="default"/>
        </w:rPr>
      </w:pPr>
      <w:r>
        <w:drawing>
          <wp:inline distT="0" distB="0" distL="114300" distR="114300">
            <wp:extent cx="5271770" cy="2889250"/>
            <wp:effectExtent l="0" t="0" r="5080" b="635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7"/>
                    <a:stretch>
                      <a:fillRect/>
                    </a:stretch>
                  </pic:blipFill>
                  <pic:spPr>
                    <a:xfrm>
                      <a:off x="0" y="0"/>
                      <a:ext cx="5271770" cy="2889250"/>
                    </a:xfrm>
                    <a:prstGeom prst="rect">
                      <a:avLst/>
                    </a:prstGeom>
                    <a:noFill/>
                    <a:ln>
                      <a:noFill/>
                    </a:ln>
                  </pic:spPr>
                </pic:pic>
              </a:graphicData>
            </a:graphic>
          </wp:inline>
        </w:drawing>
      </w:r>
    </w:p>
    <w:p>
      <w:pPr>
        <w:spacing w:line="360" w:lineRule="auto"/>
        <w:ind w:firstLine="420" w:firstLineChars="200"/>
        <w:jc w:val="left"/>
        <w:rPr>
          <w:rFonts w:ascii="仿宋_GB2312" w:hAnsi="仿宋_GB2312" w:eastAsia="仿宋_GB2312" w:cs="仿宋_GB2312"/>
          <w:sz w:val="32"/>
          <w:szCs w:val="32"/>
        </w:rPr>
      </w:pPr>
      <w:r>
        <w:drawing>
          <wp:inline distT="0" distB="0" distL="114300" distR="114300">
            <wp:extent cx="5272405" cy="2907665"/>
            <wp:effectExtent l="0" t="0" r="4445" b="698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8"/>
                    <a:stretch>
                      <a:fillRect/>
                    </a:stretch>
                  </pic:blipFill>
                  <pic:spPr>
                    <a:xfrm>
                      <a:off x="0" y="0"/>
                      <a:ext cx="5272405" cy="2907665"/>
                    </a:xfrm>
                    <a:prstGeom prst="rect">
                      <a:avLst/>
                    </a:prstGeom>
                    <a:noFill/>
                    <a:ln>
                      <a:noFill/>
                    </a:ln>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图示：通过个人中心—个人信息菜单更改信息步骤</w:t>
      </w:r>
    </w:p>
    <w:p>
      <w:pPr>
        <w:spacing w:line="360" w:lineRule="auto"/>
        <w:ind w:firstLine="420" w:firstLineChars="200"/>
        <w:jc w:val="left"/>
      </w:pPr>
    </w:p>
    <w:p>
      <w:pPr>
        <w:ind w:firstLine="640" w:firstLineChars="200"/>
        <w:outlineLvl w:val="0"/>
        <w:rPr>
          <w:rFonts w:ascii="黑体" w:hAnsi="黑体" w:eastAsia="黑体"/>
          <w:color w:val="FF0000"/>
          <w:sz w:val="32"/>
          <w:szCs w:val="32"/>
        </w:rPr>
      </w:pPr>
      <w:bookmarkStart w:id="17" w:name="_Toc8470"/>
      <w:r>
        <w:rPr>
          <w:rFonts w:hint="eastAsia" w:ascii="黑体" w:hAnsi="黑体" w:eastAsia="黑体"/>
          <w:color w:val="FF0000"/>
          <w:sz w:val="32"/>
          <w:szCs w:val="32"/>
        </w:rPr>
        <w:t>问题2：</w:t>
      </w:r>
      <w:r>
        <w:rPr>
          <w:rFonts w:hint="eastAsia" w:ascii="黑体" w:hAnsi="黑体" w:eastAsia="黑体"/>
          <w:color w:val="FF0000"/>
          <w:sz w:val="32"/>
          <w:szCs w:val="32"/>
          <w:lang w:val="en-US" w:eastAsia="zh-CN"/>
        </w:rPr>
        <w:t>我原来手机不用了</w:t>
      </w:r>
      <w:r>
        <w:rPr>
          <w:rFonts w:hint="eastAsia" w:ascii="黑体" w:hAnsi="黑体" w:eastAsia="黑体"/>
          <w:color w:val="FF0000"/>
          <w:sz w:val="32"/>
          <w:szCs w:val="32"/>
        </w:rPr>
        <w:t>，如何更换新手机号？</w:t>
      </w:r>
      <w:bookmarkEnd w:id="17"/>
    </w:p>
    <w:p>
      <w:pPr>
        <w:spacing w:line="360" w:lineRule="auto"/>
        <w:ind w:firstLine="640" w:firstLineChars="200"/>
        <w:rPr>
          <w:rFonts w:ascii="仿宋_GB2312" w:hAnsi="仿宋_GB2312" w:eastAsia="仿宋_GB2312" w:cs="仿宋_GB2312"/>
          <w:sz w:val="32"/>
          <w:szCs w:val="32"/>
        </w:rPr>
      </w:pPr>
      <w:r>
        <w:rPr>
          <w:rFonts w:hint="eastAsia" w:ascii="黑体" w:hAnsi="黑体" w:eastAsia="黑体" w:cs="黑体"/>
          <w:sz w:val="32"/>
          <w:szCs w:val="32"/>
        </w:rPr>
        <w:t>解决方式：此情况需要换绑新手机号。</w:t>
      </w:r>
      <w:r>
        <w:rPr>
          <w:rFonts w:hint="eastAsia" w:ascii="仿宋_GB2312" w:hAnsi="仿宋_GB2312" w:eastAsia="仿宋_GB2312" w:cs="仿宋_GB2312"/>
          <w:sz w:val="32"/>
          <w:szCs w:val="32"/>
        </w:rPr>
        <w:t>首先请教师确认是换绑“国家智慧教育平台”（https://www.smartedu.cn/）智教中国通行证，还是换绑“国家中小学智慧教育平台”账号。</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FF0000"/>
          <w:sz w:val="32"/>
          <w:szCs w:val="32"/>
        </w:rPr>
        <w:t>若是“</w:t>
      </w:r>
      <w:r>
        <w:rPr>
          <w:rFonts w:hint="eastAsia" w:ascii="仿宋_GB2312" w:hAnsi="仿宋_GB2312" w:eastAsia="仿宋_GB2312" w:cs="仿宋_GB2312"/>
          <w:color w:val="FF0000"/>
          <w:sz w:val="32"/>
          <w:szCs w:val="32"/>
          <w:lang w:val="en-US" w:eastAsia="zh-CN"/>
        </w:rPr>
        <w:t>中小学</w:t>
      </w:r>
      <w:r>
        <w:rPr>
          <w:rFonts w:hint="eastAsia" w:ascii="仿宋_GB2312" w:hAnsi="仿宋_GB2312" w:eastAsia="仿宋_GB2312" w:cs="仿宋_GB2312"/>
          <w:color w:val="FF0000"/>
          <w:sz w:val="32"/>
          <w:szCs w:val="32"/>
        </w:rPr>
        <w:t>智慧教育平台”手机号换绑，</w:t>
      </w:r>
      <w:r>
        <w:rPr>
          <w:rFonts w:hint="eastAsia" w:ascii="仿宋_GB2312" w:hAnsi="仿宋_GB2312" w:eastAsia="仿宋_GB2312" w:cs="仿宋_GB2312"/>
          <w:color w:val="FF0000"/>
          <w:sz w:val="32"/>
          <w:szCs w:val="32"/>
          <w:lang w:val="en-US" w:eastAsia="zh-CN"/>
        </w:rPr>
        <w:t>原手机仍可以收到验证码</w:t>
      </w:r>
      <w:r>
        <w:rPr>
          <w:rFonts w:hint="eastAsia" w:ascii="仿宋_GB2312" w:hAnsi="仿宋_GB2312" w:eastAsia="仿宋_GB2312" w:cs="仿宋_GB2312"/>
          <w:sz w:val="32"/>
          <w:szCs w:val="32"/>
          <w:lang w:val="en-US" w:eastAsia="zh-CN"/>
        </w:rPr>
        <w:t>，可通过个人中心-账号设置-个人账号管理-绑定手机</w:t>
      </w:r>
      <w:r>
        <w:rPr>
          <w:rFonts w:hint="eastAsia" w:ascii="仿宋_GB2312" w:hAnsi="仿宋_GB2312" w:eastAsia="仿宋_GB2312" w:cs="仿宋_GB2312"/>
          <w:sz w:val="32"/>
          <w:szCs w:val="32"/>
        </w:rPr>
        <w:t>进行手机号变更。</w:t>
      </w:r>
    </w:p>
    <w:p>
      <w:pPr>
        <w:spacing w:line="360" w:lineRule="auto"/>
        <w:ind w:firstLine="420" w:firstLineChars="200"/>
      </w:pP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779145" cy="1783080"/>
            <wp:effectExtent l="0" t="0" r="190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rcRect t="42172" r="1363"/>
                    <a:stretch>
                      <a:fillRect/>
                    </a:stretch>
                  </pic:blipFill>
                  <pic:spPr>
                    <a:xfrm>
                      <a:off x="0" y="0"/>
                      <a:ext cx="779145" cy="1783080"/>
                    </a:xfrm>
                    <a:prstGeom prst="rect">
                      <a:avLst/>
                    </a:prstGeom>
                    <a:noFill/>
                    <a:ln>
                      <a:noFill/>
                    </a:ln>
                  </pic:spPr>
                </pic:pic>
              </a:graphicData>
            </a:graphic>
          </wp:inline>
        </w:drawing>
      </w:r>
      <w:r>
        <w:drawing>
          <wp:inline distT="0" distB="0" distL="114300" distR="114300">
            <wp:extent cx="3955415" cy="1607820"/>
            <wp:effectExtent l="0" t="0" r="698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rcRect l="13731" t="13550" r="11175" b="12350"/>
                    <a:stretch>
                      <a:fillRect/>
                    </a:stretch>
                  </pic:blipFill>
                  <pic:spPr>
                    <a:xfrm>
                      <a:off x="0" y="0"/>
                      <a:ext cx="3955415" cy="1607820"/>
                    </a:xfrm>
                    <a:prstGeom prst="rect">
                      <a:avLst/>
                    </a:prstGeom>
                    <a:noFill/>
                    <a:ln>
                      <a:noFill/>
                    </a:ln>
                  </pic:spPr>
                </pic:pic>
              </a:graphicData>
            </a:graphic>
          </wp:inline>
        </w:drawing>
      </w:r>
      <w:r>
        <w:drawing>
          <wp:inline distT="0" distB="0" distL="114300" distR="114300">
            <wp:extent cx="5273675" cy="2054225"/>
            <wp:effectExtent l="0" t="0" r="317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3675" cy="2054225"/>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5266690" cy="24358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2"/>
                    <a:stretch>
                      <a:fillRect/>
                    </a:stretch>
                  </pic:blipFill>
                  <pic:spPr>
                    <a:xfrm>
                      <a:off x="0" y="0"/>
                      <a:ext cx="5266690" cy="2435860"/>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p>
    <w:p>
      <w:pPr>
        <w:spacing w:line="360" w:lineRule="auto"/>
        <w:ind w:firstLine="640" w:firstLineChars="200"/>
        <w:rPr>
          <w:rFonts w:ascii="楷体_GB2312" w:hAnsi="楷体_GB2312" w:eastAsia="仿宋_GB2312" w:cs="楷体_GB2312"/>
          <w:sz w:val="24"/>
        </w:rPr>
      </w:pPr>
      <w:r>
        <w:rPr>
          <w:rFonts w:hint="eastAsia" w:ascii="仿宋_GB2312" w:hAnsi="仿宋_GB2312" w:eastAsia="仿宋_GB2312" w:cs="仿宋_GB2312"/>
          <w:sz w:val="32"/>
          <w:szCs w:val="32"/>
        </w:rPr>
        <w:t>若是</w:t>
      </w:r>
      <w:r>
        <w:rPr>
          <w:rFonts w:hint="eastAsia" w:ascii="仿宋_GB2312" w:hAnsi="仿宋_GB2312" w:eastAsia="仿宋_GB2312" w:cs="仿宋_GB2312"/>
          <w:sz w:val="32"/>
          <w:szCs w:val="32"/>
          <w:lang w:val="en-US" w:eastAsia="zh-CN"/>
        </w:rPr>
        <w:t>原手机号已注销，</w:t>
      </w:r>
      <w:r>
        <w:rPr>
          <w:rFonts w:hint="eastAsia" w:ascii="仿宋_GB2312" w:hAnsi="仿宋_GB2312" w:eastAsia="仿宋_GB2312" w:cs="仿宋_GB2312"/>
          <w:sz w:val="32"/>
          <w:szCs w:val="32"/>
        </w:rPr>
        <w:t>，请教师个人将姓名、身份证号、原手机号、新手机号、手持身份证近照等信息发送到客服QQ或QQ邮箱，请求</w:t>
      </w:r>
      <w:r>
        <w:rPr>
          <w:rFonts w:hint="eastAsia" w:ascii="仿宋_GB2312" w:hAnsi="仿宋_GB2312" w:eastAsia="仿宋_GB2312" w:cs="仿宋_GB2312"/>
          <w:sz w:val="32"/>
          <w:szCs w:val="32"/>
          <w:lang w:val="en-US" w:eastAsia="zh-CN"/>
        </w:rPr>
        <w:t>换</w:t>
      </w:r>
      <w:r>
        <w:rPr>
          <w:rFonts w:hint="eastAsia" w:ascii="仿宋_GB2312" w:hAnsi="仿宋_GB2312" w:eastAsia="仿宋_GB2312" w:cs="仿宋_GB2312"/>
          <w:sz w:val="32"/>
          <w:szCs w:val="32"/>
        </w:rPr>
        <w:t>绑。客服电话、QQ同为</w:t>
      </w:r>
      <w:r>
        <w:rPr>
          <w:rFonts w:hint="eastAsia" w:ascii="仿宋_GB2312" w:eastAsia="仿宋_GB2312"/>
          <w:sz w:val="32"/>
          <w:szCs w:val="32"/>
        </w:rPr>
        <w:t>4008980910。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是“国家智慧教育平台”智教中国通行证手机号换绑，可以通过点击智教中国通行证登录页“获取通信证”，在弹出的页面点击“需要换绑新手机号，请点击此处进行手机号变更”。按照操作提示填入相应信息即可换绑新的手机号，以下为操作图示。</w:t>
      </w:r>
    </w:p>
    <w:p>
      <w:pPr>
        <w:spacing w:line="360" w:lineRule="auto"/>
        <w:ind w:firstLine="420" w:firstLineChars="200"/>
      </w:pPr>
      <w:r>
        <w:drawing>
          <wp:inline distT="0" distB="0" distL="114300" distR="114300">
            <wp:extent cx="5273675" cy="2896870"/>
            <wp:effectExtent l="0" t="0" r="14605" b="139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3"/>
                    <a:stretch>
                      <a:fillRect/>
                    </a:stretch>
                  </pic:blipFill>
                  <pic:spPr>
                    <a:xfrm>
                      <a:off x="0" y="0"/>
                      <a:ext cx="5273675" cy="2896870"/>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4469130" cy="3577590"/>
            <wp:effectExtent l="0" t="0" r="1143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4"/>
                    <a:stretch>
                      <a:fillRect/>
                    </a:stretch>
                  </pic:blipFill>
                  <pic:spPr>
                    <a:xfrm>
                      <a:off x="0" y="0"/>
                      <a:ext cx="4469130" cy="3577590"/>
                    </a:xfrm>
                    <a:prstGeom prst="rect">
                      <a:avLst/>
                    </a:prstGeom>
                    <a:noFill/>
                    <a:ln>
                      <a:noFill/>
                    </a:ln>
                  </pic:spPr>
                </pic:pic>
              </a:graphicData>
            </a:graphic>
          </wp:inline>
        </w:drawing>
      </w:r>
    </w:p>
    <w:p>
      <w:pPr>
        <w:pStyle w:val="2"/>
        <w:jc w:val="center"/>
      </w:pPr>
      <w:r>
        <w:drawing>
          <wp:inline distT="0" distB="0" distL="114300" distR="114300">
            <wp:extent cx="3990975" cy="4042410"/>
            <wp:effectExtent l="0" t="0" r="952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3990975" cy="4042410"/>
                    </a:xfrm>
                    <a:prstGeom prst="rect">
                      <a:avLst/>
                    </a:prstGeom>
                    <a:noFill/>
                    <a:ln>
                      <a:noFill/>
                    </a:ln>
                  </pic:spPr>
                </pic:pic>
              </a:graphicData>
            </a:graphic>
          </wp:inline>
        </w:drawing>
      </w:r>
    </w:p>
    <w:p>
      <w:pPr>
        <w:spacing w:line="360" w:lineRule="auto"/>
        <w:ind w:firstLine="420" w:firstLineChars="200"/>
      </w:pPr>
    </w:p>
    <w:p>
      <w:pPr>
        <w:ind w:firstLine="640" w:firstLineChars="200"/>
        <w:outlineLvl w:val="0"/>
        <w:rPr>
          <w:rFonts w:ascii="黑体" w:hAnsi="黑体" w:eastAsia="黑体"/>
          <w:color w:val="FF0000"/>
          <w:sz w:val="32"/>
          <w:szCs w:val="32"/>
        </w:rPr>
      </w:pPr>
      <w:bookmarkStart w:id="18" w:name="_Toc11325"/>
      <w:r>
        <w:rPr>
          <w:rFonts w:hint="eastAsia" w:ascii="黑体" w:hAnsi="黑体" w:eastAsia="黑体"/>
          <w:color w:val="FF0000"/>
          <w:sz w:val="32"/>
          <w:szCs w:val="32"/>
        </w:rPr>
        <w:t>问题3：学生身份如何转换为教师身份？</w:t>
      </w:r>
      <w:bookmarkEnd w:id="18"/>
    </w:p>
    <w:p>
      <w:pPr>
        <w:spacing w:line="360" w:lineRule="auto"/>
        <w:ind w:firstLine="640" w:firstLineChars="200"/>
        <w:rPr>
          <w:rFonts w:hint="default" w:ascii="仿宋_GB2312" w:hAnsi="仿宋_GB2312" w:eastAsia="仿宋_GB2312" w:cs="仿宋_GB2312"/>
          <w:color w:val="FF0000"/>
          <w:sz w:val="32"/>
          <w:szCs w:val="32"/>
          <w:lang w:val="en-US" w:eastAsia="zh-CN"/>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建议1：若仍使用原账号，可通过智慧中小学APP—我，点击右上角切换图标，按照要求可进行身份切换。</w:t>
      </w:r>
      <w:r>
        <w:rPr>
          <w:rFonts w:hint="eastAsia" w:ascii="仿宋_GB2312" w:hAnsi="仿宋_GB2312" w:eastAsia="仿宋_GB2312" w:cs="仿宋_GB2312"/>
          <w:sz w:val="32"/>
          <w:szCs w:val="32"/>
          <w:lang w:val="en-US" w:eastAsia="zh-CN"/>
        </w:rPr>
        <w:t>注：目前平台支持用学生账号注册登录。</w:t>
      </w:r>
      <w:bookmarkStart w:id="23" w:name="_GoBack"/>
      <w:bookmarkEnd w:id="23"/>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建议2：更换新手机号注册教师身份。</w:t>
      </w:r>
    </w:p>
    <w:p>
      <w:pPr>
        <w:spacing w:line="360" w:lineRule="auto"/>
        <w:ind w:firstLine="420" w:firstLineChars="200"/>
        <w:rPr>
          <w:rFonts w:ascii="仿宋_GB2312" w:hAnsi="仿宋_GB2312" w:cs="仿宋_GB2312"/>
          <w:sz w:val="32"/>
          <w:szCs w:val="32"/>
        </w:rPr>
      </w:pPr>
      <w:r>
        <w:drawing>
          <wp:inline distT="0" distB="0" distL="114300" distR="114300">
            <wp:extent cx="2326005" cy="4057015"/>
            <wp:effectExtent l="0" t="0" r="5715"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6"/>
                    <a:stretch>
                      <a:fillRect/>
                    </a:stretch>
                  </pic:blipFill>
                  <pic:spPr>
                    <a:xfrm>
                      <a:off x="0" y="0"/>
                      <a:ext cx="2326005" cy="4057015"/>
                    </a:xfrm>
                    <a:prstGeom prst="rect">
                      <a:avLst/>
                    </a:prstGeom>
                    <a:noFill/>
                    <a:ln>
                      <a:noFill/>
                    </a:ln>
                  </pic:spPr>
                </pic:pic>
              </a:graphicData>
            </a:graphic>
          </wp:inline>
        </w:drawing>
      </w:r>
      <w:r>
        <w:rPr>
          <w:rFonts w:hint="eastAsia" w:ascii="仿宋_GB2312" w:hAnsi="仿宋_GB2312" w:cs="仿宋_GB2312"/>
          <w:sz w:val="32"/>
          <w:szCs w:val="32"/>
        </w:rPr>
        <w:drawing>
          <wp:inline distT="0" distB="0" distL="114300" distR="114300">
            <wp:extent cx="2386965" cy="4090670"/>
            <wp:effectExtent l="0" t="0" r="5715" b="8890"/>
            <wp:docPr id="27" name="图片 27" descr="16589037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8903710635"/>
                    <pic:cNvPicPr>
                      <a:picLocks noChangeAspect="1"/>
                    </pic:cNvPicPr>
                  </pic:nvPicPr>
                  <pic:blipFill>
                    <a:blip r:embed="rId27"/>
                    <a:stretch>
                      <a:fillRect/>
                    </a:stretch>
                  </pic:blipFill>
                  <pic:spPr>
                    <a:xfrm>
                      <a:off x="0" y="0"/>
                      <a:ext cx="2386965" cy="4090670"/>
                    </a:xfrm>
                    <a:prstGeom prst="rect">
                      <a:avLst/>
                    </a:prstGeom>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图示：学生身份修改为教师身份步骤</w:t>
      </w:r>
    </w:p>
    <w:p>
      <w:pPr>
        <w:ind w:firstLine="640" w:firstLineChars="200"/>
        <w:outlineLvl w:val="0"/>
        <w:rPr>
          <w:rFonts w:ascii="黑体" w:hAnsi="黑体" w:eastAsia="黑体"/>
          <w:color w:val="FF0000"/>
          <w:sz w:val="32"/>
          <w:szCs w:val="32"/>
        </w:rPr>
      </w:pPr>
      <w:bookmarkStart w:id="19" w:name="_Toc30834"/>
      <w:r>
        <w:rPr>
          <w:rFonts w:hint="eastAsia" w:ascii="黑体" w:hAnsi="黑体" w:eastAsia="黑体"/>
          <w:color w:val="FF0000"/>
          <w:sz w:val="32"/>
          <w:szCs w:val="32"/>
        </w:rPr>
        <w:t>问题4：家长身份如何转换为教师身份？</w:t>
      </w:r>
      <w:bookmarkEnd w:id="19"/>
    </w:p>
    <w:p>
      <w:pPr>
        <w:spacing w:line="360" w:lineRule="auto"/>
        <w:ind w:firstLine="640" w:firstLineChars="200"/>
        <w:rPr>
          <w:rFonts w:ascii="楷体_GB2312" w:hAnsi="楷体_GB2312" w:eastAsia="楷体_GB2312" w:cs="楷体_GB2312"/>
          <w:sz w:val="24"/>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在电脑端或App端，均可以实现家长—教师身份切换。</w:t>
      </w:r>
    </w:p>
    <w:p>
      <w:pPr>
        <w:spacing w:line="360" w:lineRule="auto"/>
        <w:ind w:firstLine="420" w:firstLineChars="200"/>
        <w:jc w:val="center"/>
        <w:rPr>
          <w:rFonts w:ascii="楷体_GB2312" w:hAnsi="楷体_GB2312" w:eastAsia="楷体_GB2312" w:cs="楷体_GB2312"/>
          <w:sz w:val="24"/>
        </w:rPr>
      </w:pPr>
      <w:r>
        <w:drawing>
          <wp:inline distT="0" distB="0" distL="114300" distR="114300">
            <wp:extent cx="3600450" cy="2943225"/>
            <wp:effectExtent l="0" t="0" r="0" b="952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8"/>
                    <a:stretch>
                      <a:fillRect/>
                    </a:stretch>
                  </pic:blipFill>
                  <pic:spPr>
                    <a:xfrm>
                      <a:off x="0" y="0"/>
                      <a:ext cx="3600450" cy="2943225"/>
                    </a:xfrm>
                    <a:prstGeom prst="rect">
                      <a:avLst/>
                    </a:prstGeom>
                    <a:noFill/>
                    <a:ln>
                      <a:noFill/>
                    </a:ln>
                  </pic:spPr>
                </pic:pic>
              </a:graphicData>
            </a:graphic>
          </wp:inline>
        </w:drawing>
      </w:r>
      <w:r>
        <w:drawing>
          <wp:inline distT="0" distB="0" distL="114300" distR="114300">
            <wp:extent cx="3378835" cy="3067050"/>
            <wp:effectExtent l="0" t="0" r="12065"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9"/>
                    <a:stretch>
                      <a:fillRect/>
                    </a:stretch>
                  </pic:blipFill>
                  <pic:spPr>
                    <a:xfrm>
                      <a:off x="0" y="0"/>
                      <a:ext cx="3378835" cy="3067050"/>
                    </a:xfrm>
                    <a:prstGeom prst="rect">
                      <a:avLst/>
                    </a:prstGeom>
                    <a:noFill/>
                    <a:ln>
                      <a:noFill/>
                    </a:ln>
                  </pic:spPr>
                </pic:pic>
              </a:graphicData>
            </a:graphic>
          </wp:inline>
        </w:drawing>
      </w:r>
    </w:p>
    <w:p>
      <w:pPr>
        <w:ind w:firstLine="560" w:firstLineChars="20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图示：家长身份切换为教师身份步骤</w:t>
      </w:r>
    </w:p>
    <w:p>
      <w:pPr>
        <w:ind w:firstLine="640" w:firstLineChars="200"/>
        <w:outlineLvl w:val="0"/>
        <w:rPr>
          <w:rFonts w:ascii="黑体" w:hAnsi="黑体" w:eastAsia="黑体"/>
          <w:color w:val="FF0000"/>
          <w:sz w:val="32"/>
          <w:szCs w:val="32"/>
        </w:rPr>
      </w:pPr>
      <w:bookmarkStart w:id="20" w:name="_Toc645"/>
      <w:r>
        <w:rPr>
          <w:rFonts w:hint="eastAsia" w:ascii="黑体" w:hAnsi="黑体" w:eastAsia="黑体"/>
          <w:color w:val="FF0000"/>
          <w:sz w:val="32"/>
          <w:szCs w:val="32"/>
        </w:rPr>
        <w:t>问题5：注册时姓名、身份证号等个人信息输错了，如何修改？</w:t>
      </w:r>
      <w:bookmarkEnd w:id="20"/>
    </w:p>
    <w:p>
      <w:pPr>
        <w:ind w:firstLine="640" w:firstLineChars="200"/>
        <w:outlineLvl w:val="0"/>
        <w:rPr>
          <w:rFonts w:ascii="仿宋_GB2312" w:hAnsi="黑体" w:eastAsia="仿宋_GB2312" w:cs="黑体"/>
          <w:sz w:val="32"/>
          <w:szCs w:val="32"/>
        </w:rPr>
      </w:pPr>
      <w:bookmarkStart w:id="21" w:name="_Toc12582"/>
      <w:r>
        <w:rPr>
          <w:rFonts w:hint="eastAsia" w:ascii="黑体" w:hAnsi="黑体" w:eastAsia="黑体"/>
          <w:sz w:val="32"/>
          <w:szCs w:val="32"/>
        </w:rPr>
        <w:t>解决方式：</w:t>
      </w:r>
      <w:r>
        <w:rPr>
          <w:rFonts w:hint="eastAsia" w:ascii="仿宋_GB2312" w:hAnsi="黑体" w:eastAsia="仿宋_GB2312"/>
          <w:sz w:val="32"/>
          <w:szCs w:val="32"/>
        </w:rPr>
        <w:t>如果没有通过学校管理员认证，可以</w:t>
      </w:r>
      <w:r>
        <w:rPr>
          <w:rFonts w:hint="eastAsia" w:ascii="仿宋_GB2312" w:hAnsi="黑体" w:eastAsia="仿宋_GB2312" w:cs="黑体"/>
          <w:sz w:val="32"/>
          <w:szCs w:val="32"/>
        </w:rPr>
        <w:t>通过个人中心的个人信息菜单进行修改。</w:t>
      </w:r>
      <w:bookmarkEnd w:id="21"/>
      <w:bookmarkStart w:id="22" w:name="_Toc13281"/>
      <w:r>
        <w:rPr>
          <w:rFonts w:hint="eastAsia" w:ascii="仿宋_GB2312" w:hAnsi="黑体" w:eastAsia="仿宋_GB2312" w:cs="黑体"/>
          <w:sz w:val="32"/>
          <w:szCs w:val="32"/>
        </w:rPr>
        <w:t>具体操作步骤同问题1。</w:t>
      </w:r>
      <w:bookmarkEnd w:id="22"/>
      <w:r>
        <w:rPr>
          <w:rFonts w:hint="eastAsia" w:ascii="仿宋_GB2312" w:hAnsi="黑体" w:eastAsia="仿宋_GB2312" w:cs="黑体"/>
          <w:sz w:val="32"/>
          <w:szCs w:val="32"/>
        </w:rPr>
        <w:t>如果已经通过学校管理员认证，需要联系所在学校的学校管理员将自己从学校移除后再修改个人信息。注意在修改好信息后要联系学校管理员再次审核通过，以免影响研修结束后证书的发放。</w:t>
      </w:r>
    </w:p>
    <w:p>
      <w:pPr>
        <w:ind w:firstLine="420" w:firstLineChars="200"/>
        <w:jc w:val="left"/>
        <w:rPr>
          <w:rFonts w:ascii="楷体_GB2312" w:hAnsi="楷体_GB2312" w:eastAsia="楷体_GB2312" w:cs="楷体_GB2312"/>
          <w:sz w:val="28"/>
          <w:szCs w:val="28"/>
        </w:rPr>
      </w:pPr>
      <w:r>
        <w:drawing>
          <wp:inline distT="0" distB="0" distL="114300" distR="114300">
            <wp:extent cx="5271770" cy="2889250"/>
            <wp:effectExtent l="0" t="0" r="5080" b="635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7"/>
                    <a:stretch>
                      <a:fillRect/>
                    </a:stretch>
                  </pic:blipFill>
                  <pic:spPr>
                    <a:xfrm>
                      <a:off x="0" y="0"/>
                      <a:ext cx="5271770" cy="2889250"/>
                    </a:xfrm>
                    <a:prstGeom prst="rect">
                      <a:avLst/>
                    </a:prstGeom>
                    <a:noFill/>
                    <a:ln>
                      <a:noFill/>
                    </a:ln>
                  </pic:spPr>
                </pic:pic>
              </a:graphicData>
            </a:graphic>
          </wp:inline>
        </w:drawing>
      </w:r>
    </w:p>
    <w:p>
      <w:pPr>
        <w:ind w:firstLine="420" w:firstLineChars="200"/>
        <w:jc w:val="left"/>
        <w:rPr>
          <w:rFonts w:ascii="楷体_GB2312" w:hAnsi="楷体_GB2312" w:eastAsia="楷体_GB2312" w:cs="楷体_GB2312"/>
          <w:sz w:val="28"/>
          <w:szCs w:val="28"/>
        </w:rPr>
      </w:pPr>
      <w:r>
        <w:drawing>
          <wp:inline distT="0" distB="0" distL="114300" distR="114300">
            <wp:extent cx="5272405" cy="2907665"/>
            <wp:effectExtent l="0" t="0" r="4445" b="698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8"/>
                    <a:stretch>
                      <a:fillRect/>
                    </a:stretch>
                  </pic:blipFill>
                  <pic:spPr>
                    <a:xfrm>
                      <a:off x="0" y="0"/>
                      <a:ext cx="5272405" cy="2907665"/>
                    </a:xfrm>
                    <a:prstGeom prst="rect">
                      <a:avLst/>
                    </a:prstGeom>
                    <a:noFill/>
                    <a:ln>
                      <a:noFill/>
                    </a:ln>
                  </pic:spPr>
                </pic:pic>
              </a:graphicData>
            </a:graphic>
          </wp:inline>
        </w:drawing>
      </w:r>
    </w:p>
    <w:p>
      <w:pPr>
        <w:ind w:firstLine="560" w:firstLineChars="200"/>
        <w:jc w:val="left"/>
        <w:rPr>
          <w:rFonts w:ascii="楷体_GB2312" w:hAnsi="楷体_GB2312" w:eastAsia="楷体_GB2312" w:cs="楷体_GB2312"/>
          <w:sz w:val="28"/>
          <w:szCs w:val="28"/>
        </w:rPr>
      </w:pPr>
    </w:p>
    <w:p>
      <w:pPr>
        <w:ind w:firstLine="420" w:firstLineChars="200"/>
        <w:jc w:val="left"/>
      </w:pPr>
    </w:p>
    <w:p>
      <w:pPr>
        <w:ind w:firstLine="420" w:firstLineChars="200"/>
        <w:jc w:val="left"/>
      </w:pPr>
    </w:p>
    <w:p>
      <w:pPr>
        <w:ind w:firstLine="420" w:firstLineChars="200"/>
        <w:jc w:val="left"/>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894692"/>
    </w:sdtPr>
    <w:sdtContent>
      <w:p>
        <w:pPr>
          <w:pStyle w:val="4"/>
          <w:jc w:val="center"/>
        </w:pPr>
        <w:r>
          <w:fldChar w:fldCharType="begin"/>
        </w:r>
        <w:r>
          <w:instrText xml:space="preserve">PAGE   \* MERGEFORMAT</w:instrText>
        </w:r>
        <w:r>
          <w:fldChar w:fldCharType="separate"/>
        </w:r>
        <w:r>
          <w:rPr>
            <w:lang w:val="zh-CN"/>
          </w:rPr>
          <w:t>6</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BD83F"/>
    <w:multiLevelType w:val="singleLevel"/>
    <w:tmpl w:val="D57BD83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800C9"/>
    <w:rsid w:val="0008696E"/>
    <w:rsid w:val="00090DFA"/>
    <w:rsid w:val="00091F91"/>
    <w:rsid w:val="000D460B"/>
    <w:rsid w:val="00153A21"/>
    <w:rsid w:val="00197C07"/>
    <w:rsid w:val="001B69AD"/>
    <w:rsid w:val="00210D78"/>
    <w:rsid w:val="00213F33"/>
    <w:rsid w:val="00220DB1"/>
    <w:rsid w:val="00232F77"/>
    <w:rsid w:val="00252040"/>
    <w:rsid w:val="00313D6F"/>
    <w:rsid w:val="00366F1E"/>
    <w:rsid w:val="00373AAD"/>
    <w:rsid w:val="00383D48"/>
    <w:rsid w:val="00387904"/>
    <w:rsid w:val="00395745"/>
    <w:rsid w:val="003A65B5"/>
    <w:rsid w:val="003B7B69"/>
    <w:rsid w:val="003E0BEE"/>
    <w:rsid w:val="00427620"/>
    <w:rsid w:val="0044137B"/>
    <w:rsid w:val="004E4351"/>
    <w:rsid w:val="0052315C"/>
    <w:rsid w:val="00671D63"/>
    <w:rsid w:val="006B4F2A"/>
    <w:rsid w:val="006D7F5F"/>
    <w:rsid w:val="00704355"/>
    <w:rsid w:val="007B7B08"/>
    <w:rsid w:val="00825688"/>
    <w:rsid w:val="00850F1B"/>
    <w:rsid w:val="00862710"/>
    <w:rsid w:val="008D001B"/>
    <w:rsid w:val="008D0373"/>
    <w:rsid w:val="008F7534"/>
    <w:rsid w:val="00900176"/>
    <w:rsid w:val="009257FD"/>
    <w:rsid w:val="009260C3"/>
    <w:rsid w:val="009452E4"/>
    <w:rsid w:val="0094777B"/>
    <w:rsid w:val="00951C8D"/>
    <w:rsid w:val="00951FAE"/>
    <w:rsid w:val="009674F8"/>
    <w:rsid w:val="009C67BF"/>
    <w:rsid w:val="00A8192E"/>
    <w:rsid w:val="00A82FC3"/>
    <w:rsid w:val="00B0100F"/>
    <w:rsid w:val="00C2724D"/>
    <w:rsid w:val="00D217AB"/>
    <w:rsid w:val="00D379D6"/>
    <w:rsid w:val="00D91EA5"/>
    <w:rsid w:val="00D943B1"/>
    <w:rsid w:val="00E26FC3"/>
    <w:rsid w:val="00E30B4D"/>
    <w:rsid w:val="00EF2F80"/>
    <w:rsid w:val="00F11BAE"/>
    <w:rsid w:val="00FB5F45"/>
    <w:rsid w:val="00FB768A"/>
    <w:rsid w:val="00FC6ACC"/>
    <w:rsid w:val="038F5C6D"/>
    <w:rsid w:val="0575083B"/>
    <w:rsid w:val="088D20DB"/>
    <w:rsid w:val="08B562AA"/>
    <w:rsid w:val="0B495B63"/>
    <w:rsid w:val="0DEE7869"/>
    <w:rsid w:val="0E3A3A44"/>
    <w:rsid w:val="10453D0A"/>
    <w:rsid w:val="10C3028B"/>
    <w:rsid w:val="1441786D"/>
    <w:rsid w:val="14D1052F"/>
    <w:rsid w:val="1ABE7ECD"/>
    <w:rsid w:val="1D386CFD"/>
    <w:rsid w:val="1E6800C9"/>
    <w:rsid w:val="1ECD595D"/>
    <w:rsid w:val="264E223A"/>
    <w:rsid w:val="281E34F9"/>
    <w:rsid w:val="29550AB7"/>
    <w:rsid w:val="2A2D4988"/>
    <w:rsid w:val="2BCB7836"/>
    <w:rsid w:val="2E677685"/>
    <w:rsid w:val="33D9561C"/>
    <w:rsid w:val="359E22A7"/>
    <w:rsid w:val="37D12897"/>
    <w:rsid w:val="3B834CF4"/>
    <w:rsid w:val="3C7F24E2"/>
    <w:rsid w:val="3D8F2DE4"/>
    <w:rsid w:val="455D4739"/>
    <w:rsid w:val="45EA4877"/>
    <w:rsid w:val="46F92FAC"/>
    <w:rsid w:val="48B1073E"/>
    <w:rsid w:val="4BAC202B"/>
    <w:rsid w:val="4D981C19"/>
    <w:rsid w:val="4E9C3912"/>
    <w:rsid w:val="4F0F42E7"/>
    <w:rsid w:val="4FB42934"/>
    <w:rsid w:val="53753B71"/>
    <w:rsid w:val="5EAC660C"/>
    <w:rsid w:val="60E0030D"/>
    <w:rsid w:val="683F18EC"/>
    <w:rsid w:val="731B49D7"/>
    <w:rsid w:val="750E03AD"/>
    <w:rsid w:val="779F6936"/>
    <w:rsid w:val="77B76496"/>
    <w:rsid w:val="782722CC"/>
    <w:rsid w:val="794A728A"/>
    <w:rsid w:val="79CC3363"/>
    <w:rsid w:val="7BE62E10"/>
    <w:rsid w:val="7EEE184F"/>
    <w:rsid w:val="7F025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954F72" w:themeColor="followedHyperlink"/>
      <w:u w:val="single"/>
      <w14:textFill>
        <w14:solidFill>
          <w14:schemeClr w14:val="folHlink"/>
        </w14:solidFill>
      </w14:textFill>
    </w:rPr>
  </w:style>
  <w:style w:type="character" w:styleId="11">
    <w:name w:val="Hyperlink"/>
    <w:basedOn w:val="9"/>
    <w:qFormat/>
    <w:uiPriority w:val="99"/>
    <w:rPr>
      <w:color w:val="0563C1" w:themeColor="hyperlink"/>
      <w:u w:val="single"/>
      <w14:textFill>
        <w14:solidFill>
          <w14:schemeClr w14:val="hlink"/>
        </w14:solidFill>
      </w14:textFill>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character" w:customStyle="1" w:styleId="13">
    <w:name w:val="批注框文本 字符"/>
    <w:basedOn w:val="9"/>
    <w:link w:val="3"/>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13</Pages>
  <Words>485</Words>
  <Characters>2771</Characters>
  <Lines>23</Lines>
  <Paragraphs>6</Paragraphs>
  <TotalTime>4</TotalTime>
  <ScaleCrop>false</ScaleCrop>
  <LinksUpToDate>false</LinksUpToDate>
  <CharactersWithSpaces>3250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2022-07-19T08:37:00Z</dcterms:created>
  <dc:creator>樊汝来</dc:creator>
  <cp:lastModifiedBy>樊汝来</cp:lastModifiedBy>
  <cp:lastPrinted>2022-07-21T07:22:00Z</cp:lastPrinted>
  <dcterms:modified xsi:type="dcterms:W3CDTF">2022-12-15T11:14:39Z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D77440DC008A48DBAD397E15652B5C69</vt:lpwstr>
  </property>
</Properties>
</file>