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91E" w:rsidRPr="0010691E" w:rsidRDefault="0010691E" w:rsidP="0010691E">
      <w:pPr>
        <w:widowControl/>
        <w:spacing w:after="210"/>
        <w:jc w:val="left"/>
        <w:outlineLvl w:val="0"/>
        <w:rPr>
          <w:rFonts w:ascii="宋体" w:eastAsia="宋体" w:hAnsi="宋体" w:cs="宋体"/>
          <w:kern w:val="36"/>
          <w:sz w:val="33"/>
          <w:szCs w:val="33"/>
        </w:rPr>
      </w:pPr>
      <w:r w:rsidRPr="0010691E">
        <w:rPr>
          <w:rFonts w:ascii="宋体" w:eastAsia="宋体" w:hAnsi="宋体" w:cs="宋体"/>
          <w:kern w:val="36"/>
          <w:sz w:val="33"/>
          <w:szCs w:val="33"/>
        </w:rPr>
        <w:t>重庆市南岸区人民政府关于“奔跑吧·少年”2025重庆六一缤纷跑活动期间对南滨路部分路段实施临时交通管制的通告</w:t>
      </w:r>
    </w:p>
    <w:p w:rsidR="0010691E" w:rsidRPr="0010691E" w:rsidRDefault="0010691E" w:rsidP="0010691E">
      <w:pPr>
        <w:widowControl/>
        <w:spacing w:line="420" w:lineRule="atLeast"/>
        <w:ind w:firstLine="525"/>
        <w:rPr>
          <w:rFonts w:ascii="宋体" w:eastAsia="宋体" w:hAnsi="宋体" w:cs="宋体"/>
          <w:kern w:val="0"/>
          <w:sz w:val="24"/>
          <w:szCs w:val="24"/>
        </w:rPr>
      </w:pPr>
      <w:r w:rsidRPr="0010691E">
        <w:rPr>
          <w:rFonts w:ascii="宋体" w:eastAsia="宋体" w:hAnsi="宋体" w:cs="宋体"/>
          <w:color w:val="000000"/>
          <w:spacing w:val="23"/>
          <w:kern w:val="0"/>
          <w:sz w:val="24"/>
          <w:szCs w:val="24"/>
        </w:rPr>
        <w:t xml:space="preserve"> “奔跑吧·少年”2025重庆六一缤纷跑活动将于2025年5月25日9:00在南岸区南滨路举行。为确保活动期间道路交通安全、畅通、有序，根据《中华人民共和国道路交通安全法》及相关法律规定，重庆市南岸区人民政府决定在活动期间对活动沿线道路分时段、分路段实施临时交通管制。现将有关事宜通告如下：</w:t>
      </w:r>
    </w:p>
    <w:p w:rsidR="0010691E" w:rsidRPr="0010691E" w:rsidRDefault="0010691E" w:rsidP="0010691E">
      <w:pPr>
        <w:widowControl/>
        <w:rPr>
          <w:rFonts w:ascii="宋体" w:eastAsia="宋体" w:hAnsi="宋体" w:cs="宋体"/>
          <w:kern w:val="0"/>
          <w:sz w:val="24"/>
          <w:szCs w:val="24"/>
        </w:rPr>
      </w:pP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spacing w:val="8"/>
          <w:kern w:val="0"/>
          <w:sz w:val="26"/>
          <w:szCs w:val="26"/>
        </w:rPr>
      </w:pPr>
      <w:r w:rsidRPr="0010691E">
        <w:rPr>
          <w:rFonts w:ascii="Microsoft YaHei UI" w:eastAsia="Microsoft YaHei UI" w:hAnsi="Microsoft YaHei UI" w:cs="宋体" w:hint="eastAsia"/>
          <w:b/>
          <w:bCs/>
          <w:color w:val="FF0000"/>
          <w:spacing w:val="23"/>
          <w:kern w:val="0"/>
          <w:sz w:val="24"/>
          <w:szCs w:val="24"/>
        </w:rPr>
        <w:t>一、交通管制时段</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2025年5月25日6:00至11:00。</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b/>
          <w:bCs/>
          <w:color w:val="FF0000"/>
          <w:spacing w:val="23"/>
          <w:kern w:val="0"/>
          <w:sz w:val="24"/>
          <w:szCs w:val="24"/>
        </w:rPr>
        <w:t>二、交通管制区域</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（一）2025年5月25日6:00至11:00烟雨路接南滨路路口至南滨路规划展览馆路口处。</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（二）交通管制时段内，交巡警将根据实际情况适时对交通管制区</w:t>
      </w:r>
      <w:proofErr w:type="gramStart"/>
      <w:r w:rsidRPr="0010691E">
        <w:rPr>
          <w:rFonts w:ascii="Microsoft YaHei UI" w:eastAsia="Microsoft YaHei UI" w:hAnsi="Microsoft YaHei UI" w:cs="宋体" w:hint="eastAsia"/>
          <w:color w:val="000000"/>
          <w:spacing w:val="23"/>
          <w:kern w:val="0"/>
          <w:sz w:val="26"/>
          <w:szCs w:val="26"/>
        </w:rPr>
        <w:t>域采取管</w:t>
      </w:r>
      <w:proofErr w:type="gramEnd"/>
      <w:r w:rsidRPr="0010691E">
        <w:rPr>
          <w:rFonts w:ascii="Microsoft YaHei UI" w:eastAsia="Microsoft YaHei UI" w:hAnsi="Microsoft YaHei UI" w:cs="宋体" w:hint="eastAsia"/>
          <w:color w:val="000000"/>
          <w:spacing w:val="23"/>
          <w:kern w:val="0"/>
          <w:sz w:val="26"/>
          <w:szCs w:val="26"/>
        </w:rPr>
        <w:t>控措施。</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b/>
          <w:bCs/>
          <w:color w:val="FF0000"/>
          <w:spacing w:val="23"/>
          <w:kern w:val="0"/>
          <w:sz w:val="24"/>
          <w:szCs w:val="24"/>
        </w:rPr>
        <w:t>三、交通管制措施</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（一）交通管制时段内，除执行特殊任务的特种车辆和持有“奔跑吧·少年”2025重庆六一缤纷跑活动车辆通行证</w:t>
      </w:r>
      <w:proofErr w:type="gramStart"/>
      <w:r w:rsidRPr="0010691E">
        <w:rPr>
          <w:rFonts w:ascii="Microsoft YaHei UI" w:eastAsia="Microsoft YaHei UI" w:hAnsi="Microsoft YaHei UI" w:cs="宋体" w:hint="eastAsia"/>
          <w:color w:val="000000"/>
          <w:spacing w:val="23"/>
          <w:kern w:val="0"/>
          <w:sz w:val="26"/>
          <w:szCs w:val="26"/>
        </w:rPr>
        <w:t>”</w:t>
      </w:r>
      <w:proofErr w:type="gramEnd"/>
      <w:r w:rsidRPr="0010691E">
        <w:rPr>
          <w:rFonts w:ascii="Microsoft YaHei UI" w:eastAsia="Microsoft YaHei UI" w:hAnsi="Microsoft YaHei UI" w:cs="宋体" w:hint="eastAsia"/>
          <w:color w:val="000000"/>
          <w:spacing w:val="23"/>
          <w:kern w:val="0"/>
          <w:sz w:val="26"/>
          <w:szCs w:val="26"/>
        </w:rPr>
        <w:t>的车辆外，禁止所有车辆在管制路段内通行。</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二）5月25日6:00时起，在进入管制区域各交通节点，交巡警将根据实际情况适时采取交通限制和诱导分流措施，管制区域内社会车辆非必要不出行，如需出行的仅可往管制区域外行驶，限制无关社会车辆进入管制区域。</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b/>
          <w:bCs/>
          <w:color w:val="FF0000"/>
          <w:spacing w:val="23"/>
          <w:kern w:val="0"/>
          <w:sz w:val="24"/>
          <w:szCs w:val="24"/>
        </w:rPr>
        <w:lastRenderedPageBreak/>
        <w:t>四、交通绕行线路</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在管制时段内，需通行管制区域的车辆，可以绕行：</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南滨路大佛寺方向车辆可通过卫国路→涂山路→上新街→海棠溪立交→烟雨路往返通行。</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b/>
          <w:bCs/>
          <w:color w:val="FF0000"/>
          <w:spacing w:val="23"/>
          <w:kern w:val="0"/>
          <w:sz w:val="24"/>
          <w:szCs w:val="24"/>
        </w:rPr>
        <w:t>五、公交运行调整</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在5月25日交通管制时段内，公交375路、338路、373路将改道行驶，管制区域不停靠；观光线T888将暂时停运。具体调整如下：</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1.375路调整为弹子石群慧路—大石坝—上新街—福利社—南坪线路运行；</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2.338路调整为洋人街瑞</w:t>
      </w:r>
      <w:proofErr w:type="gramStart"/>
      <w:r w:rsidRPr="0010691E">
        <w:rPr>
          <w:rFonts w:ascii="Microsoft YaHei UI" w:eastAsia="Microsoft YaHei UI" w:hAnsi="Microsoft YaHei UI" w:cs="宋体" w:hint="eastAsia"/>
          <w:color w:val="000000"/>
          <w:spacing w:val="23"/>
          <w:kern w:val="0"/>
          <w:sz w:val="26"/>
          <w:szCs w:val="26"/>
        </w:rPr>
        <w:t>祥</w:t>
      </w:r>
      <w:proofErr w:type="gramEnd"/>
      <w:r w:rsidRPr="0010691E">
        <w:rPr>
          <w:rFonts w:ascii="Microsoft YaHei UI" w:eastAsia="Microsoft YaHei UI" w:hAnsi="Microsoft YaHei UI" w:cs="宋体" w:hint="eastAsia"/>
          <w:color w:val="000000"/>
          <w:spacing w:val="23"/>
          <w:kern w:val="0"/>
          <w:sz w:val="26"/>
          <w:szCs w:val="26"/>
        </w:rPr>
        <w:t>路—盘龙转盘—国际社区—弹子石群慧路—大石坝—上新街—福利社—南坪线路运行；</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3.373路调整为上</w:t>
      </w:r>
      <w:proofErr w:type="gramStart"/>
      <w:r w:rsidRPr="0010691E">
        <w:rPr>
          <w:rFonts w:ascii="Microsoft YaHei UI" w:eastAsia="Microsoft YaHei UI" w:hAnsi="Microsoft YaHei UI" w:cs="宋体" w:hint="eastAsia"/>
          <w:color w:val="000000"/>
          <w:spacing w:val="23"/>
          <w:kern w:val="0"/>
          <w:sz w:val="26"/>
          <w:szCs w:val="26"/>
        </w:rPr>
        <w:t>新街—涂山路</w:t>
      </w:r>
      <w:proofErr w:type="gramEnd"/>
      <w:r w:rsidRPr="0010691E">
        <w:rPr>
          <w:rFonts w:ascii="Microsoft YaHei UI" w:eastAsia="Microsoft YaHei UI" w:hAnsi="Microsoft YaHei UI" w:cs="宋体" w:hint="eastAsia"/>
          <w:color w:val="000000"/>
          <w:spacing w:val="23"/>
          <w:kern w:val="0"/>
          <w:sz w:val="26"/>
          <w:szCs w:val="26"/>
        </w:rPr>
        <w:t>—弹子石线路运行；</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4.观光线T888停运。</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b/>
          <w:bCs/>
          <w:color w:val="FF0000"/>
          <w:spacing w:val="23"/>
          <w:kern w:val="0"/>
          <w:sz w:val="24"/>
          <w:szCs w:val="24"/>
        </w:rPr>
        <w:t>六、其他事项</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（一）交通管制期间，请参赛人员及观众合理采取出行方式，避免自</w:t>
      </w:r>
      <w:proofErr w:type="gramStart"/>
      <w:r w:rsidRPr="0010691E">
        <w:rPr>
          <w:rFonts w:ascii="Microsoft YaHei UI" w:eastAsia="Microsoft YaHei UI" w:hAnsi="Microsoft YaHei UI" w:cs="宋体" w:hint="eastAsia"/>
          <w:color w:val="000000"/>
          <w:spacing w:val="23"/>
          <w:kern w:val="0"/>
          <w:sz w:val="26"/>
          <w:szCs w:val="26"/>
        </w:rPr>
        <w:t>驾前往</w:t>
      </w:r>
      <w:proofErr w:type="gramEnd"/>
      <w:r w:rsidRPr="0010691E">
        <w:rPr>
          <w:rFonts w:ascii="Microsoft YaHei UI" w:eastAsia="Microsoft YaHei UI" w:hAnsi="Microsoft YaHei UI" w:cs="宋体" w:hint="eastAsia"/>
          <w:color w:val="000000"/>
          <w:spacing w:val="23"/>
          <w:kern w:val="0"/>
          <w:sz w:val="26"/>
          <w:szCs w:val="26"/>
        </w:rPr>
        <w:t>比赛现场，建议选择公交或轨道等公共交通。</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（二）请广大交通参与者自觉遵守道路交通安全法律法规和本通告规定，自觉服从现场交通巡逻警察及交通管理人员的指挥。</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color w:val="000000"/>
          <w:spacing w:val="23"/>
          <w:kern w:val="0"/>
          <w:sz w:val="26"/>
          <w:szCs w:val="26"/>
        </w:rPr>
        <w:t>（三）在交通管制时段内，请管制区域及沿线（码头、工地、停车场、住宅小区等）市民提前做好出行安排。</w:t>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bookmarkStart w:id="0" w:name="_GoBack"/>
      <w:bookmarkEnd w:id="0"/>
      <w:r w:rsidRPr="0010691E">
        <w:rPr>
          <w:rFonts w:ascii="Microsoft YaHei UI" w:eastAsia="Microsoft YaHei UI" w:hAnsi="Microsoft YaHei UI" w:cs="宋体" w:hint="eastAsia"/>
          <w:spacing w:val="8"/>
          <w:kern w:val="0"/>
          <w:sz w:val="26"/>
          <w:szCs w:val="26"/>
        </w:rPr>
        <w:lastRenderedPageBreak/>
        <w:br/>
      </w:r>
    </w:p>
    <w:p w:rsidR="0010691E" w:rsidRPr="0010691E" w:rsidRDefault="0010691E" w:rsidP="0010691E">
      <w:pPr>
        <w:widowControl/>
        <w:shd w:val="clear" w:color="auto" w:fill="FFFFFF"/>
        <w:spacing w:line="420" w:lineRule="atLeast"/>
        <w:ind w:firstLine="525"/>
        <w:rPr>
          <w:rFonts w:ascii="Microsoft YaHei UI" w:eastAsia="Microsoft YaHei UI" w:hAnsi="Microsoft YaHei UI" w:cs="宋体" w:hint="eastAsia"/>
          <w:spacing w:val="8"/>
          <w:kern w:val="0"/>
          <w:sz w:val="26"/>
          <w:szCs w:val="26"/>
        </w:rPr>
      </w:pPr>
      <w:r w:rsidRPr="0010691E">
        <w:rPr>
          <w:rFonts w:ascii="Microsoft YaHei UI" w:eastAsia="Microsoft YaHei UI" w:hAnsi="Microsoft YaHei UI" w:cs="宋体" w:hint="eastAsia"/>
          <w:spacing w:val="8"/>
          <w:kern w:val="0"/>
          <w:sz w:val="26"/>
          <w:szCs w:val="26"/>
        </w:rPr>
        <w:br/>
      </w:r>
    </w:p>
    <w:p w:rsidR="0010691E" w:rsidRPr="0010691E" w:rsidRDefault="0010691E" w:rsidP="0010691E">
      <w:pPr>
        <w:widowControl/>
        <w:shd w:val="clear" w:color="auto" w:fill="FFFFFF"/>
        <w:spacing w:line="420" w:lineRule="atLeast"/>
        <w:ind w:firstLine="531"/>
        <w:jc w:val="right"/>
        <w:rPr>
          <w:rFonts w:ascii="Microsoft YaHei UI" w:eastAsia="Microsoft YaHei UI" w:hAnsi="Microsoft YaHei UI" w:cs="宋体" w:hint="eastAsia"/>
          <w:spacing w:val="8"/>
          <w:kern w:val="0"/>
          <w:szCs w:val="21"/>
        </w:rPr>
      </w:pPr>
      <w:r w:rsidRPr="0010691E">
        <w:rPr>
          <w:rFonts w:ascii="Microsoft YaHei UI" w:eastAsia="Microsoft YaHei UI" w:hAnsi="Microsoft YaHei UI" w:cs="宋体" w:hint="eastAsia"/>
          <w:color w:val="000000"/>
          <w:spacing w:val="23"/>
          <w:kern w:val="0"/>
          <w:szCs w:val="21"/>
        </w:rPr>
        <w:t>重庆市南岸区人民政府</w:t>
      </w:r>
    </w:p>
    <w:p w:rsidR="0010691E" w:rsidRPr="0010691E" w:rsidRDefault="0010691E" w:rsidP="0010691E">
      <w:pPr>
        <w:widowControl/>
        <w:shd w:val="clear" w:color="auto" w:fill="FFFFFF"/>
        <w:spacing w:line="420" w:lineRule="atLeast"/>
        <w:ind w:firstLine="531"/>
        <w:jc w:val="right"/>
        <w:rPr>
          <w:rFonts w:ascii="Microsoft YaHei UI" w:eastAsia="Microsoft YaHei UI" w:hAnsi="Microsoft YaHei UI" w:cs="宋体" w:hint="eastAsia"/>
          <w:spacing w:val="8"/>
          <w:kern w:val="0"/>
          <w:szCs w:val="21"/>
        </w:rPr>
      </w:pPr>
      <w:r w:rsidRPr="0010691E">
        <w:rPr>
          <w:rFonts w:ascii="Microsoft YaHei UI" w:eastAsia="Microsoft YaHei UI" w:hAnsi="Microsoft YaHei UI" w:cs="宋体" w:hint="eastAsia"/>
          <w:color w:val="000000"/>
          <w:spacing w:val="23"/>
          <w:kern w:val="0"/>
          <w:szCs w:val="21"/>
        </w:rPr>
        <w:t>2025年5月21日</w:t>
      </w:r>
    </w:p>
    <w:p w:rsidR="00903FE6" w:rsidRDefault="00903FE6"/>
    <w:sectPr w:rsidR="00903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13"/>
    <w:rsid w:val="0010691E"/>
    <w:rsid w:val="00903FE6"/>
    <w:rsid w:val="00A0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5F5F4-67BC-4AD7-BEB9-3373093C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069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691E"/>
    <w:rPr>
      <w:rFonts w:ascii="宋体" w:eastAsia="宋体" w:hAnsi="宋体" w:cs="宋体"/>
      <w:b/>
      <w:bCs/>
      <w:kern w:val="36"/>
      <w:sz w:val="48"/>
      <w:szCs w:val="48"/>
    </w:rPr>
  </w:style>
  <w:style w:type="character" w:customStyle="1" w:styleId="richmediameta">
    <w:name w:val="rich_media_meta"/>
    <w:basedOn w:val="a0"/>
    <w:rsid w:val="0010691E"/>
  </w:style>
  <w:style w:type="character" w:styleId="a3">
    <w:name w:val="Hyperlink"/>
    <w:basedOn w:val="a0"/>
    <w:uiPriority w:val="99"/>
    <w:semiHidden/>
    <w:unhideWhenUsed/>
    <w:rsid w:val="0010691E"/>
    <w:rPr>
      <w:color w:val="0000FF"/>
      <w:u w:val="single"/>
    </w:rPr>
  </w:style>
  <w:style w:type="character" w:styleId="a4">
    <w:name w:val="Emphasis"/>
    <w:basedOn w:val="a0"/>
    <w:uiPriority w:val="20"/>
    <w:qFormat/>
    <w:rsid w:val="0010691E"/>
    <w:rPr>
      <w:i/>
      <w:iCs/>
    </w:rPr>
  </w:style>
  <w:style w:type="paragraph" w:styleId="a5">
    <w:name w:val="Normal (Web)"/>
    <w:basedOn w:val="a"/>
    <w:uiPriority w:val="99"/>
    <w:semiHidden/>
    <w:unhideWhenUsed/>
    <w:rsid w:val="001069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06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36112">
      <w:bodyDiv w:val="1"/>
      <w:marLeft w:val="0"/>
      <w:marRight w:val="0"/>
      <w:marTop w:val="0"/>
      <w:marBottom w:val="0"/>
      <w:divBdr>
        <w:top w:val="none" w:sz="0" w:space="0" w:color="auto"/>
        <w:left w:val="none" w:sz="0" w:space="0" w:color="auto"/>
        <w:bottom w:val="none" w:sz="0" w:space="0" w:color="auto"/>
        <w:right w:val="none" w:sz="0" w:space="0" w:color="auto"/>
      </w:divBdr>
      <w:divsChild>
        <w:div w:id="108881531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2025-05-23T07:31:00Z</dcterms:created>
  <dcterms:modified xsi:type="dcterms:W3CDTF">2025-05-23T07:31:00Z</dcterms:modified>
</cp:coreProperties>
</file>