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40A" w:rsidRDefault="00B1140A" w:rsidP="009D27E5">
      <w:pPr>
        <w:spacing w:line="600" w:lineRule="exact"/>
        <w:jc w:val="center"/>
        <w:rPr>
          <w:rFonts w:ascii="方正仿宋_GBK" w:eastAsia="方正仿宋_GBK" w:hAnsi="方正仿宋_GBK" w:cs="方正仿宋_GBK"/>
          <w:sz w:val="32"/>
          <w:szCs w:val="32"/>
        </w:rPr>
      </w:pPr>
    </w:p>
    <w:p w:rsidR="00B1140A" w:rsidRDefault="00B1140A" w:rsidP="009D27E5">
      <w:pPr>
        <w:spacing w:line="600" w:lineRule="exact"/>
        <w:jc w:val="center"/>
        <w:rPr>
          <w:rFonts w:ascii="方正仿宋_GBK" w:eastAsia="方正仿宋_GBK" w:hAnsi="方正仿宋_GBK" w:cs="方正仿宋_GBK"/>
          <w:sz w:val="32"/>
          <w:szCs w:val="32"/>
        </w:rPr>
      </w:pPr>
    </w:p>
    <w:p w:rsidR="00B1140A" w:rsidRDefault="000122D9" w:rsidP="009B0FC2">
      <w:pPr>
        <w:spacing w:line="600" w:lineRule="exact"/>
        <w:ind w:leftChars="600" w:left="1260" w:rightChars="600" w:right="1260"/>
        <w:jc w:val="distribute"/>
        <w:rPr>
          <w:rFonts w:ascii="方正小标宋_GBK" w:eastAsia="方正小标宋_GBK"/>
          <w:bCs/>
          <w:sz w:val="44"/>
          <w:szCs w:val="44"/>
        </w:rPr>
      </w:pPr>
      <w:r>
        <w:rPr>
          <w:rFonts w:ascii="方正小标宋_GBK" w:eastAsia="方正小标宋_GBK" w:hint="eastAsia"/>
          <w:bCs/>
          <w:sz w:val="44"/>
          <w:szCs w:val="44"/>
        </w:rPr>
        <w:t>重庆市南岸区发展和改革委员会</w:t>
      </w:r>
    </w:p>
    <w:p w:rsidR="00B1140A" w:rsidRDefault="000122D9" w:rsidP="009B0FC2">
      <w:pPr>
        <w:spacing w:line="600" w:lineRule="exact"/>
        <w:ind w:leftChars="600" w:left="1260" w:rightChars="600" w:right="1260"/>
        <w:jc w:val="distribute"/>
        <w:rPr>
          <w:rFonts w:ascii="方正小标宋_GBK" w:eastAsia="方正小标宋_GBK"/>
          <w:bCs/>
          <w:sz w:val="44"/>
          <w:szCs w:val="44"/>
        </w:rPr>
      </w:pPr>
      <w:r>
        <w:rPr>
          <w:rFonts w:ascii="方正小标宋_GBK" w:eastAsia="方正小标宋_GBK" w:hint="eastAsia"/>
          <w:bCs/>
          <w:sz w:val="44"/>
          <w:szCs w:val="44"/>
        </w:rPr>
        <w:t>重庆市南岸区教育委员会</w:t>
      </w:r>
    </w:p>
    <w:p w:rsidR="00B1140A" w:rsidRDefault="000122D9" w:rsidP="009B0FC2">
      <w:pPr>
        <w:spacing w:line="600" w:lineRule="exact"/>
        <w:ind w:leftChars="600" w:left="1260" w:rightChars="600" w:right="1260"/>
        <w:jc w:val="distribute"/>
        <w:rPr>
          <w:rFonts w:ascii="方正小标宋_GBK" w:eastAsia="方正小标宋_GBK"/>
          <w:bCs/>
          <w:sz w:val="44"/>
          <w:szCs w:val="44"/>
        </w:rPr>
      </w:pPr>
      <w:r>
        <w:rPr>
          <w:rFonts w:ascii="方正小标宋_GBK" w:eastAsia="方正小标宋_GBK" w:hint="eastAsia"/>
          <w:bCs/>
          <w:sz w:val="44"/>
          <w:szCs w:val="44"/>
        </w:rPr>
        <w:t>重庆市南岸区财政局</w:t>
      </w:r>
    </w:p>
    <w:p w:rsidR="00B1140A" w:rsidRDefault="000122D9" w:rsidP="009D27E5">
      <w:pPr>
        <w:spacing w:line="600" w:lineRule="exact"/>
        <w:jc w:val="center"/>
        <w:rPr>
          <w:rFonts w:ascii="方正小标宋_GBK" w:eastAsia="方正小标宋_GBK"/>
          <w:bCs/>
          <w:sz w:val="44"/>
          <w:szCs w:val="44"/>
        </w:rPr>
      </w:pPr>
      <w:r>
        <w:rPr>
          <w:rFonts w:ascii="方正小标宋_GBK" w:eastAsia="方正小标宋_GBK" w:hint="eastAsia"/>
          <w:bCs/>
          <w:sz w:val="44"/>
          <w:szCs w:val="44"/>
        </w:rPr>
        <w:t>关于调整公办幼儿园保育教育费收费</w:t>
      </w:r>
    </w:p>
    <w:p w:rsidR="00B1140A" w:rsidRDefault="000122D9" w:rsidP="009D27E5">
      <w:pPr>
        <w:spacing w:line="600" w:lineRule="exact"/>
        <w:jc w:val="center"/>
        <w:rPr>
          <w:rFonts w:ascii="方正小标宋_GBK" w:eastAsia="方正小标宋_GBK"/>
          <w:bCs/>
          <w:sz w:val="44"/>
          <w:szCs w:val="44"/>
        </w:rPr>
      </w:pPr>
      <w:r>
        <w:rPr>
          <w:rStyle w:val="a9"/>
          <w:rFonts w:ascii="方正小标宋_GBK" w:eastAsia="方正小标宋_GBK" w:cs="方正小标宋_GBK" w:hint="eastAsia"/>
          <w:b w:val="0"/>
          <w:sz w:val="44"/>
          <w:szCs w:val="44"/>
        </w:rPr>
        <w:t>标准</w:t>
      </w:r>
      <w:r>
        <w:rPr>
          <w:rFonts w:ascii="方正小标宋_GBK" w:eastAsia="方正小标宋_GBK" w:hint="eastAsia"/>
          <w:bCs/>
          <w:sz w:val="44"/>
          <w:szCs w:val="44"/>
        </w:rPr>
        <w:t>的通知</w:t>
      </w:r>
    </w:p>
    <w:p w:rsidR="00B1140A" w:rsidRDefault="000122D9" w:rsidP="009D27E5">
      <w:pPr>
        <w:pStyle w:val="2"/>
        <w:spacing w:line="600" w:lineRule="exact"/>
        <w:ind w:left="2720" w:hangingChars="850" w:hanging="2720"/>
        <w:rPr>
          <w:rFonts w:eastAsia="方正仿宋_GBK"/>
          <w:sz w:val="32"/>
          <w:szCs w:val="32"/>
        </w:rPr>
      </w:pPr>
      <w:bookmarkStart w:id="0" w:name="_GoBack"/>
      <w:r>
        <w:rPr>
          <w:rFonts w:ascii="Times New Roman" w:eastAsia="方正仿宋_GBK" w:hAnsi="Times New Roman" w:cs="Times New Roman"/>
          <w:sz w:val="32"/>
          <w:szCs w:val="32"/>
        </w:rPr>
        <w:t>南岸发改〔</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303</w:t>
      </w:r>
      <w:r>
        <w:rPr>
          <w:rFonts w:ascii="Times New Roman" w:eastAsia="方正仿宋_GBK" w:hAnsi="Times New Roman" w:cs="Times New Roman"/>
          <w:sz w:val="32"/>
          <w:szCs w:val="32"/>
        </w:rPr>
        <w:t>号</w:t>
      </w:r>
    </w:p>
    <w:bookmarkEnd w:id="0"/>
    <w:p w:rsidR="00B1140A" w:rsidRDefault="000122D9" w:rsidP="009D27E5">
      <w:pPr>
        <w:pStyle w:val="2"/>
        <w:spacing w:line="600" w:lineRule="exact"/>
        <w:ind w:left="2720" w:hangingChars="850" w:hanging="2720"/>
        <w:rPr>
          <w:rFonts w:eastAsia="方正仿宋_GBK"/>
          <w:sz w:val="32"/>
          <w:szCs w:val="32"/>
        </w:rPr>
      </w:pPr>
      <w:r>
        <w:rPr>
          <w:rFonts w:eastAsia="方正仿宋_GBK"/>
          <w:sz w:val="32"/>
          <w:szCs w:val="32"/>
        </w:rPr>
        <w:t xml:space="preserve">     </w:t>
      </w:r>
    </w:p>
    <w:p w:rsidR="00B1140A" w:rsidRDefault="000122D9" w:rsidP="009D27E5">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区内各公办幼儿园：</w:t>
      </w:r>
    </w:p>
    <w:p w:rsidR="00B1140A" w:rsidRDefault="000122D9" w:rsidP="009D27E5">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为贯彻落实《重庆市人民政府关于第三期学前教育行动计划的实施意见》（渝府发〔</w:t>
      </w:r>
      <w:r>
        <w:rPr>
          <w:rFonts w:ascii="Times New Roman" w:eastAsia="方正仿宋_GBK" w:hAnsi="Times New Roman" w:cs="Times New Roman"/>
          <w:sz w:val="32"/>
          <w:szCs w:val="32"/>
        </w:rPr>
        <w:t>2017</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48</w:t>
      </w:r>
      <w:r>
        <w:rPr>
          <w:rFonts w:ascii="Times New Roman" w:eastAsia="方正仿宋_GBK" w:hAnsi="Times New Roman" w:cs="Times New Roman"/>
          <w:sz w:val="32"/>
          <w:szCs w:val="32"/>
        </w:rPr>
        <w:t>号），完善学前教育成本分担机制，促进我区学前教育健康发展，按照重庆市发展和改革委员会、重庆市财政局、重庆市教育委员会《关于调整公办幼儿园保育教育费收费标准及增设延时保育费项目的通知》（渝发改规范〔</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号）精神，经区政府同意，决定调整我区公办幼儿园保育教育费收费标准。现将有关问题通知如下：</w:t>
      </w:r>
      <w:r>
        <w:rPr>
          <w:rFonts w:ascii="Times New Roman" w:eastAsia="方正仿宋_GBK" w:hAnsi="Times New Roman" w:cs="Times New Roman"/>
          <w:sz w:val="32"/>
          <w:szCs w:val="32"/>
        </w:rPr>
        <w:t xml:space="preserve">                                                                                                                                                                                                                                                                                                                                                                                                                                                                                                                                                                                                                                                                                                                                                                                                                                                                                                                                                                                                                                                                                                                                                                                                                                                                                                                                                                                                                                                                                                                                                                                                                                                                                                                                                                                                                                                                                                                                                                                                                                                                                                                                                                                                                                                                                                                                                                                                                                                                                                                                                                                                                                                                                                                                                                                                                                                                                                                                                                                                                                                                                                                                                                                                                                                                                                                                                                                                                                                                                                                                                                                                                                                                                                                                                     </w:t>
      </w:r>
    </w:p>
    <w:p w:rsidR="00B1140A" w:rsidRDefault="009D27E5" w:rsidP="009D27E5">
      <w:pPr>
        <w:spacing w:line="600" w:lineRule="exact"/>
        <w:ind w:left="780"/>
        <w:rPr>
          <w:rFonts w:ascii="Times New Roman" w:eastAsia="方正仿宋_GBK" w:hAnsi="Times New Roman" w:cs="Times New Roman"/>
          <w:bCs/>
          <w:sz w:val="32"/>
          <w:szCs w:val="32"/>
        </w:rPr>
      </w:pPr>
      <w:r>
        <w:rPr>
          <w:rFonts w:ascii="黑体" w:eastAsia="黑体" w:hAnsi="黑体" w:cs="黑体" w:hint="eastAsia"/>
          <w:bCs/>
          <w:sz w:val="32"/>
          <w:szCs w:val="32"/>
        </w:rPr>
        <w:t>一</w:t>
      </w:r>
      <w:r>
        <w:rPr>
          <w:rFonts w:ascii="黑体" w:eastAsia="黑体" w:hAnsi="黑体" w:cs="黑体"/>
          <w:bCs/>
          <w:sz w:val="32"/>
          <w:szCs w:val="32"/>
        </w:rPr>
        <w:t>、</w:t>
      </w:r>
      <w:r w:rsidR="000122D9">
        <w:rPr>
          <w:rFonts w:ascii="黑体" w:eastAsia="黑体" w:hAnsi="黑体" w:cs="黑体" w:hint="eastAsia"/>
          <w:bCs/>
          <w:sz w:val="32"/>
          <w:szCs w:val="32"/>
        </w:rPr>
        <w:t>调整公办幼儿园保育教育费收费标准</w:t>
      </w:r>
    </w:p>
    <w:p w:rsidR="00B1140A" w:rsidRDefault="000122D9" w:rsidP="007A52B3">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公办幼儿园保育教育费收费标准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1"/>
        <w:gridCol w:w="1558"/>
        <w:gridCol w:w="4527"/>
      </w:tblGrid>
      <w:tr w:rsidR="00B1140A" w:rsidRPr="009D27E5" w:rsidTr="007A52B3">
        <w:trPr>
          <w:trHeight w:val="983"/>
          <w:jc w:val="center"/>
        </w:trPr>
        <w:tc>
          <w:tcPr>
            <w:tcW w:w="2181" w:type="dxa"/>
            <w:vAlign w:val="center"/>
          </w:tcPr>
          <w:p w:rsidR="00B1140A" w:rsidRPr="009D27E5" w:rsidRDefault="000122D9" w:rsidP="007A52B3">
            <w:pPr>
              <w:spacing w:line="400" w:lineRule="exact"/>
              <w:jc w:val="center"/>
              <w:rPr>
                <w:rFonts w:ascii="方正黑体_GBK" w:eastAsia="方正黑体_GBK" w:hAnsi="Times New Roman" w:cs="Times New Roman"/>
                <w:sz w:val="32"/>
                <w:szCs w:val="32"/>
              </w:rPr>
            </w:pPr>
            <w:r w:rsidRPr="009D27E5">
              <w:rPr>
                <w:rFonts w:ascii="方正黑体_GBK" w:eastAsia="方正黑体_GBK" w:hAnsi="Times New Roman" w:cs="Times New Roman" w:hint="eastAsia"/>
                <w:sz w:val="32"/>
                <w:szCs w:val="32"/>
              </w:rPr>
              <w:t>办学等级</w:t>
            </w:r>
          </w:p>
        </w:tc>
        <w:tc>
          <w:tcPr>
            <w:tcW w:w="1558" w:type="dxa"/>
            <w:vAlign w:val="center"/>
          </w:tcPr>
          <w:p w:rsidR="00B1140A" w:rsidRPr="009D27E5" w:rsidRDefault="000122D9" w:rsidP="007A52B3">
            <w:pPr>
              <w:spacing w:line="400" w:lineRule="exact"/>
              <w:jc w:val="center"/>
              <w:rPr>
                <w:rFonts w:ascii="方正黑体_GBK" w:eastAsia="方正黑体_GBK" w:hAnsi="Times New Roman" w:cs="Times New Roman"/>
                <w:sz w:val="32"/>
                <w:szCs w:val="32"/>
              </w:rPr>
            </w:pPr>
            <w:r w:rsidRPr="009D27E5">
              <w:rPr>
                <w:rFonts w:ascii="方正黑体_GBK" w:eastAsia="方正黑体_GBK" w:hAnsi="Times New Roman" w:cs="Times New Roman" w:hint="eastAsia"/>
                <w:sz w:val="32"/>
                <w:szCs w:val="32"/>
              </w:rPr>
              <w:t>办学</w:t>
            </w:r>
          </w:p>
          <w:p w:rsidR="00B1140A" w:rsidRPr="009D27E5" w:rsidRDefault="000122D9" w:rsidP="007A52B3">
            <w:pPr>
              <w:spacing w:line="400" w:lineRule="exact"/>
              <w:jc w:val="center"/>
              <w:rPr>
                <w:rFonts w:ascii="方正黑体_GBK" w:eastAsia="方正黑体_GBK" w:hAnsi="Times New Roman" w:cs="Times New Roman"/>
                <w:sz w:val="32"/>
                <w:szCs w:val="32"/>
              </w:rPr>
            </w:pPr>
            <w:r w:rsidRPr="009D27E5">
              <w:rPr>
                <w:rFonts w:ascii="方正黑体_GBK" w:eastAsia="方正黑体_GBK" w:hAnsi="Times New Roman" w:cs="Times New Roman" w:hint="eastAsia"/>
                <w:sz w:val="32"/>
                <w:szCs w:val="32"/>
              </w:rPr>
              <w:t>形式</w:t>
            </w:r>
          </w:p>
        </w:tc>
        <w:tc>
          <w:tcPr>
            <w:tcW w:w="4527" w:type="dxa"/>
            <w:vAlign w:val="center"/>
          </w:tcPr>
          <w:p w:rsidR="00B1140A" w:rsidRPr="009D27E5" w:rsidRDefault="000122D9" w:rsidP="007A52B3">
            <w:pPr>
              <w:spacing w:line="400" w:lineRule="exact"/>
              <w:jc w:val="center"/>
              <w:rPr>
                <w:rFonts w:ascii="方正黑体_GBK" w:eastAsia="方正黑体_GBK" w:hAnsi="Times New Roman" w:cs="Times New Roman"/>
                <w:sz w:val="32"/>
                <w:szCs w:val="32"/>
              </w:rPr>
            </w:pPr>
            <w:r w:rsidRPr="009D27E5">
              <w:rPr>
                <w:rFonts w:ascii="方正黑体_GBK" w:eastAsia="方正黑体_GBK" w:hAnsi="Times New Roman" w:cs="Times New Roman" w:hint="eastAsia"/>
                <w:sz w:val="32"/>
                <w:szCs w:val="32"/>
              </w:rPr>
              <w:t>收费标准</w:t>
            </w:r>
          </w:p>
        </w:tc>
      </w:tr>
      <w:tr w:rsidR="00B1140A">
        <w:trPr>
          <w:jc w:val="center"/>
        </w:trPr>
        <w:tc>
          <w:tcPr>
            <w:tcW w:w="2181" w:type="dxa"/>
            <w:vAlign w:val="center"/>
          </w:tcPr>
          <w:p w:rsidR="00B1140A" w:rsidRDefault="000122D9" w:rsidP="007A52B3">
            <w:pPr>
              <w:spacing w:line="4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一级幼儿园</w:t>
            </w:r>
          </w:p>
        </w:tc>
        <w:tc>
          <w:tcPr>
            <w:tcW w:w="1558" w:type="dxa"/>
            <w:vAlign w:val="center"/>
          </w:tcPr>
          <w:p w:rsidR="00B1140A" w:rsidRDefault="000122D9" w:rsidP="007A52B3">
            <w:pPr>
              <w:spacing w:line="4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全日制</w:t>
            </w:r>
          </w:p>
        </w:tc>
        <w:tc>
          <w:tcPr>
            <w:tcW w:w="4527" w:type="dxa"/>
            <w:vAlign w:val="center"/>
          </w:tcPr>
          <w:p w:rsidR="00B1140A" w:rsidRDefault="000122D9" w:rsidP="007A52B3">
            <w:pPr>
              <w:spacing w:line="4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600</w:t>
            </w:r>
            <w:r>
              <w:rPr>
                <w:rFonts w:ascii="Times New Roman" w:eastAsia="方正仿宋_GBK" w:hAnsi="Times New Roman" w:cs="Times New Roman"/>
                <w:sz w:val="32"/>
                <w:szCs w:val="32"/>
              </w:rPr>
              <w:t>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生</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月</w:t>
            </w:r>
          </w:p>
        </w:tc>
      </w:tr>
      <w:tr w:rsidR="00B1140A">
        <w:trPr>
          <w:jc w:val="center"/>
        </w:trPr>
        <w:tc>
          <w:tcPr>
            <w:tcW w:w="2181" w:type="dxa"/>
            <w:vAlign w:val="center"/>
          </w:tcPr>
          <w:p w:rsidR="00B1140A" w:rsidRDefault="000122D9" w:rsidP="007A52B3">
            <w:pPr>
              <w:spacing w:line="4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二级幼儿园</w:t>
            </w:r>
          </w:p>
        </w:tc>
        <w:tc>
          <w:tcPr>
            <w:tcW w:w="1558" w:type="dxa"/>
            <w:vAlign w:val="center"/>
          </w:tcPr>
          <w:p w:rsidR="00B1140A" w:rsidRDefault="000122D9" w:rsidP="007A52B3">
            <w:pPr>
              <w:spacing w:line="4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全日制</w:t>
            </w:r>
          </w:p>
        </w:tc>
        <w:tc>
          <w:tcPr>
            <w:tcW w:w="4527" w:type="dxa"/>
            <w:vAlign w:val="center"/>
          </w:tcPr>
          <w:p w:rsidR="00B1140A" w:rsidRDefault="000122D9" w:rsidP="007A52B3">
            <w:pPr>
              <w:spacing w:line="4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500</w:t>
            </w:r>
            <w:r>
              <w:rPr>
                <w:rFonts w:ascii="Times New Roman" w:eastAsia="方正仿宋_GBK" w:hAnsi="Times New Roman" w:cs="Times New Roman"/>
                <w:sz w:val="32"/>
                <w:szCs w:val="32"/>
              </w:rPr>
              <w:t>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生</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月</w:t>
            </w:r>
          </w:p>
        </w:tc>
      </w:tr>
      <w:tr w:rsidR="00B1140A">
        <w:trPr>
          <w:jc w:val="center"/>
        </w:trPr>
        <w:tc>
          <w:tcPr>
            <w:tcW w:w="2181" w:type="dxa"/>
            <w:vAlign w:val="center"/>
          </w:tcPr>
          <w:p w:rsidR="00B1140A" w:rsidRDefault="000122D9" w:rsidP="007A52B3">
            <w:pPr>
              <w:spacing w:line="4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三级幼儿园</w:t>
            </w:r>
          </w:p>
        </w:tc>
        <w:tc>
          <w:tcPr>
            <w:tcW w:w="1558" w:type="dxa"/>
            <w:vAlign w:val="center"/>
          </w:tcPr>
          <w:p w:rsidR="00B1140A" w:rsidRDefault="000122D9" w:rsidP="007A52B3">
            <w:pPr>
              <w:spacing w:line="4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全日制</w:t>
            </w:r>
          </w:p>
        </w:tc>
        <w:tc>
          <w:tcPr>
            <w:tcW w:w="4527" w:type="dxa"/>
            <w:vAlign w:val="center"/>
          </w:tcPr>
          <w:p w:rsidR="00B1140A" w:rsidRDefault="000122D9" w:rsidP="007A52B3">
            <w:pPr>
              <w:spacing w:line="4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400</w:t>
            </w:r>
            <w:r>
              <w:rPr>
                <w:rFonts w:ascii="Times New Roman" w:eastAsia="方正仿宋_GBK" w:hAnsi="Times New Roman" w:cs="Times New Roman"/>
                <w:sz w:val="32"/>
                <w:szCs w:val="32"/>
              </w:rPr>
              <w:t>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生</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月</w:t>
            </w:r>
          </w:p>
        </w:tc>
      </w:tr>
      <w:tr w:rsidR="00B1140A">
        <w:trPr>
          <w:jc w:val="center"/>
        </w:trPr>
        <w:tc>
          <w:tcPr>
            <w:tcW w:w="2181" w:type="dxa"/>
            <w:vAlign w:val="center"/>
          </w:tcPr>
          <w:p w:rsidR="00B1140A" w:rsidRDefault="000122D9" w:rsidP="007A52B3">
            <w:pPr>
              <w:spacing w:line="4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未定级或未达等级</w:t>
            </w:r>
          </w:p>
        </w:tc>
        <w:tc>
          <w:tcPr>
            <w:tcW w:w="1558" w:type="dxa"/>
            <w:vAlign w:val="center"/>
          </w:tcPr>
          <w:p w:rsidR="00B1140A" w:rsidRDefault="000122D9" w:rsidP="007A52B3">
            <w:pPr>
              <w:spacing w:line="4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全日制</w:t>
            </w:r>
          </w:p>
        </w:tc>
        <w:tc>
          <w:tcPr>
            <w:tcW w:w="4527" w:type="dxa"/>
            <w:vAlign w:val="center"/>
          </w:tcPr>
          <w:p w:rsidR="00B1140A" w:rsidRDefault="000122D9" w:rsidP="007A52B3">
            <w:pPr>
              <w:spacing w:line="4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200</w:t>
            </w:r>
            <w:r>
              <w:rPr>
                <w:rFonts w:ascii="Times New Roman" w:eastAsia="方正仿宋_GBK" w:hAnsi="Times New Roman" w:cs="Times New Roman"/>
                <w:sz w:val="32"/>
                <w:szCs w:val="32"/>
              </w:rPr>
              <w:t>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生</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月</w:t>
            </w:r>
          </w:p>
        </w:tc>
      </w:tr>
      <w:tr w:rsidR="00B1140A">
        <w:trPr>
          <w:jc w:val="center"/>
        </w:trPr>
        <w:tc>
          <w:tcPr>
            <w:tcW w:w="2181" w:type="dxa"/>
            <w:vAlign w:val="center"/>
          </w:tcPr>
          <w:p w:rsidR="00B1140A" w:rsidRDefault="00B1140A" w:rsidP="007A52B3">
            <w:pPr>
              <w:spacing w:line="400" w:lineRule="exact"/>
              <w:jc w:val="center"/>
              <w:rPr>
                <w:rFonts w:ascii="Times New Roman" w:eastAsia="方正仿宋_GBK" w:hAnsi="Times New Roman" w:cs="Times New Roman"/>
                <w:sz w:val="32"/>
                <w:szCs w:val="32"/>
              </w:rPr>
            </w:pPr>
          </w:p>
          <w:p w:rsidR="00B1140A" w:rsidRDefault="00B1140A" w:rsidP="007A52B3">
            <w:pPr>
              <w:spacing w:line="400" w:lineRule="exact"/>
              <w:jc w:val="center"/>
              <w:rPr>
                <w:rFonts w:ascii="Times New Roman" w:eastAsia="方正仿宋_GBK" w:hAnsi="Times New Roman" w:cs="Times New Roman"/>
                <w:sz w:val="32"/>
                <w:szCs w:val="32"/>
              </w:rPr>
            </w:pPr>
          </w:p>
          <w:p w:rsidR="00B1140A" w:rsidRDefault="000122D9" w:rsidP="007A52B3">
            <w:pPr>
              <w:spacing w:line="4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备</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注</w:t>
            </w:r>
          </w:p>
        </w:tc>
        <w:tc>
          <w:tcPr>
            <w:tcW w:w="6085" w:type="dxa"/>
            <w:gridSpan w:val="2"/>
            <w:vAlign w:val="center"/>
          </w:tcPr>
          <w:p w:rsidR="00B1140A" w:rsidRDefault="000122D9" w:rsidP="007A52B3">
            <w:pPr>
              <w:numPr>
                <w:ilvl w:val="0"/>
                <w:numId w:val="2"/>
              </w:numPr>
              <w:spacing w:line="400" w:lineRule="exact"/>
              <w:ind w:left="0" w:firstLine="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未提供午餐午睡的收费标准，按照同等级全日制收费标准的</w:t>
            </w:r>
            <w:r>
              <w:rPr>
                <w:rFonts w:ascii="Times New Roman" w:eastAsia="方正仿宋_GBK" w:hAnsi="Times New Roman" w:cs="Times New Roman"/>
                <w:sz w:val="32"/>
                <w:szCs w:val="32"/>
              </w:rPr>
              <w:t>70%</w:t>
            </w:r>
            <w:r>
              <w:rPr>
                <w:rFonts w:ascii="Times New Roman" w:eastAsia="方正仿宋_GBK" w:hAnsi="Times New Roman" w:cs="Times New Roman"/>
                <w:sz w:val="32"/>
                <w:szCs w:val="32"/>
              </w:rPr>
              <w:t>收取；</w:t>
            </w:r>
          </w:p>
          <w:p w:rsidR="00B1140A" w:rsidRDefault="000122D9" w:rsidP="007A52B3">
            <w:pPr>
              <w:numPr>
                <w:ilvl w:val="0"/>
                <w:numId w:val="2"/>
              </w:numPr>
              <w:spacing w:line="400" w:lineRule="exact"/>
              <w:ind w:left="0" w:firstLine="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寄宿制（含住宿费）收费标准在同等级全日制收费标准基础上上浮不超过</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w:t>
            </w:r>
          </w:p>
          <w:p w:rsidR="00B1140A" w:rsidRDefault="000122D9" w:rsidP="007A52B3">
            <w:pPr>
              <w:numPr>
                <w:ilvl w:val="0"/>
                <w:numId w:val="2"/>
              </w:numPr>
              <w:spacing w:line="400" w:lineRule="exact"/>
              <w:ind w:left="0" w:firstLine="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市级示范幼儿园可在一级幼儿园收费标准基础上上浮不超过</w:t>
            </w:r>
            <w:r>
              <w:rPr>
                <w:rFonts w:ascii="Times New Roman" w:eastAsia="方正仿宋_GBK" w:hAnsi="Times New Roman" w:cs="Times New Roman"/>
                <w:sz w:val="32"/>
                <w:szCs w:val="32"/>
              </w:rPr>
              <w:t>25%</w:t>
            </w:r>
            <w:r>
              <w:rPr>
                <w:rFonts w:ascii="Times New Roman" w:eastAsia="方正仿宋_GBK" w:hAnsi="Times New Roman" w:cs="Times New Roman"/>
                <w:sz w:val="32"/>
                <w:szCs w:val="32"/>
              </w:rPr>
              <w:t>。</w:t>
            </w:r>
          </w:p>
        </w:tc>
      </w:tr>
    </w:tbl>
    <w:p w:rsidR="00B1140A" w:rsidRDefault="000122D9">
      <w:pPr>
        <w:spacing w:line="600" w:lineRule="exact"/>
        <w:ind w:firstLineChars="200" w:firstLine="640"/>
        <w:rPr>
          <w:rFonts w:ascii="Times New Roman" w:eastAsia="方正仿宋_GBK" w:hAnsi="Times New Roman" w:cs="Times New Roman"/>
          <w:bCs/>
          <w:sz w:val="32"/>
          <w:szCs w:val="32"/>
        </w:rPr>
      </w:pPr>
      <w:r>
        <w:rPr>
          <w:rFonts w:ascii="黑体" w:eastAsia="黑体" w:hAnsi="黑体" w:cs="黑体"/>
          <w:bCs/>
          <w:sz w:val="32"/>
          <w:szCs w:val="32"/>
        </w:rPr>
        <w:t>二、工作要求</w:t>
      </w:r>
    </w:p>
    <w:p w:rsidR="00B1140A" w:rsidRDefault="000122D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各幼儿园应严格执行明码标价制度，按规定在收费场所显著位置公示收费项目、收费依据、收费标准、服务内容、监督投诉电话等信息，主动接受家长和社会的监督。</w:t>
      </w:r>
    </w:p>
    <w:p w:rsidR="00B1140A" w:rsidRDefault="000122D9">
      <w:pPr>
        <w:spacing w:line="600" w:lineRule="exact"/>
        <w:ind w:left="780"/>
        <w:rPr>
          <w:rFonts w:ascii="黑体" w:eastAsia="黑体" w:hAnsi="黑体" w:cs="黑体"/>
          <w:bCs/>
          <w:sz w:val="32"/>
          <w:szCs w:val="32"/>
        </w:rPr>
      </w:pPr>
      <w:r>
        <w:rPr>
          <w:rFonts w:ascii="黑体" w:eastAsia="黑体" w:hAnsi="黑体" w:cs="黑体"/>
          <w:bCs/>
          <w:sz w:val="32"/>
          <w:szCs w:val="32"/>
        </w:rPr>
        <w:t>三、执行时间</w:t>
      </w:r>
    </w:p>
    <w:p w:rsidR="00B1140A" w:rsidRDefault="000122D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本通知自</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日起执行。</w:t>
      </w:r>
    </w:p>
    <w:p w:rsidR="00B1140A" w:rsidRDefault="00B1140A">
      <w:pPr>
        <w:spacing w:line="600" w:lineRule="exact"/>
        <w:ind w:firstLineChars="200" w:firstLine="640"/>
        <w:rPr>
          <w:rFonts w:ascii="Times New Roman" w:eastAsia="方正仿宋_GBK" w:hAnsi="Times New Roman" w:cs="Times New Roman"/>
          <w:sz w:val="32"/>
          <w:szCs w:val="32"/>
        </w:rPr>
      </w:pPr>
    </w:p>
    <w:p w:rsidR="00B1140A" w:rsidRDefault="000122D9">
      <w:pPr>
        <w:spacing w:line="60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sz w:val="32"/>
          <w:szCs w:val="32"/>
        </w:rPr>
        <w:t xml:space="preserve">    </w:t>
      </w:r>
    </w:p>
    <w:p w:rsidR="00B1140A" w:rsidRDefault="000122D9">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bCs/>
          <w:sz w:val="32"/>
          <w:szCs w:val="32"/>
        </w:rPr>
        <w:t>重庆市南岸区发展和改革委员会</w:t>
      </w:r>
      <w:r>
        <w:rPr>
          <w:rFonts w:ascii="Times New Roman" w:eastAsia="方正仿宋_GBK" w:hAnsi="Times New Roman" w:cs="Times New Roman"/>
          <w:bCs/>
          <w:sz w:val="32"/>
          <w:szCs w:val="32"/>
        </w:rPr>
        <w:t xml:space="preserve">    </w:t>
      </w:r>
      <w:r>
        <w:rPr>
          <w:rFonts w:ascii="Times New Roman" w:eastAsia="方正仿宋_GBK" w:hAnsi="Times New Roman" w:cs="Times New Roman"/>
          <w:bCs/>
          <w:sz w:val="32"/>
          <w:szCs w:val="32"/>
        </w:rPr>
        <w:t>重庆市南岸区教育委员会</w:t>
      </w:r>
    </w:p>
    <w:p w:rsidR="00B1140A" w:rsidRDefault="00B1140A" w:rsidP="001978E1">
      <w:pPr>
        <w:spacing w:line="600" w:lineRule="exact"/>
        <w:rPr>
          <w:rFonts w:ascii="Times New Roman" w:eastAsia="方正仿宋_GBK" w:hAnsi="Times New Roman" w:cs="Times New Roman"/>
          <w:bCs/>
          <w:sz w:val="32"/>
          <w:szCs w:val="32"/>
        </w:rPr>
      </w:pPr>
    </w:p>
    <w:p w:rsidR="00B1140A" w:rsidRDefault="00B1140A">
      <w:pPr>
        <w:spacing w:line="600" w:lineRule="exact"/>
        <w:rPr>
          <w:rFonts w:ascii="Times New Roman" w:eastAsia="方正仿宋_GBK" w:hAnsi="Times New Roman" w:cs="Times New Roman"/>
          <w:bCs/>
          <w:sz w:val="32"/>
          <w:szCs w:val="32"/>
        </w:rPr>
      </w:pPr>
    </w:p>
    <w:p w:rsidR="00B1140A" w:rsidRDefault="000122D9">
      <w:pPr>
        <w:spacing w:line="600" w:lineRule="exact"/>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                               </w:t>
      </w:r>
      <w:r>
        <w:rPr>
          <w:rFonts w:ascii="Times New Roman" w:eastAsia="方正仿宋_GBK" w:hAnsi="Times New Roman" w:cs="Times New Roman" w:hint="eastAsia"/>
          <w:bCs/>
          <w:sz w:val="32"/>
          <w:szCs w:val="32"/>
        </w:rPr>
        <w:t xml:space="preserve"> </w:t>
      </w:r>
      <w:r>
        <w:rPr>
          <w:rFonts w:ascii="Times New Roman" w:eastAsia="方正仿宋_GBK" w:hAnsi="Times New Roman" w:cs="Times New Roman"/>
          <w:bCs/>
          <w:sz w:val="32"/>
          <w:szCs w:val="32"/>
        </w:rPr>
        <w:t xml:space="preserve"> </w:t>
      </w:r>
      <w:r>
        <w:rPr>
          <w:rFonts w:ascii="Times New Roman" w:eastAsia="方正仿宋_GBK" w:hAnsi="Times New Roman" w:cs="Times New Roman"/>
          <w:bCs/>
          <w:sz w:val="32"/>
          <w:szCs w:val="32"/>
        </w:rPr>
        <w:t>重庆市南岸区财政局</w:t>
      </w:r>
    </w:p>
    <w:p w:rsidR="00B1140A" w:rsidRDefault="000122D9">
      <w:pPr>
        <w:spacing w:line="600" w:lineRule="exact"/>
        <w:ind w:firstLineChars="200" w:firstLine="640"/>
        <w:rPr>
          <w:rFonts w:ascii="方正仿宋_GBK" w:eastAsia="方正仿宋_GBK" w:hAnsi="方正仿宋_GBK" w:cs="方正仿宋_GBK"/>
          <w:kern w:val="0"/>
          <w:sz w:val="32"/>
          <w:szCs w:val="32"/>
          <w:shd w:val="clear" w:color="auto" w:fill="FFFFFF"/>
        </w:rPr>
      </w:pPr>
      <w:r>
        <w:rPr>
          <w:rFonts w:ascii="Times New Roman" w:eastAsia="方正仿宋_GBK" w:hAnsi="Times New Roman" w:cs="Times New Roman"/>
          <w:bCs/>
          <w:sz w:val="32"/>
          <w:szCs w:val="32"/>
        </w:rPr>
        <w:t xml:space="preserve">   </w:t>
      </w:r>
      <w:r>
        <w:rPr>
          <w:rFonts w:ascii="Times New Roman" w:eastAsia="方正仿宋_GBK" w:hAnsi="Times New Roman" w:cs="Times New Roman" w:hint="eastAsia"/>
          <w:bCs/>
          <w:sz w:val="32"/>
          <w:szCs w:val="32"/>
        </w:rPr>
        <w:t xml:space="preserve">                          </w:t>
      </w:r>
      <w:r>
        <w:rPr>
          <w:rFonts w:ascii="Times New Roman" w:eastAsia="方正仿宋_GBK" w:hAnsi="Times New Roman" w:cs="Times New Roman"/>
          <w:bCs/>
          <w:sz w:val="32"/>
          <w:szCs w:val="32"/>
        </w:rPr>
        <w:t xml:space="preserve"> </w:t>
      </w:r>
      <w:r>
        <w:rPr>
          <w:rFonts w:ascii="Times New Roman" w:eastAsia="方正仿宋_GBK" w:hAnsi="Times New Roman" w:cs="Times New Roman" w:hint="eastAsia"/>
          <w:bCs/>
          <w:sz w:val="32"/>
          <w:szCs w:val="32"/>
        </w:rPr>
        <w:t xml:space="preserve"> </w:t>
      </w:r>
      <w:r>
        <w:rPr>
          <w:rFonts w:ascii="Times New Roman" w:eastAsia="方正仿宋_GBK" w:hAnsi="Times New Roman" w:cs="Times New Roman"/>
          <w:bCs/>
          <w:sz w:val="32"/>
          <w:szCs w:val="32"/>
        </w:rPr>
        <w:t>2021</w:t>
      </w:r>
      <w:r>
        <w:rPr>
          <w:rFonts w:ascii="Times New Roman" w:eastAsia="方正仿宋_GBK" w:hAnsi="Times New Roman" w:cs="Times New Roman"/>
          <w:bCs/>
          <w:sz w:val="32"/>
          <w:szCs w:val="32"/>
        </w:rPr>
        <w:t>年</w:t>
      </w:r>
      <w:r>
        <w:rPr>
          <w:rFonts w:ascii="Times New Roman" w:eastAsia="方正仿宋_GBK" w:hAnsi="Times New Roman" w:cs="Times New Roman"/>
          <w:bCs/>
          <w:sz w:val="32"/>
          <w:szCs w:val="32"/>
        </w:rPr>
        <w:t>8</w:t>
      </w:r>
      <w:r>
        <w:rPr>
          <w:rFonts w:ascii="Times New Roman" w:eastAsia="方正仿宋_GBK" w:hAnsi="Times New Roman" w:cs="Times New Roman"/>
          <w:bCs/>
          <w:sz w:val="32"/>
          <w:szCs w:val="32"/>
        </w:rPr>
        <w:t>月</w:t>
      </w:r>
      <w:r>
        <w:rPr>
          <w:rFonts w:ascii="Times New Roman" w:eastAsia="方正仿宋_GBK" w:hAnsi="Times New Roman" w:cs="Times New Roman"/>
          <w:bCs/>
          <w:sz w:val="32"/>
          <w:szCs w:val="32"/>
        </w:rPr>
        <w:t>26</w:t>
      </w:r>
      <w:r>
        <w:rPr>
          <w:rFonts w:ascii="Times New Roman" w:eastAsia="方正仿宋_GBK" w:hAnsi="Times New Roman" w:cs="Times New Roman"/>
          <w:bCs/>
          <w:sz w:val="32"/>
          <w:szCs w:val="32"/>
        </w:rPr>
        <w:t>日</w:t>
      </w:r>
      <w:r>
        <w:rPr>
          <w:rFonts w:ascii="Times New Roman" w:eastAsia="方正仿宋_GBK" w:hAnsi="Times New Roman" w:cs="Times New Roman"/>
          <w:bCs/>
          <w:sz w:val="32"/>
          <w:szCs w:val="32"/>
        </w:rPr>
        <w:t xml:space="preserve"> </w:t>
      </w:r>
    </w:p>
    <w:p w:rsidR="00B1140A" w:rsidRDefault="009B0FC2" w:rsidP="001978E1">
      <w:pPr>
        <w:spacing w:line="600" w:lineRule="atLeast"/>
        <w:ind w:firstLineChars="200" w:firstLine="640"/>
      </w:pPr>
      <w:r w:rsidRPr="009B0FC2">
        <w:rPr>
          <w:rFonts w:ascii="方正仿宋_GBK" w:eastAsia="方正仿宋_GBK" w:hAnsi="黑体" w:cs="黑体" w:hint="eastAsia"/>
          <w:color w:val="333333"/>
          <w:sz w:val="32"/>
          <w:szCs w:val="32"/>
          <w:shd w:val="clear" w:color="auto" w:fill="FFFFFF"/>
        </w:rPr>
        <w:t>（此件公开发布）</w:t>
      </w:r>
    </w:p>
    <w:sectPr w:rsidR="00B1140A" w:rsidSect="007A52B3">
      <w:headerReference w:type="default" r:id="rId8"/>
      <w:footerReference w:type="default" r:id="rId9"/>
      <w:pgSz w:w="11906" w:h="16838"/>
      <w:pgMar w:top="1962" w:right="1474" w:bottom="1848" w:left="1588" w:header="851" w:footer="624"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845" w:rsidRDefault="00F36845">
      <w:r>
        <w:separator/>
      </w:r>
    </w:p>
  </w:endnote>
  <w:endnote w:type="continuationSeparator" w:id="0">
    <w:p w:rsidR="00F36845" w:rsidRDefault="00F36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40A" w:rsidRDefault="000122D9">
    <w:pPr>
      <w:pStyle w:val="a7"/>
      <w:ind w:leftChars="2280" w:left="4788" w:firstLineChars="2000" w:firstLine="6400"/>
      <w:rPr>
        <w:sz w:val="32"/>
      </w:rPr>
    </w:pPr>
    <w:r>
      <w:rPr>
        <w:noProof/>
        <w:sz w:val="32"/>
      </w:rPr>
      <mc:AlternateContent>
        <mc:Choice Requires="wps">
          <w:drawing>
            <wp:anchor distT="0" distB="0" distL="114300" distR="114300" simplePos="0" relativeHeight="251689472" behindDoc="0" locked="0" layoutInCell="1" allowOverlap="1" wp14:editId="491EDA26">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1140A" w:rsidRDefault="000122D9">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60317">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89472;visibility:visible;mso-wrap-style:none;mso-width-percent:0;mso-wrap-distance-left:9pt;mso-wrap-distance-top:0;mso-wrap-distance-right:9pt;mso-wrap-distance-bottom:0;mso-position-horizontal:outsid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B1140A" w:rsidRDefault="000122D9">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60317">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p>
  <w:p w:rsidR="00B1140A" w:rsidRDefault="000122D9">
    <w:pPr>
      <w:pStyle w:val="a7"/>
      <w:ind w:leftChars="2280" w:left="4788" w:firstLineChars="2000" w:firstLine="6400"/>
      <w:rPr>
        <w:sz w:val="32"/>
      </w:rPr>
    </w:pPr>
    <w:r>
      <w:rPr>
        <w:noProof/>
        <w:color w:val="FAFAFA"/>
        <w:sz w:val="32"/>
      </w:rPr>
      <mc:AlternateContent>
        <mc:Choice Requires="wps">
          <w:drawing>
            <wp:anchor distT="0" distB="0" distL="114300" distR="114300" simplePos="0" relativeHeight="251668992" behindDoc="0" locked="0" layoutInCell="1" allowOverlap="1" wp14:editId="417FC41C">
              <wp:simplePos x="0" y="0"/>
              <wp:positionH relativeFrom="margin">
                <wp:align>center</wp:align>
              </wp:positionH>
              <wp:positionV relativeFrom="paragraph">
                <wp:posOffset>140335</wp:posOffset>
              </wp:positionV>
              <wp:extent cx="5616000" cy="0"/>
              <wp:effectExtent l="0" t="0" r="22860" b="19050"/>
              <wp:wrapNone/>
              <wp:docPr id="11" name="直接连接符 11"/>
              <wp:cNvGraphicFramePr/>
              <a:graphic xmlns:a="http://schemas.openxmlformats.org/drawingml/2006/main">
                <a:graphicData uri="http://schemas.microsoft.com/office/word/2010/wordprocessingShape">
                  <wps:wsp>
                    <wps:cNvCnPr/>
                    <wps:spPr>
                      <a:xfrm>
                        <a:off x="0" y="0"/>
                        <a:ext cx="56160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9636DD" id="直接连接符 11" o:spid="_x0000_s1026" style="position:absolute;left:0;text-align:left;z-index:25166899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1.05pt" to="442.2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" strokecolor="#005192" strokeweight="1.75pt">
              <v:stroke joinstyle="miter"/>
              <w10:wrap anchorx="margin"/>
            </v:line>
          </w:pict>
        </mc:Fallback>
      </mc:AlternateContent>
    </w:r>
  </w:p>
  <w:p w:rsidR="00B1140A" w:rsidRDefault="009D27E5">
    <w:pPr>
      <w:pStyle w:val="a7"/>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lang w:eastAsia="zh-Hans"/>
      </w:rPr>
      <w:t>重庆市</w:t>
    </w:r>
    <w:r>
      <w:rPr>
        <w:rFonts w:ascii="宋体" w:eastAsia="宋体" w:hAnsi="宋体" w:cs="宋体"/>
        <w:b/>
        <w:bCs/>
        <w:color w:val="005192"/>
        <w:sz w:val="28"/>
        <w:szCs w:val="44"/>
        <w:lang w:eastAsia="zh-Hans"/>
      </w:rPr>
      <w:t>南岸区发展和改革委员会</w:t>
    </w:r>
    <w:r w:rsidR="000122D9">
      <w:rPr>
        <w:rFonts w:ascii="宋体" w:eastAsia="宋体" w:hAnsi="宋体" w:cs="宋体" w:hint="eastAsia"/>
        <w:b/>
        <w:bCs/>
        <w:color w:val="005192"/>
        <w:sz w:val="28"/>
        <w:szCs w:val="44"/>
      </w:rPr>
      <w:t>发布</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845" w:rsidRDefault="00F36845">
      <w:r>
        <w:separator/>
      </w:r>
    </w:p>
  </w:footnote>
  <w:footnote w:type="continuationSeparator" w:id="0">
    <w:p w:rsidR="00F36845" w:rsidRDefault="00F368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40A" w:rsidRDefault="000122D9">
    <w:pPr>
      <w:pStyle w:val="a7"/>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48512" behindDoc="0" locked="0" layoutInCell="1" allowOverlap="1" wp14:editId="5D3DF702">
              <wp:simplePos x="0" y="0"/>
              <wp:positionH relativeFrom="column">
                <wp:posOffset>-2540</wp:posOffset>
              </wp:positionH>
              <wp:positionV relativeFrom="paragraph">
                <wp:posOffset>462280</wp:posOffset>
              </wp:positionV>
              <wp:extent cx="5616000" cy="0"/>
              <wp:effectExtent l="0" t="0" r="22860" b="19050"/>
              <wp:wrapNone/>
              <wp:docPr id="2" name="直接连接符 2"/>
              <wp:cNvGraphicFramePr/>
              <a:graphic xmlns:a="http://schemas.openxmlformats.org/drawingml/2006/main">
                <a:graphicData uri="http://schemas.microsoft.com/office/word/2010/wordprocessingShape">
                  <wps:wsp>
                    <wps:cNvCnPr/>
                    <wps:spPr>
                      <a:xfrm>
                        <a:off x="0" y="0"/>
                        <a:ext cx="56160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86DB02" id="直接连接符 2" o:spid="_x0000_s1026" style="position:absolute;left:0;text-align:left;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36.4pt" to="442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47" name="图片 4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9D27E5">
      <w:rPr>
        <w:rFonts w:ascii="宋体" w:eastAsia="宋体" w:hAnsi="宋体" w:cs="宋体" w:hint="eastAsia"/>
        <w:b/>
        <w:bCs/>
        <w:color w:val="005192"/>
        <w:sz w:val="32"/>
        <w:lang w:eastAsia="zh-Hans"/>
      </w:rPr>
      <w:t>重庆市南岸区</w:t>
    </w:r>
    <w:r w:rsidR="009D27E5">
      <w:rPr>
        <w:rFonts w:ascii="宋体" w:eastAsia="宋体" w:hAnsi="宋体" w:cs="宋体"/>
        <w:b/>
        <w:bCs/>
        <w:color w:val="005192"/>
        <w:sz w:val="32"/>
        <w:lang w:eastAsia="zh-Hans"/>
      </w:rPr>
      <w:t>发展和改革</w:t>
    </w:r>
    <w:r w:rsidR="009D27E5">
      <w:rPr>
        <w:rFonts w:ascii="宋体" w:eastAsia="宋体" w:hAnsi="宋体" w:cs="宋体" w:hint="eastAsia"/>
        <w:b/>
        <w:bCs/>
        <w:color w:val="005192"/>
        <w:sz w:val="32"/>
        <w:lang w:eastAsia="zh-Hans"/>
      </w:rPr>
      <w:t>委员会</w:t>
    </w:r>
    <w:r w:rsidR="009D27E5">
      <w:rPr>
        <w:rFonts w:ascii="宋体" w:eastAsia="宋体" w:hAnsi="宋体" w:cs="宋体"/>
        <w:b/>
        <w:bCs/>
        <w:color w:val="005192"/>
        <w:sz w:val="32"/>
        <w:lang w:eastAsia="zh-Hans"/>
      </w:rPr>
      <w:t>行政</w:t>
    </w:r>
    <w:r>
      <w:rPr>
        <w:rFonts w:ascii="宋体" w:eastAsia="宋体" w:hAnsi="宋体" w:cs="宋体" w:hint="eastAsia"/>
        <w:b/>
        <w:bCs/>
        <w:color w:val="005192"/>
        <w:sz w:val="32"/>
        <w:szCs w:val="32"/>
        <w:lang w:eastAsia="zh-Hans"/>
      </w:rPr>
      <w:t>规范性文件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15933"/>
    <w:multiLevelType w:val="multilevel"/>
    <w:tmpl w:val="224159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EDB133B"/>
    <w:multiLevelType w:val="multilevel"/>
    <w:tmpl w:val="1E22617A"/>
    <w:lvl w:ilvl="0">
      <w:start w:val="1"/>
      <w:numFmt w:val="japaneseCounting"/>
      <w:lvlText w:val="%1、"/>
      <w:lvlJc w:val="left"/>
      <w:pPr>
        <w:ind w:left="1500" w:hanging="720"/>
      </w:pPr>
      <w:rPr>
        <w:rFonts w:ascii="方正黑体_GBK" w:eastAsia="方正黑体_GBK" w:hint="eastAsia"/>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mMjY3Njk4ZGQ1YmViNDA1OWQwMjA1MTA4NDQyYmUifQ=="/>
  </w:docVars>
  <w:rsids>
    <w:rsidRoot w:val="00172A27"/>
    <w:rsid w:val="BD9D1569"/>
    <w:rsid w:val="EBDDA9D0"/>
    <w:rsid w:val="F05B4F69"/>
    <w:rsid w:val="F7F902F6"/>
    <w:rsid w:val="F97D9566"/>
    <w:rsid w:val="FDFF411C"/>
    <w:rsid w:val="000122D9"/>
    <w:rsid w:val="00172A27"/>
    <w:rsid w:val="001978E1"/>
    <w:rsid w:val="001A34C7"/>
    <w:rsid w:val="00604748"/>
    <w:rsid w:val="00660317"/>
    <w:rsid w:val="007A52B3"/>
    <w:rsid w:val="009B0FC2"/>
    <w:rsid w:val="009D27E5"/>
    <w:rsid w:val="00A31E39"/>
    <w:rsid w:val="00B1140A"/>
    <w:rsid w:val="00B11D87"/>
    <w:rsid w:val="00B54DB5"/>
    <w:rsid w:val="00CA3C21"/>
    <w:rsid w:val="00F36845"/>
    <w:rsid w:val="016C23E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626C9"/>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62137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0B43591-9562-4B8A-B777-50E2EBF97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footer"/>
    <w:basedOn w:val="a"/>
    <w:link w:val="a6"/>
    <w:uiPriority w:val="99"/>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spacing w:beforeAutospacing="1" w:afterAutospacing="1"/>
      <w:jc w:val="left"/>
    </w:pPr>
    <w:rPr>
      <w:rFonts w:cs="Times New Roman"/>
      <w:kern w:val="0"/>
      <w:sz w:val="24"/>
    </w:rPr>
  </w:style>
  <w:style w:type="character" w:styleId="a9">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paragraph" w:customStyle="1" w:styleId="2">
    <w:name w:val="样式2"/>
    <w:basedOn w:val="a"/>
    <w:qFormat/>
    <w:pPr>
      <w:jc w:val="center"/>
    </w:pPr>
    <w:rPr>
      <w:sz w:val="44"/>
    </w:rPr>
  </w:style>
  <w:style w:type="character" w:styleId="aa">
    <w:name w:val="annotation reference"/>
    <w:basedOn w:val="a0"/>
    <w:rPr>
      <w:sz w:val="21"/>
      <w:szCs w:val="21"/>
    </w:rPr>
  </w:style>
  <w:style w:type="paragraph" w:styleId="ab">
    <w:name w:val="Balloon Text"/>
    <w:basedOn w:val="a"/>
    <w:link w:val="ac"/>
    <w:rsid w:val="00B11D87"/>
    <w:rPr>
      <w:sz w:val="18"/>
      <w:szCs w:val="18"/>
    </w:rPr>
  </w:style>
  <w:style w:type="character" w:customStyle="1" w:styleId="ac">
    <w:name w:val="批注框文本 字符"/>
    <w:basedOn w:val="a0"/>
    <w:link w:val="ab"/>
    <w:rsid w:val="00B11D87"/>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7A52B3"/>
    <w:rPr>
      <w:rFonts w:asciiTheme="minorHAnsi" w:eastAsiaTheme="minorEastAsia" w:hAnsiTheme="minorHAnsi" w:cstheme="minorBidi"/>
      <w:kern w:val="2"/>
      <w:sz w:val="18"/>
      <w:szCs w:val="24"/>
    </w:rPr>
  </w:style>
  <w:style w:type="paragraph" w:styleId="ad">
    <w:name w:val="annotation subject"/>
    <w:basedOn w:val="a3"/>
    <w:next w:val="a3"/>
    <w:link w:val="ae"/>
    <w:rsid w:val="00604748"/>
    <w:rPr>
      <w:b/>
      <w:bCs/>
    </w:rPr>
  </w:style>
  <w:style w:type="character" w:customStyle="1" w:styleId="a4">
    <w:name w:val="批注文字 字符"/>
    <w:basedOn w:val="a0"/>
    <w:link w:val="a3"/>
    <w:rsid w:val="00604748"/>
    <w:rPr>
      <w:rFonts w:asciiTheme="minorHAnsi" w:eastAsiaTheme="minorEastAsia" w:hAnsiTheme="minorHAnsi" w:cstheme="minorBidi"/>
      <w:kern w:val="2"/>
      <w:sz w:val="21"/>
      <w:szCs w:val="24"/>
    </w:rPr>
  </w:style>
  <w:style w:type="character" w:customStyle="1" w:styleId="ae">
    <w:name w:val="批注主题 字符"/>
    <w:basedOn w:val="a4"/>
    <w:link w:val="ad"/>
    <w:rsid w:val="00604748"/>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652</Words>
  <Characters>3721</Characters>
  <Application>Microsoft Office Word</Application>
  <DocSecurity>0</DocSecurity>
  <Lines>31</Lines>
  <Paragraphs>8</Paragraphs>
  <ScaleCrop>false</ScaleCrop>
  <Company>Microsoft Corp.</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HP</cp:lastModifiedBy>
  <cp:revision>8</cp:revision>
  <cp:lastPrinted>2022-06-06T16:09:00Z</cp:lastPrinted>
  <dcterms:created xsi:type="dcterms:W3CDTF">2021-09-11T02:41:00Z</dcterms:created>
  <dcterms:modified xsi:type="dcterms:W3CDTF">2023-07-20T07:41:00Z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48C61CB29D3F4D9384F5922CF0F7FFB4</vt:lpwstr>
  </property>
</Properties>
</file>