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ind w:firstLine="880" w:firstLineChars="200"/>
        <w:jc w:val="center"/>
        <w:outlineLvl w:val="0"/>
        <w:rPr>
          <w:rFonts w:hint="eastAsia" w:ascii="方正小标宋_GBK" w:eastAsia="方正小标宋_GBK"/>
          <w:sz w:val="44"/>
          <w:szCs w:val="44"/>
          <w:lang w:eastAsia="zh-CN"/>
        </w:rPr>
      </w:pPr>
      <w:r>
        <w:rPr>
          <w:rFonts w:hint="eastAsia" w:ascii="方正小标宋_GBK" w:eastAsia="方正小标宋_GBK"/>
          <w:sz w:val="44"/>
          <w:szCs w:val="44"/>
          <w:lang w:eastAsia="zh-CN"/>
        </w:rPr>
        <w:t>重庆市南滨路建设发展中心</w:t>
      </w:r>
    </w:p>
    <w:p>
      <w:pPr>
        <w:pStyle w:val="5"/>
        <w:shd w:val="clear" w:color="auto" w:fill="FFFFFF"/>
        <w:spacing w:before="0" w:beforeAutospacing="0" w:after="0" w:afterAutospacing="0" w:line="560" w:lineRule="exact"/>
        <w:ind w:firstLine="880" w:firstLineChars="200"/>
        <w:jc w:val="center"/>
        <w:outlineLvl w:val="0"/>
        <w:rPr>
          <w:rFonts w:ascii="方正小标宋_GBK" w:eastAsia="方正小标宋_GBK"/>
          <w:sz w:val="44"/>
          <w:szCs w:val="44"/>
        </w:rPr>
      </w:pPr>
      <w:r>
        <w:rPr>
          <w:rFonts w:hint="eastAsia" w:ascii="方正小标宋_GBK" w:eastAsia="方正小标宋_GBK"/>
          <w:sz w:val="44"/>
          <w:szCs w:val="44"/>
        </w:rPr>
        <w:t>2020年度部门决算情况说明</w:t>
      </w:r>
    </w:p>
    <w:p>
      <w:pPr>
        <w:pStyle w:val="5"/>
        <w:shd w:val="clear" w:color="auto" w:fill="FFFFFF"/>
        <w:spacing w:before="0" w:beforeAutospacing="0" w:after="0" w:afterAutospacing="0" w:line="560" w:lineRule="exact"/>
        <w:ind w:firstLine="880" w:firstLineChars="200"/>
        <w:jc w:val="center"/>
        <w:rPr>
          <w:rFonts w:ascii="方正小标宋_GBK" w:eastAsia="方正小标宋_GBK"/>
          <w:sz w:val="44"/>
          <w:szCs w:val="44"/>
        </w:rPr>
      </w:pP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sz w:val="32"/>
          <w:szCs w:val="32"/>
        </w:rPr>
      </w:pPr>
      <w:r>
        <w:rPr>
          <w:rStyle w:val="8"/>
          <w:rFonts w:hint="eastAsia" w:ascii="方正黑体_GBK" w:eastAsia="方正黑体_GBK"/>
          <w:b w:val="0"/>
          <w:sz w:val="32"/>
          <w:szCs w:val="32"/>
        </w:rPr>
        <w:t>一、部门基本情况</w:t>
      </w:r>
    </w:p>
    <w:p>
      <w:pPr>
        <w:spacing w:line="580" w:lineRule="exact"/>
        <w:ind w:firstLine="640" w:firstLineChars="200"/>
        <w:rPr>
          <w:rFonts w:ascii="仿宋" w:hAnsi="仿宋" w:eastAsia="仿宋"/>
          <w:sz w:val="32"/>
          <w:szCs w:val="32"/>
        </w:rPr>
      </w:pPr>
      <w:r>
        <w:rPr>
          <w:rFonts w:hint="eastAsia" w:ascii="方正仿宋_GBK" w:eastAsia="方正仿宋_GBK"/>
          <w:b/>
          <w:sz w:val="32"/>
          <w:szCs w:val="32"/>
        </w:rPr>
        <w:t>（一）职能职责。</w:t>
      </w:r>
      <w:r>
        <w:rPr>
          <w:rFonts w:hint="eastAsia" w:ascii="仿宋" w:hAnsi="仿宋" w:eastAsia="仿宋"/>
          <w:sz w:val="32"/>
          <w:szCs w:val="32"/>
        </w:rPr>
        <w:t>重庆市南滨路建设发展中心党群组织按党章及相关规定设置并开展工作；责区域内城市建设、旧城改造、业态布局、产业定位和发展、招商引资、资产管理、提档升级等工作的规划编制、组织实施和服务协调；负责区域内主干道及南滨路相连的支干道路城市综合管理。负责市政设施、环境卫生、园林绿化、市容环境等日常管理；负责办理征收项目的前期手续，筹集项目所需资金和落实安置房源地，配合开展征收实施工作等；完成区委、区政府交办的其他事项。</w:t>
      </w:r>
    </w:p>
    <w:p>
      <w:pPr>
        <w:spacing w:line="580" w:lineRule="exact"/>
        <w:ind w:firstLine="640" w:firstLineChars="200"/>
        <w:rPr>
          <w:rFonts w:hint="eastAsia" w:ascii="仿宋" w:hAnsi="仿宋" w:eastAsia="仿宋"/>
          <w:sz w:val="32"/>
          <w:szCs w:val="32"/>
        </w:rPr>
      </w:pPr>
      <w:r>
        <w:rPr>
          <w:rFonts w:hint="eastAsia" w:ascii="方正仿宋_GBK" w:eastAsia="方正仿宋_GBK"/>
          <w:b/>
          <w:sz w:val="32"/>
          <w:szCs w:val="32"/>
        </w:rPr>
        <w:t>（二）机构设置。</w:t>
      </w:r>
      <w:r>
        <w:rPr>
          <w:rFonts w:hint="eastAsia" w:ascii="仿宋" w:hAnsi="仿宋" w:eastAsia="仿宋"/>
          <w:sz w:val="32"/>
          <w:szCs w:val="32"/>
        </w:rPr>
        <w:t>重庆市南滨路管理委员会于</w:t>
      </w:r>
      <w:r>
        <w:rPr>
          <w:rFonts w:ascii="仿宋" w:hAnsi="仿宋" w:eastAsia="仿宋"/>
          <w:sz w:val="32"/>
          <w:szCs w:val="32"/>
        </w:rPr>
        <w:t>2010</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日正式成立。根据南岸编委〔2020〕</w:t>
      </w:r>
      <w:bookmarkStart w:id="0" w:name="_GoBack"/>
      <w:bookmarkEnd w:id="0"/>
      <w:r>
        <w:rPr>
          <w:rFonts w:hint="eastAsia" w:ascii="仿宋" w:hAnsi="仿宋" w:eastAsia="仿宋"/>
          <w:sz w:val="32"/>
          <w:szCs w:val="32"/>
        </w:rPr>
        <w:t>30号文件，于2020年8月将南滨路管委会更名为重庆市南滨路建设发展中心，为区政府直属正处级财政全额拨款公益一类事业单位，核编人员</w:t>
      </w:r>
      <w:r>
        <w:rPr>
          <w:rFonts w:ascii="仿宋" w:hAnsi="仿宋" w:eastAsia="仿宋"/>
          <w:sz w:val="32"/>
          <w:szCs w:val="32"/>
        </w:rPr>
        <w:t>28</w:t>
      </w:r>
      <w:r>
        <w:rPr>
          <w:rFonts w:hint="eastAsia" w:ascii="仿宋" w:hAnsi="仿宋" w:eastAsia="仿宋"/>
          <w:sz w:val="32"/>
          <w:szCs w:val="32"/>
        </w:rPr>
        <w:t>人，设主任1名（兼任党工委书记），副主任4名，党工委副书记1名，纪工委书记1名。内设机构</w:t>
      </w:r>
      <w:r>
        <w:rPr>
          <w:rFonts w:ascii="仿宋" w:hAnsi="仿宋" w:eastAsia="仿宋"/>
          <w:sz w:val="32"/>
          <w:szCs w:val="32"/>
        </w:rPr>
        <w:t>7</w:t>
      </w:r>
      <w:r>
        <w:rPr>
          <w:rFonts w:hint="eastAsia" w:ascii="仿宋" w:hAnsi="仿宋" w:eastAsia="仿宋"/>
          <w:sz w:val="32"/>
          <w:szCs w:val="32"/>
        </w:rPr>
        <w:t>个，分别是：党政办公室、财务部、规划部、工程建设部、招商经营策划部、征地城市拆迁部、城市管理综合部。</w:t>
      </w:r>
      <w:r>
        <w:rPr>
          <w:rFonts w:ascii="仿宋" w:hAnsi="仿宋" w:eastAsia="仿宋"/>
          <w:sz w:val="32"/>
          <w:szCs w:val="32"/>
        </w:rPr>
        <w:t>20</w:t>
      </w:r>
      <w:r>
        <w:rPr>
          <w:rFonts w:hint="eastAsia" w:ascii="仿宋" w:hAnsi="仿宋" w:eastAsia="仿宋"/>
          <w:sz w:val="32"/>
          <w:szCs w:val="32"/>
        </w:rPr>
        <w:t>20年末实有在职在编人员</w:t>
      </w:r>
      <w:r>
        <w:rPr>
          <w:rFonts w:ascii="仿宋" w:hAnsi="仿宋" w:eastAsia="仿宋"/>
          <w:sz w:val="32"/>
          <w:szCs w:val="32"/>
        </w:rPr>
        <w:t>2</w:t>
      </w:r>
      <w:r>
        <w:rPr>
          <w:rFonts w:hint="eastAsia" w:ascii="仿宋" w:hAnsi="仿宋" w:eastAsia="仿宋"/>
          <w:sz w:val="32"/>
          <w:szCs w:val="32"/>
        </w:rPr>
        <w:t>8人，较上年增加调入人员2名。</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color w:val="FF0000"/>
          <w:sz w:val="32"/>
          <w:szCs w:val="32"/>
        </w:rPr>
      </w:pPr>
      <w:r>
        <w:rPr>
          <w:rFonts w:hint="eastAsia" w:ascii="方正仿宋_GBK" w:eastAsia="方正仿宋_GBK"/>
          <w:b/>
          <w:sz w:val="32"/>
          <w:szCs w:val="32"/>
        </w:rPr>
        <w:t>（三）单位构成。</w:t>
      </w:r>
      <w:r>
        <w:rPr>
          <w:rFonts w:hint="eastAsia" w:ascii="方正仿宋_GBK" w:eastAsia="方正仿宋_GBK"/>
          <w:color w:val="000000" w:themeColor="text1"/>
          <w:sz w:val="32"/>
          <w:szCs w:val="32"/>
        </w:rPr>
        <w:t>本单位无下级预算单位。</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rPr>
      </w:pPr>
      <w:r>
        <w:rPr>
          <w:rStyle w:val="8"/>
          <w:rFonts w:hint="eastAsia" w:ascii="方正黑体_GBK" w:eastAsia="方正黑体_GBK"/>
          <w:b w:val="0"/>
          <w:sz w:val="32"/>
          <w:szCs w:val="32"/>
        </w:rPr>
        <w:t>二、部门决算情况说明</w:t>
      </w:r>
    </w:p>
    <w:p>
      <w:pPr>
        <w:pStyle w:val="5"/>
        <w:shd w:val="clear" w:color="auto" w:fill="FFFFFF"/>
        <w:spacing w:before="0" w:beforeAutospacing="0" w:after="0" w:afterAutospacing="0" w:line="560" w:lineRule="exact"/>
        <w:ind w:firstLine="640" w:firstLineChars="200"/>
        <w:jc w:val="both"/>
        <w:outlineLvl w:val="0"/>
        <w:rPr>
          <w:rFonts w:ascii="方正仿宋_GBK" w:eastAsia="方正仿宋_GBK"/>
          <w:sz w:val="32"/>
          <w:szCs w:val="32"/>
        </w:rPr>
      </w:pPr>
      <w:r>
        <w:rPr>
          <w:rStyle w:val="8"/>
          <w:rFonts w:hint="eastAsia" w:ascii="方正仿宋_GBK" w:eastAsia="方正仿宋_GBK"/>
          <w:sz w:val="32"/>
          <w:szCs w:val="32"/>
        </w:rPr>
        <w:t>（一）收入支出决算总体情况说明</w:t>
      </w:r>
    </w:p>
    <w:p>
      <w:pPr>
        <w:snapToGrid w:val="0"/>
        <w:spacing w:line="520" w:lineRule="exact"/>
        <w:ind w:firstLine="640" w:firstLineChars="200"/>
        <w:rPr>
          <w:rFonts w:hint="eastAsia" w:ascii="仿宋_GB2312" w:hAnsi="仿宋" w:eastAsia="仿宋_GB2312"/>
          <w:b w:val="0"/>
          <w:bCs w:val="0"/>
          <w:color w:val="000000" w:themeColor="text1"/>
          <w:sz w:val="32"/>
          <w:szCs w:val="32"/>
        </w:rPr>
      </w:pPr>
      <w:r>
        <w:rPr>
          <w:rFonts w:hint="eastAsia" w:ascii="方正仿宋_GBK" w:eastAsia="方正仿宋_GBK"/>
          <w:b/>
          <w:sz w:val="32"/>
          <w:szCs w:val="32"/>
        </w:rPr>
        <w:t>1.总体情况。</w:t>
      </w:r>
      <w:r>
        <w:rPr>
          <w:rFonts w:hint="eastAsia" w:ascii="方正仿宋_GBK" w:eastAsia="方正仿宋_GBK"/>
          <w:color w:val="000000" w:themeColor="text1"/>
          <w:sz w:val="32"/>
          <w:szCs w:val="32"/>
        </w:rPr>
        <w:t>2020年度收入总计</w:t>
      </w:r>
      <w:r>
        <w:rPr>
          <w:rFonts w:hint="eastAsia" w:ascii="方正仿宋_GBK" w:eastAsia="方正仿宋_GBK"/>
          <w:color w:val="000000" w:themeColor="text1"/>
          <w:sz w:val="32"/>
          <w:szCs w:val="32"/>
          <w:lang w:val="en-US" w:eastAsia="zh-CN"/>
        </w:rPr>
        <w:t>54525.38</w:t>
      </w:r>
      <w:r>
        <w:rPr>
          <w:rFonts w:hint="eastAsia" w:ascii="方正仿宋_GBK" w:eastAsia="方正仿宋_GBK"/>
          <w:color w:val="000000" w:themeColor="text1"/>
          <w:sz w:val="32"/>
          <w:szCs w:val="32"/>
        </w:rPr>
        <w:t>万元，支出总计</w:t>
      </w:r>
      <w:r>
        <w:rPr>
          <w:rFonts w:hint="eastAsia" w:ascii="方正仿宋_GBK" w:eastAsia="方正仿宋_GBK"/>
          <w:color w:val="000000" w:themeColor="text1"/>
          <w:sz w:val="32"/>
          <w:szCs w:val="32"/>
          <w:lang w:val="en-US" w:eastAsia="zh-CN"/>
        </w:rPr>
        <w:t>54525.38</w:t>
      </w:r>
      <w:r>
        <w:rPr>
          <w:rFonts w:hint="eastAsia" w:ascii="方正仿宋_GBK" w:eastAsia="方正仿宋_GBK"/>
          <w:color w:val="000000" w:themeColor="text1"/>
          <w:sz w:val="32"/>
          <w:szCs w:val="32"/>
        </w:rPr>
        <w:t>万元。收支较上年决算数增加</w:t>
      </w:r>
      <w:r>
        <w:rPr>
          <w:rFonts w:hint="eastAsia" w:ascii="方正仿宋_GBK" w:eastAsia="方正仿宋_GBK"/>
          <w:color w:val="000000" w:themeColor="text1"/>
          <w:sz w:val="32"/>
          <w:szCs w:val="32"/>
          <w:lang w:val="en-US" w:eastAsia="zh-CN"/>
        </w:rPr>
        <w:t>50314.11</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1194.7</w:t>
      </w:r>
      <w:r>
        <w:rPr>
          <w:rFonts w:hint="eastAsia" w:ascii="方正仿宋_GBK" w:eastAsia="方正仿宋_GBK"/>
          <w:color w:val="000000" w:themeColor="text1"/>
          <w:sz w:val="32"/>
          <w:szCs w:val="32"/>
        </w:rPr>
        <w:t>%，主要原因是</w:t>
      </w:r>
      <w:r>
        <w:rPr>
          <w:rFonts w:hint="eastAsia" w:ascii="仿宋_GB2312" w:hAnsi="仿宋" w:eastAsia="仿宋_GB2312"/>
          <w:b w:val="0"/>
          <w:bCs w:val="0"/>
          <w:color w:val="000000" w:themeColor="text1"/>
          <w:sz w:val="32"/>
          <w:szCs w:val="32"/>
        </w:rPr>
        <w:t>主要是增加两江四岸百里城市黄金旅游带项目债券资金46500万元，两江四岸核心区治理提升项目金187.61万元等。</w:t>
      </w:r>
    </w:p>
    <w:p>
      <w:pPr>
        <w:snapToGrid w:val="0"/>
        <w:spacing w:line="520" w:lineRule="exact"/>
        <w:ind w:firstLine="640" w:firstLineChars="200"/>
        <w:rPr>
          <w:rFonts w:hint="eastAsia" w:ascii="仿宋_GB2312" w:hAnsi="仿宋" w:eastAsia="仿宋_GB2312"/>
          <w:b w:val="0"/>
          <w:bCs w:val="0"/>
          <w:color w:val="000000" w:themeColor="text1"/>
          <w:sz w:val="32"/>
          <w:szCs w:val="32"/>
        </w:rPr>
      </w:pPr>
      <w:r>
        <w:rPr>
          <w:rFonts w:hint="eastAsia" w:ascii="方正仿宋_GBK" w:eastAsia="方正仿宋_GBK"/>
          <w:b/>
          <w:color w:val="000000" w:themeColor="text1"/>
          <w:sz w:val="32"/>
          <w:szCs w:val="32"/>
        </w:rPr>
        <w:t>2.收入情况。</w:t>
      </w:r>
      <w:r>
        <w:rPr>
          <w:rFonts w:hint="eastAsia" w:ascii="方正仿宋_GBK" w:eastAsia="方正仿宋_GBK"/>
          <w:color w:val="000000" w:themeColor="text1"/>
          <w:sz w:val="32"/>
          <w:szCs w:val="32"/>
        </w:rPr>
        <w:t>2020年度收入合计</w:t>
      </w:r>
      <w:r>
        <w:rPr>
          <w:rFonts w:hint="eastAsia" w:ascii="仿宋_GB2312" w:hAnsi="仿宋" w:eastAsia="仿宋_GB2312"/>
          <w:b w:val="0"/>
          <w:bCs w:val="0"/>
          <w:color w:val="000000" w:themeColor="text1"/>
          <w:sz w:val="32"/>
          <w:szCs w:val="32"/>
          <w:u w:val="none"/>
          <w:lang w:val="en-US" w:eastAsia="zh-CN"/>
        </w:rPr>
        <w:t>54525.38</w:t>
      </w:r>
      <w:r>
        <w:rPr>
          <w:rFonts w:hint="eastAsia" w:ascii="方正仿宋_GBK" w:eastAsia="方正仿宋_GBK"/>
          <w:color w:val="000000" w:themeColor="text1"/>
          <w:sz w:val="32"/>
          <w:szCs w:val="32"/>
        </w:rPr>
        <w:t>万元，较上年决算数增加</w:t>
      </w:r>
      <w:r>
        <w:rPr>
          <w:rFonts w:hint="eastAsia" w:ascii="仿宋_GB2312" w:hAnsi="仿宋" w:eastAsia="仿宋_GB2312"/>
          <w:b w:val="0"/>
          <w:bCs w:val="0"/>
          <w:color w:val="000000" w:themeColor="text1"/>
          <w:sz w:val="32"/>
          <w:szCs w:val="32"/>
          <w:lang w:val="en-US" w:eastAsia="zh-CN"/>
        </w:rPr>
        <w:t>50314.11</w:t>
      </w:r>
      <w:r>
        <w:rPr>
          <w:rFonts w:hint="eastAsia" w:ascii="方正仿宋_GBK" w:eastAsia="方正仿宋_GBK"/>
          <w:color w:val="000000" w:themeColor="text1"/>
          <w:sz w:val="32"/>
          <w:szCs w:val="32"/>
        </w:rPr>
        <w:t>万元，增长</w:t>
      </w:r>
      <w:r>
        <w:rPr>
          <w:rFonts w:hint="eastAsia" w:ascii="仿宋_GB2312" w:hAnsi="仿宋" w:eastAsia="仿宋_GB2312"/>
          <w:b w:val="0"/>
          <w:bCs w:val="0"/>
          <w:color w:val="000000" w:themeColor="text1"/>
          <w:sz w:val="32"/>
          <w:szCs w:val="32"/>
          <w:lang w:val="en-US" w:eastAsia="zh-CN"/>
        </w:rPr>
        <w:t>1194.7</w:t>
      </w:r>
      <w:r>
        <w:rPr>
          <w:rFonts w:hint="eastAsia" w:ascii="仿宋_GB2312" w:hAnsi="仿宋" w:eastAsia="仿宋_GB2312"/>
          <w:b w:val="0"/>
          <w:bCs w:val="0"/>
          <w:color w:val="000000" w:themeColor="text1"/>
          <w:sz w:val="32"/>
          <w:szCs w:val="32"/>
        </w:rPr>
        <w:t>%</w:t>
      </w:r>
      <w:r>
        <w:rPr>
          <w:rFonts w:hint="eastAsia" w:ascii="方正仿宋_GBK" w:eastAsia="方正仿宋_GBK"/>
          <w:color w:val="000000" w:themeColor="text1"/>
          <w:sz w:val="32"/>
          <w:szCs w:val="32"/>
        </w:rPr>
        <w:t>，主要原因是</w:t>
      </w:r>
      <w:r>
        <w:rPr>
          <w:rFonts w:hint="eastAsia" w:ascii="仿宋_GB2312" w:hAnsi="仿宋" w:eastAsia="仿宋_GB2312"/>
          <w:b w:val="0"/>
          <w:bCs w:val="0"/>
          <w:color w:val="000000" w:themeColor="text1"/>
          <w:sz w:val="32"/>
          <w:szCs w:val="32"/>
        </w:rPr>
        <w:t>增加两江四岸百里城市黄金旅游带项目债券资金46500万元，两江四岸核心区治理提升项目金187.61万元等</w:t>
      </w:r>
      <w:r>
        <w:rPr>
          <w:rFonts w:hint="eastAsia" w:ascii="方正仿宋_GBK" w:eastAsia="方正仿宋_GBK"/>
          <w:color w:val="000000" w:themeColor="text1"/>
          <w:sz w:val="32"/>
          <w:szCs w:val="32"/>
        </w:rPr>
        <w:t>。其中：财政拨款收入</w:t>
      </w:r>
      <w:r>
        <w:rPr>
          <w:rFonts w:hint="eastAsia" w:ascii="仿宋_GB2312" w:hAnsi="仿宋" w:eastAsia="仿宋_GB2312"/>
          <w:b w:val="0"/>
          <w:bCs w:val="0"/>
          <w:color w:val="000000" w:themeColor="text1"/>
          <w:sz w:val="32"/>
          <w:szCs w:val="32"/>
          <w:u w:val="none"/>
        </w:rPr>
        <w:t>51176.6</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93.9</w:t>
      </w: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年初结转和结</w:t>
      </w:r>
      <w:r>
        <w:rPr>
          <w:rFonts w:hint="eastAsia" w:ascii="方正仿宋_GBK" w:eastAsia="方正仿宋_GBK"/>
          <w:color w:val="000000" w:themeColor="text1"/>
          <w:sz w:val="32"/>
          <w:szCs w:val="32"/>
          <w:lang w:val="en-US" w:eastAsia="zh-CN"/>
        </w:rPr>
        <w:t>3348.78</w:t>
      </w:r>
      <w:r>
        <w:rPr>
          <w:rFonts w:hint="eastAsia" w:ascii="方正仿宋_GBK" w:eastAsia="方正仿宋_GBK"/>
          <w:color w:val="000000" w:themeColor="text1"/>
          <w:sz w:val="32"/>
          <w:szCs w:val="32"/>
        </w:rPr>
        <w:t>万元</w:t>
      </w:r>
      <w:r>
        <w:rPr>
          <w:rFonts w:hint="eastAsia" w:ascii="仿宋_GB2312" w:hAnsi="仿宋" w:eastAsia="仿宋_GB2312"/>
          <w:b w:val="0"/>
          <w:bCs w:val="0"/>
          <w:color w:val="000000" w:themeColor="text1"/>
          <w:sz w:val="32"/>
          <w:szCs w:val="32"/>
        </w:rPr>
        <w:t>。</w:t>
      </w:r>
    </w:p>
    <w:p>
      <w:pPr>
        <w:snapToGrid w:val="0"/>
        <w:spacing w:line="520" w:lineRule="exact"/>
        <w:ind w:firstLine="640" w:firstLineChars="200"/>
        <w:rPr>
          <w:rFonts w:hint="eastAsia" w:ascii="仿宋_GB2312" w:hAnsi="仿宋" w:eastAsia="仿宋_GB2312"/>
          <w:b w:val="0"/>
          <w:bCs w:val="0"/>
          <w:color w:val="000000" w:themeColor="text1"/>
          <w:sz w:val="32"/>
          <w:szCs w:val="32"/>
        </w:rPr>
      </w:pPr>
      <w:r>
        <w:rPr>
          <w:rFonts w:hint="eastAsia" w:ascii="方正仿宋_GBK" w:eastAsia="方正仿宋_GBK"/>
          <w:b/>
          <w:color w:val="000000" w:themeColor="text1"/>
          <w:sz w:val="32"/>
          <w:szCs w:val="32"/>
        </w:rPr>
        <w:t>3.支出情况。</w:t>
      </w:r>
      <w:r>
        <w:rPr>
          <w:rFonts w:hint="eastAsia" w:ascii="方正仿宋_GBK" w:eastAsia="方正仿宋_GBK"/>
          <w:color w:val="000000" w:themeColor="text1"/>
          <w:sz w:val="32"/>
          <w:szCs w:val="32"/>
        </w:rPr>
        <w:t>2020年度支出合计</w:t>
      </w:r>
      <w:r>
        <w:rPr>
          <w:rFonts w:hint="eastAsia" w:ascii="仿宋_GB2312" w:hAnsi="仿宋" w:eastAsia="仿宋_GB2312"/>
          <w:b w:val="0"/>
          <w:bCs w:val="0"/>
          <w:color w:val="000000" w:themeColor="text1"/>
          <w:sz w:val="32"/>
          <w:szCs w:val="32"/>
          <w:u w:val="none"/>
          <w:lang w:val="en-US" w:eastAsia="zh-CN"/>
        </w:rPr>
        <w:t>54525.38</w:t>
      </w:r>
      <w:r>
        <w:rPr>
          <w:rFonts w:hint="eastAsia" w:ascii="方正仿宋_GBK" w:eastAsia="方正仿宋_GBK"/>
          <w:color w:val="000000" w:themeColor="text1"/>
          <w:sz w:val="32"/>
          <w:szCs w:val="32"/>
        </w:rPr>
        <w:t>万元，较上年决算数</w:t>
      </w:r>
      <w:r>
        <w:rPr>
          <w:rFonts w:hint="eastAsia" w:ascii="仿宋_GB2312" w:hAnsi="仿宋" w:eastAsia="仿宋_GB2312"/>
          <w:b w:val="0"/>
          <w:bCs w:val="0"/>
          <w:color w:val="000000" w:themeColor="text1"/>
          <w:sz w:val="32"/>
          <w:szCs w:val="32"/>
        </w:rPr>
        <w:t>增加</w:t>
      </w:r>
      <w:r>
        <w:rPr>
          <w:rFonts w:hint="eastAsia" w:ascii="仿宋_GB2312" w:hAnsi="仿宋" w:eastAsia="仿宋_GB2312"/>
          <w:b w:val="0"/>
          <w:bCs w:val="0"/>
          <w:color w:val="000000" w:themeColor="text1"/>
          <w:sz w:val="32"/>
          <w:szCs w:val="32"/>
          <w:lang w:val="en-US" w:eastAsia="zh-CN"/>
        </w:rPr>
        <w:t>50314.11</w:t>
      </w:r>
      <w:r>
        <w:rPr>
          <w:rFonts w:hint="eastAsia" w:ascii="仿宋_GB2312" w:hAnsi="仿宋" w:eastAsia="仿宋_GB2312"/>
          <w:b w:val="0"/>
          <w:bCs w:val="0"/>
          <w:color w:val="000000" w:themeColor="text1"/>
          <w:sz w:val="32"/>
          <w:szCs w:val="32"/>
        </w:rPr>
        <w:t>万元，增加</w:t>
      </w:r>
      <w:r>
        <w:rPr>
          <w:rFonts w:hint="eastAsia" w:ascii="仿宋_GB2312" w:hAnsi="仿宋" w:eastAsia="仿宋_GB2312"/>
          <w:b w:val="0"/>
          <w:bCs w:val="0"/>
          <w:color w:val="000000" w:themeColor="text1"/>
          <w:sz w:val="32"/>
          <w:szCs w:val="32"/>
          <w:lang w:val="en-US" w:eastAsia="zh-CN"/>
        </w:rPr>
        <w:t>1194.7</w:t>
      </w:r>
      <w:r>
        <w:rPr>
          <w:rFonts w:hint="eastAsia" w:ascii="仿宋_GB2312" w:hAnsi="仿宋" w:eastAsia="仿宋_GB2312"/>
          <w:b w:val="0"/>
          <w:bCs w:val="0"/>
          <w:color w:val="000000" w:themeColor="text1"/>
          <w:sz w:val="32"/>
          <w:szCs w:val="32"/>
        </w:rPr>
        <w:t>%，</w:t>
      </w:r>
      <w:r>
        <w:rPr>
          <w:rFonts w:hint="eastAsia" w:ascii="方正仿宋_GBK" w:eastAsia="方正仿宋_GBK"/>
          <w:color w:val="000000" w:themeColor="text1"/>
          <w:sz w:val="32"/>
          <w:szCs w:val="32"/>
        </w:rPr>
        <w:t>主要原因</w:t>
      </w:r>
      <w:r>
        <w:rPr>
          <w:rFonts w:hint="eastAsia" w:ascii="仿宋_GB2312" w:hAnsi="仿宋" w:eastAsia="仿宋_GB2312"/>
          <w:b w:val="0"/>
          <w:bCs w:val="0"/>
          <w:color w:val="000000" w:themeColor="text1"/>
          <w:sz w:val="32"/>
          <w:szCs w:val="32"/>
        </w:rPr>
        <w:t>支出上年结余资金33</w:t>
      </w:r>
      <w:r>
        <w:rPr>
          <w:rFonts w:hint="eastAsia" w:ascii="仿宋_GB2312" w:hAnsi="仿宋" w:eastAsia="仿宋_GB2312"/>
          <w:b w:val="0"/>
          <w:bCs w:val="0"/>
          <w:color w:val="000000" w:themeColor="text1"/>
          <w:sz w:val="32"/>
          <w:szCs w:val="32"/>
          <w:lang w:val="en-US" w:eastAsia="zh-CN"/>
        </w:rPr>
        <w:t>58.77</w:t>
      </w:r>
      <w:r>
        <w:rPr>
          <w:rFonts w:hint="eastAsia" w:ascii="仿宋_GB2312" w:hAnsi="仿宋" w:eastAsia="仿宋_GB2312"/>
          <w:b w:val="0"/>
          <w:bCs w:val="0"/>
          <w:color w:val="000000" w:themeColor="text1"/>
          <w:sz w:val="32"/>
          <w:szCs w:val="32"/>
        </w:rPr>
        <w:t>万元、两江四岸百里城市黄金旅游带项目债券资金42139.32万元，两江四岸核心区治理提升项目金187.61万元等。</w:t>
      </w:r>
      <w:r>
        <w:rPr>
          <w:rFonts w:hint="eastAsia" w:ascii="方正仿宋_GBK" w:eastAsia="方正仿宋_GBK"/>
          <w:color w:val="000000" w:themeColor="text1"/>
          <w:sz w:val="32"/>
          <w:szCs w:val="32"/>
        </w:rPr>
        <w:t>其中：基本支出</w:t>
      </w:r>
      <w:r>
        <w:rPr>
          <w:rFonts w:hint="eastAsia" w:ascii="方正仿宋_GBK" w:eastAsia="方正仿宋_GBK"/>
          <w:color w:val="000000" w:themeColor="text1"/>
          <w:sz w:val="32"/>
          <w:szCs w:val="32"/>
          <w:lang w:val="en-US" w:eastAsia="zh-CN"/>
        </w:rPr>
        <w:t>634.1</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1.3</w:t>
      </w:r>
      <w:r>
        <w:rPr>
          <w:rFonts w:hint="eastAsia" w:ascii="方正仿宋_GBK" w:eastAsia="方正仿宋_GBK"/>
          <w:color w:val="000000" w:themeColor="text1"/>
          <w:sz w:val="32"/>
          <w:szCs w:val="32"/>
        </w:rPr>
        <w:t>%；项目支出</w:t>
      </w:r>
      <w:r>
        <w:rPr>
          <w:rFonts w:hint="eastAsia" w:ascii="方正仿宋_GBK" w:eastAsia="方正仿宋_GBK"/>
          <w:color w:val="000000" w:themeColor="text1"/>
          <w:sz w:val="32"/>
          <w:szCs w:val="32"/>
          <w:lang w:val="en-US" w:eastAsia="zh-CN"/>
        </w:rPr>
        <w:t>49530.6</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98.7</w:t>
      </w:r>
      <w:r>
        <w:rPr>
          <w:rFonts w:hint="eastAsia" w:ascii="方正仿宋_GBK" w:eastAsia="方正仿宋_GBK"/>
          <w:color w:val="000000" w:themeColor="text1"/>
          <w:sz w:val="32"/>
          <w:szCs w:val="32"/>
        </w:rPr>
        <w:t>%；此外，结余分配</w:t>
      </w:r>
      <w:r>
        <w:rPr>
          <w:rFonts w:hint="eastAsia" w:ascii="方正仿宋_GBK" w:eastAsia="方正仿宋_GBK"/>
          <w:color w:val="000000" w:themeColor="text1"/>
          <w:sz w:val="32"/>
          <w:szCs w:val="32"/>
          <w:lang w:val="en-US" w:eastAsia="zh-CN"/>
        </w:rPr>
        <w:t>4360.68</w:t>
      </w:r>
      <w:r>
        <w:rPr>
          <w:rFonts w:hint="eastAsia" w:ascii="方正仿宋_GBK" w:eastAsia="方正仿宋_GBK"/>
          <w:color w:val="000000" w:themeColor="text1"/>
          <w:sz w:val="32"/>
          <w:szCs w:val="32"/>
        </w:rPr>
        <w:t>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4.结转结余情况。</w:t>
      </w:r>
      <w:r>
        <w:rPr>
          <w:rFonts w:hint="eastAsia" w:ascii="方正仿宋_GBK" w:eastAsia="方正仿宋_GBK"/>
          <w:color w:val="000000" w:themeColor="text1"/>
          <w:sz w:val="32"/>
          <w:szCs w:val="32"/>
          <w:lang w:val="en-US" w:eastAsia="zh-CN"/>
        </w:rPr>
        <w:t>2020年度</w:t>
      </w:r>
      <w:r>
        <w:rPr>
          <w:rFonts w:hint="eastAsia" w:ascii="仿宋_GB2312" w:hAnsi="仿宋" w:eastAsia="仿宋_GB2312"/>
          <w:color w:val="000000" w:themeColor="text1"/>
          <w:sz w:val="32"/>
          <w:szCs w:val="32"/>
        </w:rPr>
        <w:t>年末结转资金4360.68万元，</w:t>
      </w:r>
      <w:r>
        <w:rPr>
          <w:rFonts w:hint="eastAsia" w:ascii="仿宋_GB2312" w:hAnsi="仿宋" w:eastAsia="仿宋_GB2312"/>
          <w:color w:val="000000" w:themeColor="text1"/>
          <w:sz w:val="32"/>
          <w:szCs w:val="32"/>
          <w:lang w:eastAsia="zh-CN"/>
        </w:rPr>
        <w:t>较上年决算数增加</w:t>
      </w:r>
      <w:r>
        <w:rPr>
          <w:rFonts w:hint="eastAsia" w:ascii="仿宋_GB2312" w:hAnsi="仿宋" w:eastAsia="仿宋_GB2312"/>
          <w:color w:val="000000" w:themeColor="text1"/>
          <w:sz w:val="32"/>
          <w:szCs w:val="32"/>
          <w:lang w:val="en-US" w:eastAsia="zh-CN"/>
        </w:rPr>
        <w:t>1001.91万元，增长29.8%，</w:t>
      </w:r>
      <w:r>
        <w:rPr>
          <w:rFonts w:hint="eastAsia" w:ascii="仿宋_GB2312" w:hAnsi="仿宋" w:eastAsia="仿宋_GB2312"/>
          <w:color w:val="000000" w:themeColor="text1"/>
          <w:sz w:val="32"/>
          <w:szCs w:val="32"/>
        </w:rPr>
        <w:t>主要是</w:t>
      </w:r>
      <w:r>
        <w:rPr>
          <w:rFonts w:hint="eastAsia" w:ascii="仿宋_GB2312" w:hAnsi="仿宋" w:eastAsia="仿宋_GB2312"/>
          <w:bCs/>
          <w:color w:val="000000" w:themeColor="text1"/>
          <w:sz w:val="32"/>
          <w:szCs w:val="32"/>
        </w:rPr>
        <w:t>两江四岸百里城市黄金旅游带项目债券资金结转，由于受疫情和5号洪峰过境影响，原预定完成的项目延迟完工，故工程支付进度未按原计划完成支付。</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仿宋_GBK" w:eastAsia="方正仿宋_GBK"/>
          <w:sz w:val="32"/>
          <w:szCs w:val="32"/>
        </w:rPr>
        <w:t>（二）财政拨款收入支出决算总体情况说明</w:t>
      </w:r>
    </w:p>
    <w:p>
      <w:pPr>
        <w:snapToGrid w:val="0"/>
        <w:spacing w:line="520" w:lineRule="exact"/>
        <w:ind w:firstLine="640" w:firstLineChars="200"/>
        <w:rPr>
          <w:rFonts w:hint="eastAsia" w:ascii="仿宋_GB2312" w:hAnsi="仿宋" w:eastAsia="仿宋_GB2312"/>
          <w:b w:val="0"/>
          <w:bCs w:val="0"/>
          <w:color w:val="000000" w:themeColor="text1"/>
          <w:sz w:val="32"/>
          <w:szCs w:val="32"/>
        </w:rPr>
      </w:pPr>
      <w:r>
        <w:rPr>
          <w:rFonts w:hint="eastAsia" w:ascii="方正仿宋_GBK" w:eastAsia="方正仿宋_GBK"/>
          <w:color w:val="000000" w:themeColor="text1"/>
          <w:sz w:val="32"/>
          <w:szCs w:val="32"/>
        </w:rPr>
        <w:t>2020年度收入合计</w:t>
      </w:r>
      <w:r>
        <w:rPr>
          <w:rFonts w:hint="eastAsia" w:ascii="仿宋_GB2312" w:hAnsi="仿宋" w:eastAsia="仿宋_GB2312"/>
          <w:b w:val="0"/>
          <w:bCs w:val="0"/>
          <w:color w:val="000000" w:themeColor="text1"/>
          <w:sz w:val="32"/>
          <w:szCs w:val="32"/>
          <w:u w:val="none"/>
          <w:lang w:val="en-US" w:eastAsia="zh-CN"/>
        </w:rPr>
        <w:t>54525.38</w:t>
      </w:r>
      <w:r>
        <w:rPr>
          <w:rFonts w:hint="eastAsia" w:ascii="方正仿宋_GBK" w:eastAsia="方正仿宋_GBK"/>
          <w:color w:val="000000" w:themeColor="text1"/>
          <w:sz w:val="32"/>
          <w:szCs w:val="32"/>
        </w:rPr>
        <w:t>万元，较上年决算数增加</w:t>
      </w:r>
      <w:r>
        <w:rPr>
          <w:rFonts w:hint="eastAsia" w:ascii="仿宋_GB2312" w:hAnsi="仿宋" w:eastAsia="仿宋_GB2312"/>
          <w:b w:val="0"/>
          <w:bCs w:val="0"/>
          <w:color w:val="000000" w:themeColor="text1"/>
          <w:sz w:val="32"/>
          <w:szCs w:val="32"/>
          <w:lang w:val="en-US" w:eastAsia="zh-CN"/>
        </w:rPr>
        <w:t>50314.11</w:t>
      </w:r>
      <w:r>
        <w:rPr>
          <w:rFonts w:hint="eastAsia" w:ascii="方正仿宋_GBK" w:eastAsia="方正仿宋_GBK"/>
          <w:color w:val="000000" w:themeColor="text1"/>
          <w:sz w:val="32"/>
          <w:szCs w:val="32"/>
        </w:rPr>
        <w:t>万元，增长</w:t>
      </w:r>
      <w:r>
        <w:rPr>
          <w:rFonts w:hint="eastAsia" w:ascii="仿宋_GB2312" w:hAnsi="仿宋" w:eastAsia="仿宋_GB2312"/>
          <w:b w:val="0"/>
          <w:bCs w:val="0"/>
          <w:color w:val="000000" w:themeColor="text1"/>
          <w:sz w:val="32"/>
          <w:szCs w:val="32"/>
          <w:lang w:val="en-US" w:eastAsia="zh-CN"/>
        </w:rPr>
        <w:t>1194.7</w:t>
      </w:r>
      <w:r>
        <w:rPr>
          <w:rFonts w:hint="eastAsia" w:ascii="仿宋_GB2312" w:hAnsi="仿宋" w:eastAsia="仿宋_GB2312"/>
          <w:b w:val="0"/>
          <w:bCs w:val="0"/>
          <w:color w:val="000000" w:themeColor="text1"/>
          <w:sz w:val="32"/>
          <w:szCs w:val="32"/>
        </w:rPr>
        <w:t>%</w:t>
      </w:r>
      <w:r>
        <w:rPr>
          <w:rFonts w:hint="eastAsia" w:ascii="仿宋_GB2312" w:hAnsi="仿宋" w:eastAsia="仿宋_GB2312"/>
          <w:b w:val="0"/>
          <w:bCs w:val="0"/>
          <w:color w:val="000000" w:themeColor="text1"/>
          <w:sz w:val="32"/>
          <w:szCs w:val="32"/>
          <w:lang w:eastAsia="zh-CN"/>
        </w:rPr>
        <w:t>。</w:t>
      </w:r>
      <w:r>
        <w:rPr>
          <w:rFonts w:hint="eastAsia" w:ascii="方正仿宋_GBK" w:eastAsia="方正仿宋_GBK"/>
          <w:color w:val="000000" w:themeColor="text1"/>
          <w:sz w:val="32"/>
          <w:szCs w:val="32"/>
        </w:rPr>
        <w:t>2020年度支出合</w:t>
      </w:r>
      <w:r>
        <w:rPr>
          <w:rFonts w:hint="eastAsia" w:ascii="仿宋_GB2312" w:hAnsi="仿宋" w:eastAsia="仿宋_GB2312"/>
          <w:b w:val="0"/>
          <w:bCs w:val="0"/>
          <w:color w:val="000000" w:themeColor="text1"/>
          <w:sz w:val="32"/>
          <w:szCs w:val="32"/>
          <w:u w:val="none"/>
          <w:lang w:val="en-US" w:eastAsia="zh-CN"/>
        </w:rPr>
        <w:t>54525.38</w:t>
      </w:r>
      <w:r>
        <w:rPr>
          <w:rFonts w:hint="eastAsia" w:ascii="方正仿宋_GBK" w:eastAsia="方正仿宋_GBK"/>
          <w:color w:val="000000" w:themeColor="text1"/>
          <w:sz w:val="32"/>
          <w:szCs w:val="32"/>
        </w:rPr>
        <w:t>万元，较上年决算数</w:t>
      </w:r>
      <w:r>
        <w:rPr>
          <w:rFonts w:hint="eastAsia" w:ascii="仿宋_GB2312" w:hAnsi="仿宋" w:eastAsia="仿宋_GB2312"/>
          <w:b w:val="0"/>
          <w:bCs w:val="0"/>
          <w:color w:val="000000" w:themeColor="text1"/>
          <w:sz w:val="32"/>
          <w:szCs w:val="32"/>
        </w:rPr>
        <w:t>增加</w:t>
      </w:r>
      <w:r>
        <w:rPr>
          <w:rFonts w:hint="eastAsia" w:ascii="仿宋_GB2312" w:hAnsi="仿宋" w:eastAsia="仿宋_GB2312"/>
          <w:b w:val="0"/>
          <w:bCs w:val="0"/>
          <w:color w:val="000000" w:themeColor="text1"/>
          <w:sz w:val="32"/>
          <w:szCs w:val="32"/>
          <w:lang w:val="en-US" w:eastAsia="zh-CN"/>
        </w:rPr>
        <w:t>50314.11</w:t>
      </w:r>
      <w:r>
        <w:rPr>
          <w:rFonts w:hint="eastAsia" w:ascii="仿宋_GB2312" w:hAnsi="仿宋" w:eastAsia="仿宋_GB2312"/>
          <w:b w:val="0"/>
          <w:bCs w:val="0"/>
          <w:color w:val="000000" w:themeColor="text1"/>
          <w:sz w:val="32"/>
          <w:szCs w:val="32"/>
        </w:rPr>
        <w:t>万元，增加</w:t>
      </w:r>
      <w:r>
        <w:rPr>
          <w:rFonts w:hint="eastAsia" w:ascii="仿宋_GB2312" w:hAnsi="仿宋" w:eastAsia="仿宋_GB2312"/>
          <w:b w:val="0"/>
          <w:bCs w:val="0"/>
          <w:color w:val="000000" w:themeColor="text1"/>
          <w:sz w:val="32"/>
          <w:szCs w:val="32"/>
          <w:lang w:val="en-US" w:eastAsia="zh-CN"/>
        </w:rPr>
        <w:t>1194.7</w:t>
      </w:r>
      <w:r>
        <w:rPr>
          <w:rFonts w:hint="eastAsia" w:ascii="仿宋_GB2312" w:hAnsi="仿宋" w:eastAsia="仿宋_GB2312"/>
          <w:b w:val="0"/>
          <w:bCs w:val="0"/>
          <w:color w:val="000000" w:themeColor="text1"/>
          <w:sz w:val="32"/>
          <w:szCs w:val="32"/>
        </w:rPr>
        <w:t>%</w:t>
      </w:r>
      <w:r>
        <w:rPr>
          <w:rFonts w:hint="eastAsia" w:ascii="方正仿宋_GBK" w:eastAsia="方正仿宋_GBK"/>
          <w:color w:val="000000" w:themeColor="text1"/>
          <w:sz w:val="32"/>
          <w:szCs w:val="32"/>
        </w:rPr>
        <w:t>，主要原因是</w:t>
      </w:r>
      <w:r>
        <w:rPr>
          <w:rFonts w:hint="eastAsia" w:ascii="仿宋_GB2312" w:hAnsi="仿宋" w:eastAsia="仿宋_GB2312"/>
          <w:b w:val="0"/>
          <w:bCs w:val="0"/>
          <w:color w:val="000000" w:themeColor="text1"/>
          <w:sz w:val="32"/>
          <w:szCs w:val="32"/>
        </w:rPr>
        <w:t>主要是增加两江四岸百里城市黄金旅游带项目债券资金46500万元，两江四岸核心区治理提升项目金187.61万元等。</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仿宋_GBK" w:eastAsia="方正仿宋_GBK"/>
          <w:sz w:val="32"/>
          <w:szCs w:val="32"/>
        </w:rPr>
        <w:t>（三）一般公共预算财政拨款支出决算情况说明</w:t>
      </w:r>
    </w:p>
    <w:p>
      <w:pPr>
        <w:pStyle w:val="5"/>
        <w:shd w:val="clear" w:color="auto" w:fill="FFFFFF"/>
        <w:spacing w:before="0" w:beforeAutospacing="0" w:after="0" w:afterAutospacing="0" w:line="560" w:lineRule="exact"/>
        <w:ind w:firstLine="640" w:firstLineChars="200"/>
        <w:jc w:val="both"/>
        <w:rPr>
          <w:color w:val="000000" w:themeColor="text1"/>
        </w:rPr>
      </w:pPr>
      <w:r>
        <w:rPr>
          <w:rFonts w:hint="eastAsia" w:ascii="方正仿宋_GBK" w:eastAsia="方正仿宋_GBK"/>
          <w:b/>
          <w:sz w:val="32"/>
          <w:szCs w:val="32"/>
        </w:rPr>
        <w:t>1.收入情况。</w:t>
      </w:r>
      <w:r>
        <w:rPr>
          <w:rFonts w:hint="eastAsia" w:ascii="方正仿宋_GBK" w:eastAsia="方正仿宋_GBK"/>
          <w:color w:val="000000" w:themeColor="text1"/>
          <w:sz w:val="32"/>
          <w:szCs w:val="32"/>
        </w:rPr>
        <w:t>2020年度一般公共预算财政拨款收入</w:t>
      </w:r>
      <w:r>
        <w:rPr>
          <w:rFonts w:hint="eastAsia" w:ascii="方正仿宋_GBK" w:eastAsia="方正仿宋_GBK"/>
          <w:color w:val="000000" w:themeColor="text1"/>
          <w:sz w:val="32"/>
          <w:szCs w:val="32"/>
          <w:lang w:val="en-US" w:eastAsia="zh-CN"/>
        </w:rPr>
        <w:t>4473.38</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776.95</w:t>
      </w:r>
      <w:r>
        <w:rPr>
          <w:rFonts w:hint="eastAsia" w:ascii="方正仿宋_GBK" w:eastAsia="方正仿宋_GBK"/>
          <w:color w:val="000000" w:themeColor="text1"/>
          <w:sz w:val="32"/>
          <w:szCs w:val="32"/>
        </w:rPr>
        <w:t xml:space="preserve">万元，增长或下降 </w:t>
      </w:r>
      <w:r>
        <w:rPr>
          <w:rFonts w:hint="eastAsia" w:ascii="方正仿宋_GBK" w:eastAsia="方正仿宋_GBK"/>
          <w:color w:val="000000" w:themeColor="text1"/>
          <w:sz w:val="32"/>
          <w:szCs w:val="32"/>
          <w:lang w:val="en-US" w:eastAsia="zh-CN"/>
        </w:rPr>
        <w:t>21.0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因清扫保洁范围增长，城市社区支出增加</w:t>
      </w:r>
      <w:r>
        <w:rPr>
          <w:rFonts w:hint="eastAsia" w:ascii="方正仿宋_GBK" w:eastAsia="方正仿宋_GBK"/>
          <w:color w:val="000000" w:themeColor="text1"/>
          <w:sz w:val="32"/>
          <w:szCs w:val="32"/>
          <w:lang w:val="en-US" w:eastAsia="zh-CN"/>
        </w:rPr>
        <w:t>1155.92万元，增加对企业补助43.93万元，增加了节能环保支出118.39万元，减少了创文化产业园区支出205万元，人员经费减少67.35万元，减少自然资源海洋气象支出268.94万元等</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1794.83</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67.0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清扫保洁范围增长，年中追加城市社区支出增加</w:t>
      </w:r>
      <w:r>
        <w:rPr>
          <w:rFonts w:hint="eastAsia" w:ascii="方正仿宋_GBK" w:eastAsia="方正仿宋_GBK"/>
          <w:color w:val="000000" w:themeColor="text1"/>
          <w:sz w:val="32"/>
          <w:szCs w:val="32"/>
          <w:lang w:val="en-US" w:eastAsia="zh-CN"/>
        </w:rPr>
        <w:t>1488.92万元，增加对企业补助43.93万元，增加了节能环保支出169.39万元，追加文化产业园支出100万元，调减人员经费7.41万元</w:t>
      </w:r>
      <w:r>
        <w:rPr>
          <w:rFonts w:hint="eastAsia" w:ascii="方正仿宋_GBK" w:eastAsia="方正仿宋_GBK"/>
          <w:color w:val="000000" w:themeColor="text1"/>
          <w:sz w:val="32"/>
          <w:szCs w:val="32"/>
        </w:rPr>
        <w:t>。此外，年初财政拨款结转和结余</w:t>
      </w:r>
      <w:r>
        <w:rPr>
          <w:rFonts w:hint="eastAsia" w:ascii="方正仿宋_GBK" w:eastAsia="方正仿宋_GBK"/>
          <w:color w:val="000000" w:themeColor="text1"/>
          <w:sz w:val="32"/>
          <w:szCs w:val="32"/>
          <w:lang w:val="en-US" w:eastAsia="zh-CN"/>
        </w:rPr>
        <w:t>3348.78</w:t>
      </w:r>
      <w:r>
        <w:rPr>
          <w:rFonts w:hint="eastAsia" w:ascii="方正仿宋_GBK" w:eastAsia="方正仿宋_GBK"/>
          <w:color w:val="000000" w:themeColor="text1"/>
          <w:sz w:val="32"/>
          <w:szCs w:val="32"/>
        </w:rPr>
        <w:t>万元。</w:t>
      </w:r>
    </w:p>
    <w:p>
      <w:pPr>
        <w:pStyle w:val="5"/>
        <w:shd w:val="clear" w:color="auto" w:fill="FFFFFF"/>
        <w:spacing w:before="0" w:beforeAutospacing="0" w:after="0" w:afterAutospacing="0" w:line="560" w:lineRule="exact"/>
        <w:ind w:firstLine="640" w:firstLineChars="200"/>
        <w:jc w:val="both"/>
        <w:rPr>
          <w:rFonts w:hint="default" w:ascii="方正仿宋_GBK" w:eastAsia="方正仿宋_GBK"/>
          <w:color w:val="000000" w:themeColor="text1"/>
          <w:sz w:val="32"/>
          <w:szCs w:val="32"/>
          <w:lang w:val="en-US" w:eastAsia="zh-CN"/>
        </w:rPr>
      </w:pPr>
      <w:r>
        <w:rPr>
          <w:rFonts w:hint="eastAsia" w:ascii="方正仿宋_GBK" w:eastAsia="方正仿宋_GBK"/>
          <w:b/>
          <w:sz w:val="32"/>
          <w:szCs w:val="32"/>
        </w:rPr>
        <w:t>2.支出情况。</w:t>
      </w:r>
      <w:r>
        <w:rPr>
          <w:rFonts w:hint="eastAsia" w:ascii="方正仿宋_GBK" w:eastAsia="方正仿宋_GBK"/>
          <w:color w:val="000000" w:themeColor="text1"/>
          <w:sz w:val="32"/>
          <w:szCs w:val="32"/>
        </w:rPr>
        <w:t>2020年度一般公共预算财政拨款支出</w:t>
      </w:r>
      <w:r>
        <w:rPr>
          <w:rFonts w:hint="eastAsia" w:ascii="方正仿宋_GBK" w:eastAsia="方正仿宋_GBK"/>
          <w:color w:val="000000" w:themeColor="text1"/>
          <w:sz w:val="32"/>
          <w:szCs w:val="32"/>
          <w:lang w:val="en-US" w:eastAsia="zh-CN"/>
        </w:rPr>
        <w:t>7822.15</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4116.95</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111.1</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因清扫保洁范围增长，城市社区支出增加</w:t>
      </w:r>
      <w:r>
        <w:rPr>
          <w:rFonts w:hint="eastAsia" w:ascii="方正仿宋_GBK" w:eastAsia="方正仿宋_GBK"/>
          <w:color w:val="000000" w:themeColor="text1"/>
          <w:sz w:val="32"/>
          <w:szCs w:val="32"/>
          <w:lang w:val="en-US" w:eastAsia="zh-CN"/>
        </w:rPr>
        <w:t>1155.88万元，增加对企业补助43.93万元，增加了节能环保支出118.39万元，人员经费增加22.65万元，年初结转3250万元，减少了创文化产业园区支出205万元，减少自然资源海洋气象支出268.94万元等</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5143.6</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192.0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年初结余支出</w:t>
      </w:r>
      <w:r>
        <w:rPr>
          <w:rFonts w:hint="eastAsia" w:ascii="方正仿宋_GBK" w:eastAsia="方正仿宋_GBK"/>
          <w:color w:val="000000" w:themeColor="text1"/>
          <w:sz w:val="32"/>
          <w:szCs w:val="32"/>
          <w:lang w:val="en-US" w:eastAsia="zh-CN"/>
        </w:rPr>
        <w:t>3250万元，</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因清扫保洁范围增长，城市社区支出增加</w:t>
      </w:r>
      <w:r>
        <w:rPr>
          <w:rFonts w:hint="eastAsia" w:ascii="方正仿宋_GBK" w:eastAsia="方正仿宋_GBK"/>
          <w:color w:val="000000" w:themeColor="text1"/>
          <w:sz w:val="32"/>
          <w:szCs w:val="32"/>
          <w:lang w:val="en-US" w:eastAsia="zh-CN"/>
        </w:rPr>
        <w:t>1488.92万元，增加对企业补助43.93万元，增加了节能环保支出169.39万元，创文化产业园区支出100万元，一般公共服务支出增加91.36万元。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3.结转结余情况。</w:t>
      </w:r>
      <w:r>
        <w:rPr>
          <w:rFonts w:hint="eastAsia" w:ascii="方正仿宋_GBK" w:eastAsia="方正仿宋_GBK"/>
          <w:color w:val="000000" w:themeColor="text1"/>
          <w:sz w:val="32"/>
          <w:szCs w:val="32"/>
        </w:rPr>
        <w:t>2020年度年末一般公共预算财政拨款结转和结余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 xml:space="preserve">万元，较上年决算数减少 </w:t>
      </w:r>
      <w:r>
        <w:rPr>
          <w:rFonts w:hint="eastAsia" w:ascii="方正仿宋_GBK" w:eastAsia="方正仿宋_GBK"/>
          <w:color w:val="000000" w:themeColor="text1"/>
          <w:sz w:val="32"/>
          <w:szCs w:val="32"/>
          <w:lang w:val="en-US" w:eastAsia="zh-CN"/>
        </w:rPr>
        <w:t>3348.78</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资金使用及时，无结余。</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b/>
          <w:sz w:val="32"/>
          <w:szCs w:val="32"/>
        </w:rPr>
        <w:t>4.比较情况。</w:t>
      </w:r>
      <w:r>
        <w:rPr>
          <w:rFonts w:hint="eastAsia" w:ascii="方正仿宋_GBK" w:eastAsia="方正仿宋_GBK"/>
          <w:sz w:val="32"/>
          <w:szCs w:val="32"/>
        </w:rPr>
        <w:t>本部门2020年度一般公共预算财政拨款支出主要用于以下几个方面：</w:t>
      </w:r>
    </w:p>
    <w:p>
      <w:pPr>
        <w:pStyle w:val="5"/>
        <w:shd w:val="clear" w:color="auto" w:fill="FFFFFF"/>
        <w:spacing w:before="0" w:beforeAutospacing="0" w:after="0" w:afterAutospacing="0" w:line="560" w:lineRule="exact"/>
        <w:ind w:firstLine="640" w:firstLineChars="200"/>
        <w:jc w:val="both"/>
        <w:rPr>
          <w:rFonts w:hint="default" w:ascii="方正仿宋_GBK" w:eastAsia="方正仿宋_GBK"/>
          <w:sz w:val="32"/>
          <w:szCs w:val="32"/>
          <w:lang w:val="en-US" w:eastAsia="zh-CN"/>
        </w:rPr>
      </w:pPr>
      <w:r>
        <w:rPr>
          <w:rFonts w:hint="eastAsia" w:ascii="方正仿宋_GBK" w:eastAsia="方正仿宋_GBK"/>
          <w:sz w:val="32"/>
          <w:szCs w:val="32"/>
        </w:rPr>
        <w:t>（1）一般公共服务支出</w:t>
      </w:r>
      <w:r>
        <w:rPr>
          <w:rFonts w:hint="eastAsia" w:ascii="方正仿宋_GBK" w:eastAsia="方正仿宋_GBK"/>
          <w:sz w:val="32"/>
          <w:szCs w:val="32"/>
          <w:lang w:val="en-US" w:eastAsia="zh-CN"/>
        </w:rPr>
        <w:t>681.25</w:t>
      </w:r>
      <w:r>
        <w:rPr>
          <w:rFonts w:hint="eastAsia" w:ascii="方正仿宋_GBK" w:eastAsia="方正仿宋_GBK"/>
          <w:sz w:val="32"/>
          <w:szCs w:val="32"/>
        </w:rPr>
        <w:t>万元，占</w:t>
      </w:r>
      <w:r>
        <w:rPr>
          <w:rFonts w:hint="eastAsia" w:ascii="方正仿宋_GBK" w:eastAsia="方正仿宋_GBK"/>
          <w:sz w:val="32"/>
          <w:szCs w:val="32"/>
          <w:lang w:val="en-US" w:eastAsia="zh-CN"/>
        </w:rPr>
        <w:t>8.7</w:t>
      </w:r>
      <w:r>
        <w:rPr>
          <w:rFonts w:hint="eastAsia" w:ascii="方正仿宋_GBK" w:eastAsia="方正仿宋_GBK"/>
          <w:sz w:val="32"/>
          <w:szCs w:val="32"/>
        </w:rPr>
        <w:t>%，较年初预算数</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77.39</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12.8</w:t>
      </w:r>
      <w:r>
        <w:rPr>
          <w:rFonts w:hint="eastAsia" w:ascii="方正仿宋_GBK" w:eastAsia="方正仿宋_GBK"/>
          <w:color w:val="000000" w:themeColor="text1"/>
          <w:sz w:val="32"/>
          <w:szCs w:val="32"/>
        </w:rPr>
        <w:t>%，</w:t>
      </w:r>
      <w:r>
        <w:rPr>
          <w:rFonts w:hint="eastAsia" w:ascii="方正仿宋_GBK" w:eastAsia="方正仿宋_GBK"/>
          <w:sz w:val="32"/>
          <w:szCs w:val="32"/>
        </w:rPr>
        <w:t>主要原因是</w:t>
      </w:r>
      <w:r>
        <w:rPr>
          <w:rFonts w:hint="eastAsia" w:ascii="方正仿宋_GBK" w:eastAsia="方正仿宋_GBK"/>
          <w:sz w:val="32"/>
          <w:szCs w:val="32"/>
          <w:lang w:eastAsia="zh-CN"/>
        </w:rPr>
        <w:t>增加了阿里办工作经费</w:t>
      </w:r>
      <w:r>
        <w:rPr>
          <w:rFonts w:hint="eastAsia" w:ascii="方正仿宋_GBK" w:eastAsia="方正仿宋_GBK"/>
          <w:sz w:val="32"/>
          <w:szCs w:val="32"/>
          <w:lang w:val="en-US" w:eastAsia="zh-CN"/>
        </w:rPr>
        <w:t>100万元，调减人员经费22.61万元。</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sz w:val="32"/>
          <w:szCs w:val="32"/>
        </w:rPr>
        <w:t>（2）科学技术支出</w:t>
      </w:r>
      <w:r>
        <w:rPr>
          <w:rFonts w:hint="eastAsia" w:ascii="方正仿宋_GBK" w:eastAsia="方正仿宋_GBK"/>
          <w:sz w:val="32"/>
          <w:szCs w:val="32"/>
          <w:lang w:val="en-US" w:eastAsia="zh-CN"/>
        </w:rPr>
        <w:t>43.93</w:t>
      </w:r>
      <w:r>
        <w:rPr>
          <w:rFonts w:hint="eastAsia" w:ascii="方正仿宋_GBK" w:eastAsia="方正仿宋_GBK"/>
          <w:sz w:val="32"/>
          <w:szCs w:val="32"/>
        </w:rPr>
        <w:t>万元，占</w:t>
      </w:r>
      <w:r>
        <w:rPr>
          <w:rFonts w:hint="eastAsia" w:ascii="方正仿宋_GBK" w:eastAsia="方正仿宋_GBK"/>
          <w:sz w:val="32"/>
          <w:szCs w:val="32"/>
          <w:lang w:val="en-US" w:eastAsia="zh-CN"/>
        </w:rPr>
        <w:t>0.6</w:t>
      </w:r>
      <w:r>
        <w:rPr>
          <w:rFonts w:hint="eastAsia" w:ascii="方正仿宋_GBK" w:eastAsia="方正仿宋_GBK"/>
          <w:sz w:val="32"/>
          <w:szCs w:val="32"/>
        </w:rPr>
        <w:t>%，较年初预算数</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49.93</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%，主要原因是.追加港渝公司装修和租金补助43.93万元</w:t>
      </w:r>
      <w:r>
        <w:rPr>
          <w:rFonts w:hint="eastAsia" w:ascii="方正仿宋_GBK" w:eastAsia="方正仿宋_GBK"/>
          <w:color w:val="000000" w:themeColor="text1"/>
          <w:sz w:val="32"/>
          <w:szCs w:val="32"/>
          <w:lang w:eastAsia="zh-CN"/>
        </w:rPr>
        <w:t>。</w:t>
      </w:r>
    </w:p>
    <w:p>
      <w:pPr>
        <w:pStyle w:val="5"/>
        <w:shd w:val="clear" w:color="auto" w:fill="FFFFFF"/>
        <w:spacing w:before="0" w:beforeAutospacing="0" w:after="0" w:afterAutospacing="0" w:line="560" w:lineRule="exact"/>
        <w:ind w:firstLine="640" w:firstLineChars="200"/>
        <w:jc w:val="both"/>
        <w:rPr>
          <w:rFonts w:hint="default"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3</w:t>
      </w:r>
      <w:r>
        <w:rPr>
          <w:rFonts w:hint="eastAsia" w:ascii="方正仿宋_GBK" w:eastAsia="方正仿宋_GBK"/>
          <w:color w:val="000000" w:themeColor="text1"/>
          <w:sz w:val="32"/>
          <w:szCs w:val="32"/>
        </w:rPr>
        <w:t>）文化旅游体育与传媒支出</w:t>
      </w:r>
      <w:r>
        <w:rPr>
          <w:rFonts w:hint="eastAsia" w:ascii="方正仿宋_GBK" w:eastAsia="方正仿宋_GBK"/>
          <w:color w:val="000000" w:themeColor="text1"/>
          <w:sz w:val="32"/>
          <w:szCs w:val="32"/>
          <w:lang w:val="en-US" w:eastAsia="zh-CN"/>
        </w:rPr>
        <w:t>105.62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1.3</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追加文化产业园区提档升级资金</w:t>
      </w:r>
      <w:r>
        <w:rPr>
          <w:rFonts w:hint="eastAsia" w:ascii="方正仿宋_GBK" w:eastAsia="方正仿宋_GBK"/>
          <w:color w:val="000000" w:themeColor="text1"/>
          <w:sz w:val="32"/>
          <w:szCs w:val="32"/>
          <w:lang w:val="en-US" w:eastAsia="zh-CN"/>
        </w:rPr>
        <w:t>100万元和旅游公厕支出5.62万元。</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4</w:t>
      </w:r>
      <w:r>
        <w:rPr>
          <w:rFonts w:hint="eastAsia" w:ascii="方正仿宋_GBK" w:eastAsia="方正仿宋_GBK"/>
          <w:color w:val="000000" w:themeColor="text1"/>
          <w:sz w:val="32"/>
          <w:szCs w:val="32"/>
        </w:rPr>
        <w:t>）社会保障与就业支出</w:t>
      </w:r>
      <w:r>
        <w:rPr>
          <w:rFonts w:hint="eastAsia" w:ascii="方正仿宋_GBK" w:eastAsia="方正仿宋_GBK"/>
          <w:color w:val="000000" w:themeColor="text1"/>
          <w:sz w:val="32"/>
          <w:szCs w:val="32"/>
          <w:lang w:val="en-US" w:eastAsia="zh-CN"/>
        </w:rPr>
        <w:t>69.49</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0.9</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12.64</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22.2</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人员调资，相应社会保障调增。</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5</w:t>
      </w:r>
      <w:r>
        <w:rPr>
          <w:rFonts w:hint="eastAsia" w:ascii="方正仿宋_GBK" w:eastAsia="方正仿宋_GBK"/>
          <w:color w:val="000000" w:themeColor="text1"/>
          <w:sz w:val="32"/>
          <w:szCs w:val="32"/>
        </w:rPr>
        <w:t>）卫生健康支出</w:t>
      </w:r>
      <w:r>
        <w:rPr>
          <w:rFonts w:hint="eastAsia" w:ascii="方正仿宋_GBK" w:eastAsia="方正仿宋_GBK"/>
          <w:color w:val="000000" w:themeColor="text1"/>
          <w:sz w:val="32"/>
          <w:szCs w:val="32"/>
          <w:lang w:val="en-US" w:eastAsia="zh-CN"/>
        </w:rPr>
        <w:t>26.97</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0.3</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0.62</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2.3</w:t>
      </w:r>
      <w:r>
        <w:rPr>
          <w:rFonts w:hint="eastAsia" w:ascii="方正仿宋_GBK" w:eastAsia="方正仿宋_GBK"/>
          <w:color w:val="000000" w:themeColor="text1"/>
          <w:sz w:val="32"/>
          <w:szCs w:val="32"/>
        </w:rPr>
        <w:t>%，主要原因是主要原因是</w:t>
      </w:r>
      <w:r>
        <w:rPr>
          <w:rFonts w:hint="eastAsia" w:ascii="方正仿宋_GBK" w:eastAsia="方正仿宋_GBK"/>
          <w:color w:val="000000" w:themeColor="text1"/>
          <w:sz w:val="32"/>
          <w:szCs w:val="32"/>
          <w:lang w:eastAsia="zh-CN"/>
        </w:rPr>
        <w:t>人员调资，相应社会保障调增。</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6</w:t>
      </w:r>
      <w:r>
        <w:rPr>
          <w:rFonts w:hint="eastAsia" w:ascii="方正仿宋_GBK" w:eastAsia="方正仿宋_GBK"/>
          <w:color w:val="000000" w:themeColor="text1"/>
          <w:sz w:val="32"/>
          <w:szCs w:val="32"/>
        </w:rPr>
        <w:t>）节能环保支出</w:t>
      </w:r>
      <w:r>
        <w:rPr>
          <w:rFonts w:hint="eastAsia" w:ascii="方正仿宋_GBK" w:eastAsia="方正仿宋_GBK"/>
          <w:color w:val="000000" w:themeColor="text1"/>
          <w:sz w:val="32"/>
          <w:szCs w:val="32"/>
          <w:lang w:val="en-US" w:eastAsia="zh-CN"/>
        </w:rPr>
        <w:t>179.39</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2.3</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169.39</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1693.9</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追加</w:t>
      </w:r>
      <w:r>
        <w:rPr>
          <w:rFonts w:hint="eastAsia" w:ascii="方正仿宋_GBK" w:eastAsia="方正仿宋_GBK"/>
          <w:color w:val="000000" w:themeColor="text1"/>
          <w:sz w:val="32"/>
          <w:szCs w:val="32"/>
        </w:rPr>
        <w:t>2019年排水管网整治改造75.39万元；追加2020年市级生态环境“以奖促治</w:t>
      </w:r>
      <w:r>
        <w:rPr>
          <w:rFonts w:ascii="方正仿宋_GBK" w:eastAsia="方正仿宋_GBK"/>
          <w:color w:val="000000" w:themeColor="text1"/>
          <w:sz w:val="32"/>
          <w:szCs w:val="32"/>
        </w:rPr>
        <w:t>”专项资金</w:t>
      </w:r>
      <w:r>
        <w:rPr>
          <w:rFonts w:hint="eastAsia" w:ascii="方正仿宋_GBK" w:eastAsia="方正仿宋_GBK"/>
          <w:color w:val="000000" w:themeColor="text1"/>
          <w:sz w:val="32"/>
          <w:szCs w:val="32"/>
        </w:rPr>
        <w:t>72万元</w:t>
      </w:r>
      <w:r>
        <w:rPr>
          <w:rFonts w:hint="eastAsia" w:ascii="方正仿宋_GBK" w:eastAsia="方正仿宋_GBK"/>
          <w:color w:val="000000" w:themeColor="text1"/>
          <w:sz w:val="32"/>
          <w:szCs w:val="32"/>
          <w:lang w:eastAsia="zh-CN"/>
        </w:rPr>
        <w:t>。</w:t>
      </w:r>
    </w:p>
    <w:p>
      <w:pPr>
        <w:spacing w:line="520" w:lineRule="exact"/>
        <w:ind w:firstLine="480" w:firstLineChars="15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7</w:t>
      </w:r>
      <w:r>
        <w:rPr>
          <w:rFonts w:hint="eastAsia" w:ascii="方正仿宋_GBK" w:eastAsia="方正仿宋_GBK"/>
          <w:color w:val="000000" w:themeColor="text1"/>
          <w:sz w:val="32"/>
          <w:szCs w:val="32"/>
        </w:rPr>
        <w:t>）城乡社区支出</w:t>
      </w:r>
      <w:r>
        <w:rPr>
          <w:rFonts w:hint="eastAsia" w:ascii="方正仿宋_GBK" w:eastAsia="方正仿宋_GBK"/>
          <w:color w:val="000000" w:themeColor="text1"/>
          <w:sz w:val="32"/>
          <w:szCs w:val="32"/>
          <w:lang w:val="en-US" w:eastAsia="zh-CN"/>
        </w:rPr>
        <w:t>3633.52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44.1</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1676.52</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85.7</w:t>
      </w:r>
      <w:r>
        <w:rPr>
          <w:rFonts w:hint="eastAsia" w:ascii="方正仿宋_GBK" w:eastAsia="方正仿宋_GBK"/>
          <w:color w:val="000000" w:themeColor="text1"/>
          <w:sz w:val="32"/>
          <w:szCs w:val="32"/>
        </w:rPr>
        <w:t>%，主要原因是追加了2020年防汛抢险灾后重建补助1916.97万元</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调减年初预算458万元</w:t>
      </w:r>
      <w:r>
        <w:rPr>
          <w:rFonts w:hint="eastAsia" w:ascii="方正仿宋_GBK" w:eastAsia="方正仿宋_GBK"/>
          <w:color w:val="000000" w:themeColor="text1"/>
          <w:sz w:val="32"/>
          <w:szCs w:val="32"/>
          <w:lang w:eastAsia="zh-CN"/>
        </w:rPr>
        <w:t>等</w:t>
      </w:r>
      <w:r>
        <w:rPr>
          <w:rFonts w:hint="eastAsia" w:ascii="方正仿宋_GBK" w:eastAsia="方正仿宋_GBK"/>
          <w:color w:val="000000" w:themeColor="text1"/>
          <w:sz w:val="32"/>
          <w:szCs w:val="32"/>
        </w:rPr>
        <w:t>。</w:t>
      </w:r>
    </w:p>
    <w:p>
      <w:pPr>
        <w:spacing w:line="52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8）农林水支出10万元，占0.1%，较年初预算数增加10万元，增长100%，主要原因是追加了2020年三峡库区次级河流清漂作业经费。</w:t>
      </w:r>
    </w:p>
    <w:p>
      <w:pPr>
        <w:pStyle w:val="5"/>
        <w:widowControl w:val="0"/>
        <w:numPr>
          <w:ilvl w:val="0"/>
          <w:numId w:val="0"/>
        </w:numPr>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lang w:val="en-US" w:eastAsia="zh-CN"/>
        </w:rPr>
        <w:t>9）</w:t>
      </w:r>
      <w:r>
        <w:rPr>
          <w:rFonts w:hint="eastAsia" w:ascii="方正仿宋_GBK" w:eastAsia="方正仿宋_GBK"/>
          <w:color w:val="000000" w:themeColor="text1"/>
          <w:sz w:val="32"/>
          <w:szCs w:val="32"/>
        </w:rPr>
        <w:t>资源勘探信息等支出</w:t>
      </w:r>
      <w:r>
        <w:rPr>
          <w:rFonts w:hint="eastAsia" w:ascii="方正仿宋_GBK" w:eastAsia="方正仿宋_GBK"/>
          <w:color w:val="000000" w:themeColor="text1"/>
          <w:sz w:val="32"/>
          <w:szCs w:val="32"/>
          <w:lang w:val="en-US" w:eastAsia="zh-CN"/>
        </w:rPr>
        <w:t>3250</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41.5</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3250</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上年结余资金</w:t>
      </w:r>
      <w:r>
        <w:rPr>
          <w:rFonts w:hint="eastAsia" w:ascii="方正仿宋_GBK" w:eastAsia="方正仿宋_GBK"/>
          <w:color w:val="000000" w:themeColor="text1"/>
          <w:sz w:val="32"/>
          <w:szCs w:val="32"/>
          <w:lang w:val="en-US" w:eastAsia="zh-CN"/>
        </w:rPr>
        <w:t>3250万元；</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10</w:t>
      </w:r>
      <w:r>
        <w:rPr>
          <w:rFonts w:hint="eastAsia" w:ascii="方正仿宋_GBK" w:eastAsia="方正仿宋_GBK"/>
          <w:color w:val="000000" w:themeColor="text1"/>
          <w:sz w:val="32"/>
          <w:szCs w:val="32"/>
        </w:rPr>
        <w:t>）住房保障支出</w:t>
      </w:r>
      <w:r>
        <w:rPr>
          <w:rFonts w:hint="eastAsia" w:ascii="方正仿宋_GBK" w:eastAsia="方正仿宋_GBK"/>
          <w:color w:val="000000" w:themeColor="text1"/>
          <w:sz w:val="32"/>
          <w:szCs w:val="32"/>
          <w:lang w:val="en-US" w:eastAsia="zh-CN"/>
        </w:rPr>
        <w:t>25.21</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0.3</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0.72</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2.9</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人员调资，相应社会保障调增。</w:t>
      </w:r>
    </w:p>
    <w:p>
      <w:pPr>
        <w:pStyle w:val="5"/>
        <w:shd w:val="clear" w:color="auto" w:fill="FFFFFF"/>
        <w:spacing w:before="0" w:beforeAutospacing="0" w:after="0" w:afterAutospacing="0" w:line="560" w:lineRule="exact"/>
        <w:ind w:firstLine="640" w:firstLineChars="200"/>
        <w:jc w:val="both"/>
        <w:outlineLvl w:val="0"/>
        <w:rPr>
          <w:rFonts w:ascii="方正仿宋_GBK" w:eastAsia="方正仿宋_GBK"/>
          <w:sz w:val="32"/>
          <w:szCs w:val="32"/>
        </w:rPr>
      </w:pPr>
      <w:r>
        <w:rPr>
          <w:rStyle w:val="8"/>
          <w:rFonts w:hint="eastAsia" w:ascii="方正仿宋_GBK" w:eastAsia="方正仿宋_GBK"/>
          <w:sz w:val="32"/>
          <w:szCs w:val="32"/>
        </w:rPr>
        <w:t>（四）一般公共预算财政拨款基本支出决算情况说明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2020年度一般公共财政拨款基本支出</w:t>
      </w:r>
      <w:r>
        <w:rPr>
          <w:rFonts w:hint="eastAsia" w:ascii="方正仿宋_GBK" w:eastAsia="方正仿宋_GBK"/>
          <w:color w:val="000000" w:themeColor="text1"/>
          <w:sz w:val="32"/>
          <w:szCs w:val="32"/>
          <w:lang w:val="en-US" w:eastAsia="zh-CN"/>
        </w:rPr>
        <w:t>634.1</w:t>
      </w:r>
      <w:r>
        <w:rPr>
          <w:rFonts w:hint="eastAsia" w:ascii="方正仿宋_GBK" w:eastAsia="方正仿宋_GBK"/>
          <w:color w:val="000000" w:themeColor="text1"/>
          <w:sz w:val="32"/>
          <w:szCs w:val="32"/>
        </w:rPr>
        <w:t>万元。其中：人员经费</w:t>
      </w:r>
      <w:r>
        <w:rPr>
          <w:rFonts w:hint="eastAsia" w:ascii="方正仿宋_GBK" w:eastAsia="方正仿宋_GBK"/>
          <w:color w:val="000000" w:themeColor="text1"/>
          <w:sz w:val="32"/>
          <w:szCs w:val="32"/>
          <w:lang w:val="en-US" w:eastAsia="zh-CN"/>
        </w:rPr>
        <w:t>521.6</w:t>
      </w:r>
      <w:r>
        <w:rPr>
          <w:rFonts w:hint="eastAsia" w:ascii="方正仿宋_GBK" w:eastAsia="方正仿宋_GBK"/>
          <w:color w:val="000000" w:themeColor="text1"/>
          <w:sz w:val="32"/>
          <w:szCs w:val="32"/>
        </w:rPr>
        <w:t xml:space="preserve">万元，较上年决算数减少 </w:t>
      </w:r>
      <w:r>
        <w:rPr>
          <w:rFonts w:hint="eastAsia" w:ascii="方正仿宋_GBK" w:eastAsia="方正仿宋_GBK"/>
          <w:color w:val="000000" w:themeColor="text1"/>
          <w:sz w:val="32"/>
          <w:szCs w:val="32"/>
          <w:lang w:val="en-US" w:eastAsia="zh-CN"/>
        </w:rPr>
        <w:t>14.74</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2.7</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厉行节约，人员经费减少。</w:t>
      </w:r>
      <w:r>
        <w:rPr>
          <w:rFonts w:hint="eastAsia" w:ascii="方正仿宋_GBK" w:eastAsia="方正仿宋_GBK"/>
          <w:color w:val="000000" w:themeColor="text1"/>
          <w:sz w:val="32"/>
          <w:szCs w:val="32"/>
        </w:rPr>
        <w:t>人员经费用途主要包括</w:t>
      </w:r>
      <w:r>
        <w:rPr>
          <w:rFonts w:hint="eastAsia" w:ascii="方正仿宋_GBK" w:eastAsia="方正仿宋_GBK"/>
          <w:color w:val="000000" w:themeColor="text1"/>
          <w:sz w:val="32"/>
          <w:szCs w:val="32"/>
          <w:lang w:eastAsia="zh-CN"/>
        </w:rPr>
        <w:t>基本工资</w:t>
      </w:r>
      <w:r>
        <w:rPr>
          <w:rFonts w:hint="eastAsia" w:ascii="方正仿宋_GBK" w:eastAsia="方正仿宋_GBK"/>
          <w:color w:val="000000" w:themeColor="text1"/>
          <w:sz w:val="32"/>
          <w:szCs w:val="32"/>
          <w:lang w:val="en-US" w:eastAsia="zh-CN"/>
        </w:rPr>
        <w:t>117.56万元</w:t>
      </w:r>
      <w:r>
        <w:rPr>
          <w:rFonts w:hint="eastAsia" w:ascii="方正仿宋_GBK" w:eastAsia="方正仿宋_GBK"/>
          <w:color w:val="000000" w:themeColor="text1"/>
          <w:sz w:val="32"/>
          <w:szCs w:val="32"/>
          <w:lang w:eastAsia="zh-CN"/>
        </w:rPr>
        <w:t>、津贴补贴</w:t>
      </w:r>
      <w:r>
        <w:rPr>
          <w:rFonts w:hint="eastAsia" w:ascii="方正仿宋_GBK" w:eastAsia="方正仿宋_GBK"/>
          <w:color w:val="000000" w:themeColor="text1"/>
          <w:sz w:val="32"/>
          <w:szCs w:val="32"/>
          <w:lang w:val="en-US" w:eastAsia="zh-CN"/>
        </w:rPr>
        <w:t>4.4万元</w:t>
      </w:r>
      <w:r>
        <w:rPr>
          <w:rFonts w:hint="eastAsia" w:ascii="方正仿宋_GBK" w:eastAsia="方正仿宋_GBK"/>
          <w:color w:val="000000" w:themeColor="text1"/>
          <w:sz w:val="32"/>
          <w:szCs w:val="32"/>
          <w:lang w:eastAsia="zh-CN"/>
        </w:rPr>
        <w:t>、伙食补助费</w:t>
      </w:r>
      <w:r>
        <w:rPr>
          <w:rFonts w:hint="eastAsia" w:ascii="方正仿宋_GBK" w:eastAsia="方正仿宋_GBK"/>
          <w:color w:val="000000" w:themeColor="text1"/>
          <w:sz w:val="32"/>
          <w:szCs w:val="32"/>
          <w:lang w:val="en-US" w:eastAsia="zh-CN"/>
        </w:rPr>
        <w:t>27.56万元</w:t>
      </w:r>
      <w:r>
        <w:rPr>
          <w:rFonts w:hint="eastAsia" w:ascii="方正仿宋_GBK" w:eastAsia="方正仿宋_GBK"/>
          <w:color w:val="000000" w:themeColor="text1"/>
          <w:sz w:val="32"/>
          <w:szCs w:val="32"/>
          <w:lang w:eastAsia="zh-CN"/>
        </w:rPr>
        <w:t>、绩效工资</w:t>
      </w:r>
      <w:r>
        <w:rPr>
          <w:rFonts w:hint="eastAsia" w:ascii="方正仿宋_GBK" w:eastAsia="方正仿宋_GBK"/>
          <w:color w:val="000000" w:themeColor="text1"/>
          <w:sz w:val="32"/>
          <w:szCs w:val="32"/>
          <w:lang w:val="en-US" w:eastAsia="zh-CN"/>
        </w:rPr>
        <w:t>254.98万元</w:t>
      </w:r>
      <w:r>
        <w:rPr>
          <w:rFonts w:hint="eastAsia" w:ascii="方正仿宋_GBK" w:eastAsia="方正仿宋_GBK"/>
          <w:color w:val="000000" w:themeColor="text1"/>
          <w:sz w:val="32"/>
          <w:szCs w:val="32"/>
          <w:lang w:eastAsia="zh-CN"/>
        </w:rPr>
        <w:t>、社会保障费</w:t>
      </w:r>
      <w:r>
        <w:rPr>
          <w:rFonts w:hint="eastAsia" w:ascii="方正仿宋_GBK" w:eastAsia="方正仿宋_GBK"/>
          <w:color w:val="000000" w:themeColor="text1"/>
          <w:sz w:val="32"/>
          <w:szCs w:val="32"/>
          <w:lang w:val="en-US" w:eastAsia="zh-CN"/>
        </w:rPr>
        <w:t>83.89万元、住房公积金25.21万元和</w:t>
      </w:r>
      <w:r>
        <w:rPr>
          <w:rFonts w:hint="eastAsia" w:ascii="方正仿宋_GBK" w:eastAsia="方正仿宋_GBK"/>
          <w:color w:val="000000" w:themeColor="text1"/>
          <w:sz w:val="32"/>
          <w:szCs w:val="32"/>
          <w:lang w:eastAsia="zh-CN"/>
        </w:rPr>
        <w:t>对个人和家庭补助</w:t>
      </w:r>
      <w:r>
        <w:rPr>
          <w:rFonts w:hint="eastAsia" w:ascii="方正仿宋_GBK" w:eastAsia="方正仿宋_GBK"/>
          <w:color w:val="000000" w:themeColor="text1"/>
          <w:sz w:val="32"/>
          <w:szCs w:val="32"/>
          <w:lang w:val="en-US" w:eastAsia="zh-CN"/>
        </w:rPr>
        <w:t>8万元</w:t>
      </w:r>
      <w:r>
        <w:rPr>
          <w:rFonts w:hint="eastAsia" w:ascii="方正仿宋_GBK" w:eastAsia="方正仿宋_GBK"/>
          <w:color w:val="000000" w:themeColor="text1"/>
          <w:sz w:val="32"/>
          <w:szCs w:val="32"/>
        </w:rPr>
        <w:t>。公用经费</w:t>
      </w:r>
      <w:r>
        <w:rPr>
          <w:rFonts w:hint="eastAsia" w:ascii="方正仿宋_GBK" w:eastAsia="方正仿宋_GBK"/>
          <w:color w:val="000000" w:themeColor="text1"/>
          <w:sz w:val="32"/>
          <w:szCs w:val="32"/>
          <w:lang w:val="en-US" w:eastAsia="zh-CN"/>
        </w:rPr>
        <w:t>112.5</w:t>
      </w:r>
      <w:r>
        <w:rPr>
          <w:rFonts w:hint="eastAsia" w:ascii="方正仿宋_GBK" w:eastAsia="方正仿宋_GBK"/>
          <w:color w:val="000000" w:themeColor="text1"/>
          <w:sz w:val="32"/>
          <w:szCs w:val="32"/>
        </w:rPr>
        <w:t>万元，较上年决算数减少</w:t>
      </w:r>
      <w:r>
        <w:rPr>
          <w:rFonts w:hint="eastAsia" w:ascii="方正仿宋_GBK" w:eastAsia="方正仿宋_GBK"/>
          <w:color w:val="000000" w:themeColor="text1"/>
          <w:sz w:val="32"/>
          <w:szCs w:val="32"/>
          <w:lang w:val="en-US" w:eastAsia="zh-CN"/>
        </w:rPr>
        <w:t>65.42</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36.8</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厉行节约，节减开支</w:t>
      </w:r>
      <w:r>
        <w:rPr>
          <w:rFonts w:hint="eastAsia" w:ascii="方正仿宋_GBK" w:eastAsia="方正仿宋_GBK"/>
          <w:color w:val="000000" w:themeColor="text1"/>
          <w:sz w:val="32"/>
          <w:szCs w:val="32"/>
        </w:rPr>
        <w:t>。公用经费用途主要包括</w:t>
      </w:r>
      <w:r>
        <w:rPr>
          <w:rFonts w:hint="eastAsia" w:ascii="方正仿宋_GBK" w:eastAsia="方正仿宋_GBK"/>
          <w:color w:val="000000" w:themeColor="text1"/>
          <w:sz w:val="32"/>
          <w:szCs w:val="32"/>
          <w:lang w:eastAsia="zh-CN"/>
        </w:rPr>
        <w:t>办公费</w:t>
      </w:r>
      <w:r>
        <w:rPr>
          <w:rFonts w:hint="eastAsia" w:ascii="方正仿宋_GBK" w:eastAsia="方正仿宋_GBK"/>
          <w:color w:val="000000" w:themeColor="text1"/>
          <w:sz w:val="32"/>
          <w:szCs w:val="32"/>
          <w:lang w:val="en-US" w:eastAsia="zh-CN"/>
        </w:rPr>
        <w:t>37.2万元、邮电费1.67万元、差旅费54.04万元、会议费2.02万元、培训费0.14万元、公务接待费2.97万元、工会经费4.08万元、公车支行费10.38万元</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仿宋_GBK" w:eastAsia="方正仿宋_GBK"/>
          <w:sz w:val="32"/>
          <w:szCs w:val="32"/>
        </w:rPr>
        <w:t>（五）政府性基金预算收支决算情况说明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b/>
          <w:bCs/>
          <w:color w:val="000000" w:themeColor="text1"/>
          <w:sz w:val="32"/>
          <w:szCs w:val="32"/>
          <w:highlight w:val="yellow"/>
        </w:rPr>
      </w:pPr>
      <w:r>
        <w:rPr>
          <w:rFonts w:hint="eastAsia" w:ascii="方正仿宋_GBK" w:eastAsia="方正仿宋_GBK"/>
          <w:color w:val="000000" w:themeColor="text1"/>
          <w:sz w:val="32"/>
          <w:szCs w:val="32"/>
        </w:rPr>
        <w:t>2020年度政府性基金预算财政拨款年初结转结余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万元，年末结转结余</w:t>
      </w:r>
      <w:r>
        <w:rPr>
          <w:rFonts w:hint="eastAsia" w:ascii="方正仿宋_GBK" w:eastAsia="方正仿宋_GBK"/>
          <w:color w:val="000000" w:themeColor="text1"/>
          <w:sz w:val="32"/>
          <w:szCs w:val="32"/>
          <w:lang w:val="en-US" w:eastAsia="zh-CN"/>
        </w:rPr>
        <w:t>4360.68</w:t>
      </w:r>
      <w:r>
        <w:rPr>
          <w:rFonts w:hint="eastAsia" w:ascii="方正仿宋_GBK" w:eastAsia="方正仿宋_GBK"/>
          <w:color w:val="000000" w:themeColor="text1"/>
          <w:sz w:val="32"/>
          <w:szCs w:val="32"/>
        </w:rPr>
        <w:t>万元。本年收入</w:t>
      </w:r>
      <w:r>
        <w:rPr>
          <w:rFonts w:hint="eastAsia" w:ascii="方正仿宋_GBK" w:eastAsia="方正仿宋_GBK"/>
          <w:color w:val="000000" w:themeColor="text1"/>
          <w:sz w:val="32"/>
          <w:szCs w:val="32"/>
          <w:lang w:val="en-US" w:eastAsia="zh-CN"/>
        </w:rPr>
        <w:t>46703.23</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46197.16</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9128.6</w:t>
      </w:r>
      <w:r>
        <w:rPr>
          <w:rFonts w:hint="eastAsia" w:ascii="方正仿宋_GBK" w:eastAsia="方正仿宋_GBK"/>
          <w:color w:val="000000" w:themeColor="text1"/>
          <w:sz w:val="32"/>
          <w:szCs w:val="32"/>
        </w:rPr>
        <w:t>%，主要原因是追加两江四岸百里城市国际黄金旅游带项目债券金46500万元</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追加2020年两江四岸核心区治理提升项目建设补助金187.61万元</w:t>
      </w:r>
      <w:r>
        <w:rPr>
          <w:rFonts w:hint="eastAsia" w:ascii="方正仿宋_GBK" w:eastAsia="方正仿宋_GBK"/>
          <w:color w:val="000000" w:themeColor="text1"/>
          <w:sz w:val="32"/>
          <w:szCs w:val="32"/>
          <w:lang w:eastAsia="zh-CN"/>
        </w:rPr>
        <w:t>等</w:t>
      </w:r>
      <w:r>
        <w:rPr>
          <w:rFonts w:hint="eastAsia" w:ascii="方正仿宋_GBK" w:eastAsia="方正仿宋_GBK"/>
          <w:color w:val="000000" w:themeColor="text1"/>
          <w:sz w:val="32"/>
          <w:szCs w:val="32"/>
        </w:rPr>
        <w:t>。本年支出</w:t>
      </w:r>
      <w:r>
        <w:rPr>
          <w:rFonts w:hint="eastAsia" w:ascii="方正仿宋_GBK" w:eastAsia="方正仿宋_GBK"/>
          <w:color w:val="000000" w:themeColor="text1"/>
          <w:sz w:val="32"/>
          <w:szCs w:val="32"/>
          <w:lang w:val="en-US" w:eastAsia="zh-CN"/>
        </w:rPr>
        <w:t>42342.54</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41836.47</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8266.9</w:t>
      </w:r>
      <w:r>
        <w:rPr>
          <w:rFonts w:hint="eastAsia" w:ascii="方正仿宋_GBK" w:eastAsia="方正仿宋_GBK"/>
          <w:color w:val="000000" w:themeColor="text1"/>
          <w:sz w:val="32"/>
          <w:szCs w:val="32"/>
        </w:rPr>
        <w:t>%，主要原因是两江四岸百里城市国际黄金旅游带项目债券金</w:t>
      </w:r>
      <w:r>
        <w:rPr>
          <w:rFonts w:hint="eastAsia" w:ascii="方正仿宋_GBK" w:eastAsia="方正仿宋_GBK"/>
          <w:color w:val="000000" w:themeColor="text1"/>
          <w:sz w:val="32"/>
          <w:szCs w:val="32"/>
          <w:lang w:val="en-US" w:eastAsia="zh-CN"/>
        </w:rPr>
        <w:t>42139.32</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2020年两江四岸核心区治理提升项目建设补助金187.61万元</w:t>
      </w:r>
      <w:r>
        <w:rPr>
          <w:rFonts w:hint="eastAsia" w:ascii="方正仿宋_GBK" w:eastAsia="方正仿宋_GBK"/>
          <w:color w:val="000000" w:themeColor="text1"/>
          <w:sz w:val="32"/>
          <w:szCs w:val="32"/>
          <w:lang w:eastAsia="zh-CN"/>
        </w:rPr>
        <w:t>等。</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仿宋_GBK" w:eastAsia="方正仿宋_GBK"/>
          <w:sz w:val="32"/>
          <w:szCs w:val="32"/>
        </w:rPr>
        <w:t>（六）国有资本经营预算财政拨款支出决算情况说明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b w:val="0"/>
          <w:bCs/>
          <w:sz w:val="32"/>
          <w:szCs w:val="32"/>
          <w:highlight w:val="none"/>
        </w:rPr>
      </w:pPr>
      <w:r>
        <w:rPr>
          <w:rFonts w:hint="eastAsia" w:ascii="方正仿宋_GBK" w:eastAsia="方正仿宋_GBK"/>
          <w:b w:val="0"/>
          <w:bCs/>
          <w:sz w:val="32"/>
          <w:szCs w:val="32"/>
          <w:highlight w:val="none"/>
        </w:rPr>
        <w:t>本部门2020年度无国有资本经营预算财政拨款支出。</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三、“三公”经费情况说明</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sz w:val="32"/>
          <w:szCs w:val="32"/>
        </w:rPr>
      </w:pPr>
      <w:r>
        <w:rPr>
          <w:rStyle w:val="8"/>
          <w:rFonts w:hint="eastAsia" w:ascii="方正仿宋_GBK" w:eastAsia="方正仿宋_GBK"/>
          <w:sz w:val="32"/>
          <w:szCs w:val="32"/>
        </w:rPr>
        <w:t>（一）“三公”经费支出总体情况说明。</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2020年度“三公”经费支出共计</w:t>
      </w:r>
      <w:r>
        <w:rPr>
          <w:rFonts w:hint="eastAsia" w:ascii="方正仿宋_GBK" w:eastAsia="方正仿宋_GBK"/>
          <w:color w:val="000000" w:themeColor="text1"/>
          <w:sz w:val="32"/>
          <w:szCs w:val="32"/>
          <w:lang w:val="en-US" w:eastAsia="zh-CN"/>
        </w:rPr>
        <w:t>13.35</w:t>
      </w:r>
      <w:r>
        <w:rPr>
          <w:rFonts w:hint="eastAsia" w:ascii="方正仿宋_GBK" w:eastAsia="方正仿宋_GBK"/>
          <w:color w:val="000000" w:themeColor="text1"/>
          <w:sz w:val="32"/>
          <w:szCs w:val="32"/>
        </w:rPr>
        <w:t xml:space="preserve">万元，较年初预算数减少 </w:t>
      </w:r>
      <w:r>
        <w:rPr>
          <w:rFonts w:hint="eastAsia" w:ascii="方正仿宋_GBK" w:eastAsia="方正仿宋_GBK"/>
          <w:color w:val="000000" w:themeColor="text1"/>
          <w:sz w:val="32"/>
          <w:szCs w:val="32"/>
          <w:lang w:val="en-US" w:eastAsia="zh-CN"/>
        </w:rPr>
        <w:t>11.65</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46.6</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厉行节约，节减开支</w:t>
      </w:r>
      <w:r>
        <w:rPr>
          <w:rFonts w:hint="eastAsia" w:ascii="方正仿宋_GBK" w:eastAsia="方正仿宋_GBK"/>
          <w:color w:val="000000" w:themeColor="text1"/>
          <w:sz w:val="32"/>
          <w:szCs w:val="32"/>
        </w:rPr>
        <w:t xml:space="preserve">。较上年支出数减少 </w:t>
      </w:r>
      <w:r>
        <w:rPr>
          <w:rFonts w:hint="eastAsia" w:ascii="方正仿宋_GBK" w:eastAsia="方正仿宋_GBK"/>
          <w:color w:val="000000" w:themeColor="text1"/>
          <w:sz w:val="32"/>
          <w:szCs w:val="32"/>
          <w:lang w:val="en-US" w:eastAsia="zh-CN"/>
        </w:rPr>
        <w:t>3</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18.35</w:t>
      </w:r>
      <w:r>
        <w:rPr>
          <w:rFonts w:hint="eastAsia" w:ascii="方正仿宋_GBK" w:eastAsia="方正仿宋_GBK"/>
          <w:color w:val="000000" w:themeColor="text1"/>
          <w:sz w:val="32"/>
          <w:szCs w:val="32"/>
        </w:rPr>
        <w:t>%，主要原因是.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sz w:val="32"/>
          <w:szCs w:val="32"/>
        </w:rPr>
      </w:pPr>
      <w:r>
        <w:rPr>
          <w:rStyle w:val="8"/>
          <w:rFonts w:hint="eastAsia" w:ascii="方正仿宋_GBK" w:eastAsia="方正仿宋_GBK"/>
          <w:sz w:val="32"/>
          <w:szCs w:val="32"/>
        </w:rPr>
        <w:t>（二）“三公”经费分项支出情况。</w:t>
      </w:r>
    </w:p>
    <w:p>
      <w:pPr>
        <w:pStyle w:val="14"/>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2020年度本部门</w:t>
      </w:r>
      <w:r>
        <w:rPr>
          <w:rFonts w:hint="eastAsia" w:ascii="方正仿宋_GBK" w:eastAsia="方正仿宋_GBK"/>
          <w:sz w:val="32"/>
          <w:szCs w:val="32"/>
          <w:lang w:eastAsia="zh-CN"/>
        </w:rPr>
        <w:t>未发生因公出国（境）费用。</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14"/>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2020年度本部门未发生公务车购置费用。</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公务车运行维护费</w:t>
      </w:r>
      <w:r>
        <w:rPr>
          <w:rFonts w:hint="eastAsia" w:ascii="方正仿宋_GBK" w:eastAsia="方正仿宋_GBK"/>
          <w:color w:val="000000" w:themeColor="text1"/>
          <w:sz w:val="32"/>
          <w:szCs w:val="32"/>
          <w:lang w:val="en-US" w:eastAsia="zh-CN"/>
        </w:rPr>
        <w:t>10.38</w:t>
      </w:r>
      <w:r>
        <w:rPr>
          <w:rFonts w:hint="eastAsia" w:ascii="方正仿宋_GBK" w:eastAsia="方正仿宋_GBK"/>
          <w:color w:val="000000" w:themeColor="text1"/>
          <w:sz w:val="32"/>
          <w:szCs w:val="32"/>
        </w:rPr>
        <w:t>万元，主要用于主要用于机要文件交换、</w:t>
      </w:r>
      <w:r>
        <w:rPr>
          <w:rFonts w:hint="eastAsia" w:ascii="方正仿宋_GBK" w:eastAsia="方正仿宋_GBK"/>
          <w:color w:val="000000" w:themeColor="text1"/>
          <w:sz w:val="32"/>
          <w:szCs w:val="32"/>
          <w:lang w:eastAsia="zh-CN"/>
        </w:rPr>
        <w:t>沿线市政维护巡查、沿线开发项目勘测巡查等工作</w:t>
      </w:r>
      <w:r>
        <w:rPr>
          <w:rFonts w:hint="eastAsia" w:ascii="方正仿宋_GBK" w:eastAsia="方正仿宋_GBK"/>
          <w:color w:val="000000" w:themeColor="text1"/>
          <w:sz w:val="32"/>
          <w:szCs w:val="32"/>
        </w:rPr>
        <w:t xml:space="preserve">所需车辆的燃料费、维修费、过桥过路费、保险费等)。费用支出较年初预算数减少 </w:t>
      </w:r>
      <w:r>
        <w:rPr>
          <w:rFonts w:hint="eastAsia" w:ascii="方正仿宋_GBK" w:eastAsia="方正仿宋_GBK"/>
          <w:color w:val="000000" w:themeColor="text1"/>
          <w:sz w:val="32"/>
          <w:szCs w:val="32"/>
          <w:lang w:val="en-US" w:eastAsia="zh-CN"/>
        </w:rPr>
        <w:t>4.62</w:t>
      </w:r>
      <w:r>
        <w:rPr>
          <w:rFonts w:hint="eastAsia" w:ascii="方正仿宋_GBK" w:eastAsia="方正仿宋_GBK"/>
          <w:color w:val="000000" w:themeColor="text1"/>
          <w:sz w:val="32"/>
          <w:szCs w:val="32"/>
        </w:rPr>
        <w:t>万元，下降</w:t>
      </w:r>
      <w:r>
        <w:rPr>
          <w:rFonts w:hint="eastAsia" w:ascii="方正仿宋_GBK" w:eastAsia="方正仿宋_GBK"/>
          <w:color w:val="000000" w:themeColor="text1"/>
          <w:sz w:val="32"/>
          <w:szCs w:val="32"/>
          <w:lang w:val="en-US" w:eastAsia="zh-CN"/>
        </w:rPr>
        <w:t>30.8</w:t>
      </w:r>
      <w:r>
        <w:rPr>
          <w:rFonts w:hint="eastAsia" w:ascii="方正仿宋_GBK" w:eastAsia="方正仿宋_GBK"/>
          <w:color w:val="000000" w:themeColor="text1"/>
          <w:sz w:val="32"/>
          <w:szCs w:val="32"/>
        </w:rPr>
        <w:t xml:space="preserve">%，主要原因是严格落实公车使用规定，公车运行维护成本大幅下降。较上年支出减少 </w:t>
      </w:r>
      <w:r>
        <w:rPr>
          <w:rFonts w:hint="eastAsia" w:ascii="方正仿宋_GBK" w:eastAsia="方正仿宋_GBK"/>
          <w:color w:val="000000" w:themeColor="text1"/>
          <w:sz w:val="32"/>
          <w:szCs w:val="32"/>
          <w:lang w:val="en-US" w:eastAsia="zh-CN"/>
        </w:rPr>
        <w:t>2.46</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19.2</w:t>
      </w:r>
      <w:r>
        <w:rPr>
          <w:rFonts w:hint="eastAsia" w:ascii="方正仿宋_GBK" w:eastAsia="方正仿宋_GBK"/>
          <w:color w:val="000000" w:themeColor="text1"/>
          <w:sz w:val="32"/>
          <w:szCs w:val="32"/>
        </w:rPr>
        <w:t>%，主要原因是严格落实公车使用规定，公车运行维护成本大幅下降。</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公务接待费</w:t>
      </w:r>
      <w:r>
        <w:rPr>
          <w:rFonts w:hint="eastAsia" w:ascii="方正仿宋_GBK" w:eastAsia="方正仿宋_GBK"/>
          <w:color w:val="000000" w:themeColor="text1"/>
          <w:sz w:val="32"/>
          <w:szCs w:val="32"/>
          <w:lang w:val="en-US" w:eastAsia="zh-CN"/>
        </w:rPr>
        <w:t>2.97</w:t>
      </w:r>
      <w:r>
        <w:rPr>
          <w:rFonts w:hint="eastAsia" w:ascii="方正仿宋_GBK" w:eastAsia="方正仿宋_GBK"/>
          <w:color w:val="000000" w:themeColor="text1"/>
          <w:sz w:val="32"/>
          <w:szCs w:val="32"/>
        </w:rPr>
        <w:t>万元，主要用于接待</w:t>
      </w:r>
      <w:r>
        <w:rPr>
          <w:rFonts w:hint="eastAsia" w:ascii="方正仿宋_GBK" w:eastAsia="方正仿宋_GBK"/>
          <w:color w:val="000000" w:themeColor="text1"/>
          <w:sz w:val="32"/>
          <w:szCs w:val="32"/>
          <w:lang w:eastAsia="zh-CN"/>
        </w:rPr>
        <w:t>招商引资工作，接待市内外各地区人员到我辖区内进行商务考察等发生的费用。</w:t>
      </w:r>
      <w:r>
        <w:rPr>
          <w:rFonts w:hint="eastAsia" w:ascii="方正仿宋_GBK" w:eastAsia="方正仿宋_GBK"/>
          <w:color w:val="000000" w:themeColor="text1"/>
          <w:sz w:val="32"/>
          <w:szCs w:val="32"/>
        </w:rPr>
        <w:t xml:space="preserve">费用支出较年初预算数减少 </w:t>
      </w:r>
      <w:r>
        <w:rPr>
          <w:rFonts w:hint="eastAsia" w:ascii="方正仿宋_GBK" w:eastAsia="方正仿宋_GBK"/>
          <w:color w:val="000000" w:themeColor="text1"/>
          <w:sz w:val="32"/>
          <w:szCs w:val="32"/>
          <w:lang w:val="en-US" w:eastAsia="zh-CN"/>
        </w:rPr>
        <w:t>7.03</w:t>
      </w:r>
      <w:r>
        <w:rPr>
          <w:rFonts w:hint="eastAsia" w:ascii="方正仿宋_GBK" w:eastAsia="方正仿宋_GBK"/>
          <w:color w:val="000000" w:themeColor="text1"/>
          <w:sz w:val="32"/>
          <w:szCs w:val="32"/>
        </w:rPr>
        <w:t>万元，下降</w:t>
      </w:r>
      <w:r>
        <w:rPr>
          <w:rFonts w:hint="eastAsia" w:ascii="方正仿宋_GBK" w:eastAsia="方正仿宋_GBK"/>
          <w:color w:val="000000" w:themeColor="text1"/>
          <w:sz w:val="32"/>
          <w:szCs w:val="32"/>
          <w:lang w:val="en-US" w:eastAsia="zh-CN"/>
        </w:rPr>
        <w:t>70.3</w:t>
      </w:r>
      <w:r>
        <w:rPr>
          <w:rFonts w:hint="eastAsia" w:ascii="方正仿宋_GBK" w:eastAsia="方正仿宋_GBK"/>
          <w:color w:val="000000" w:themeColor="text1"/>
          <w:sz w:val="32"/>
          <w:szCs w:val="32"/>
        </w:rPr>
        <w:t xml:space="preserve">%，较上年支出数减少 </w:t>
      </w:r>
      <w:r>
        <w:rPr>
          <w:rFonts w:hint="eastAsia" w:ascii="方正仿宋_GBK" w:eastAsia="方正仿宋_GBK"/>
          <w:color w:val="000000" w:themeColor="text1"/>
          <w:sz w:val="32"/>
          <w:szCs w:val="32"/>
          <w:lang w:val="en-US" w:eastAsia="zh-CN"/>
        </w:rPr>
        <w:t>0.54</w:t>
      </w:r>
      <w:r>
        <w:rPr>
          <w:rFonts w:hint="eastAsia" w:ascii="方正仿宋_GBK" w:eastAsia="方正仿宋_GBK"/>
          <w:color w:val="000000" w:themeColor="text1"/>
          <w:sz w:val="32"/>
          <w:szCs w:val="32"/>
        </w:rPr>
        <w:t>万元，下降</w:t>
      </w:r>
      <w:r>
        <w:rPr>
          <w:rFonts w:hint="eastAsia" w:ascii="方正仿宋_GBK" w:eastAsia="方正仿宋_GBK"/>
          <w:color w:val="000000" w:themeColor="text1"/>
          <w:sz w:val="32"/>
          <w:szCs w:val="32"/>
          <w:lang w:val="en-US" w:eastAsia="zh-CN"/>
        </w:rPr>
        <w:t>15.4</w:t>
      </w:r>
      <w:r>
        <w:rPr>
          <w:rFonts w:hint="eastAsia" w:ascii="方正仿宋_GBK" w:eastAsia="方正仿宋_GBK"/>
          <w:color w:val="000000" w:themeColor="text1"/>
          <w:sz w:val="32"/>
          <w:szCs w:val="32"/>
        </w:rPr>
        <w:t>%，主要原因是强化公务接待支出管理，严格遵守公务接待开支范围和开支标准，严格控制陪餐人数，对应由接待对象承担的费用一律由接待对象自行支付，公务接待费大幅下降。</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sz w:val="32"/>
          <w:szCs w:val="32"/>
        </w:rPr>
      </w:pPr>
      <w:r>
        <w:rPr>
          <w:rStyle w:val="8"/>
          <w:rFonts w:hint="eastAsia" w:ascii="方正仿宋_GBK" w:eastAsia="方正仿宋_GBK"/>
          <w:sz w:val="32"/>
          <w:szCs w:val="32"/>
        </w:rPr>
        <w:t>（三）“三公”经费实物量情况。</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w:t>
      </w:r>
      <w:r>
        <w:rPr>
          <w:rFonts w:hint="eastAsia" w:ascii="方正仿宋_GBK" w:eastAsia="方正仿宋_GBK"/>
          <w:sz w:val="32"/>
          <w:szCs w:val="32"/>
          <w:lang w:eastAsia="zh-CN"/>
        </w:rPr>
        <w:t>无</w:t>
      </w:r>
      <w:r>
        <w:rPr>
          <w:rFonts w:hint="eastAsia" w:ascii="方正仿宋_GBK" w:eastAsia="方正仿宋_GBK"/>
          <w:sz w:val="32"/>
          <w:szCs w:val="32"/>
        </w:rPr>
        <w:t>因公出国（境）；</w:t>
      </w:r>
      <w:r>
        <w:rPr>
          <w:rFonts w:hint="eastAsia" w:ascii="方正仿宋_GBK" w:eastAsia="方正仿宋_GBK"/>
          <w:sz w:val="32"/>
          <w:szCs w:val="32"/>
          <w:lang w:eastAsia="zh-CN"/>
        </w:rPr>
        <w:t>无</w:t>
      </w:r>
      <w:r>
        <w:rPr>
          <w:rFonts w:hint="eastAsia" w:ascii="方正仿宋_GBK" w:eastAsia="方正仿宋_GBK"/>
          <w:sz w:val="32"/>
          <w:szCs w:val="32"/>
        </w:rPr>
        <w:t>公务用车购置，公务车保有量为</w:t>
      </w:r>
      <w:r>
        <w:rPr>
          <w:rFonts w:hint="eastAsia" w:ascii="方正仿宋_GBK" w:eastAsia="方正仿宋_GBK"/>
          <w:sz w:val="32"/>
          <w:szCs w:val="32"/>
          <w:lang w:val="en-US" w:eastAsia="zh-CN"/>
        </w:rPr>
        <w:t>9</w:t>
      </w:r>
      <w:r>
        <w:rPr>
          <w:rFonts w:hint="eastAsia" w:ascii="方正仿宋_GBK" w:eastAsia="方正仿宋_GBK"/>
          <w:sz w:val="32"/>
          <w:szCs w:val="32"/>
        </w:rPr>
        <w:t>辆；国内公务接待</w:t>
      </w:r>
      <w:r>
        <w:rPr>
          <w:rFonts w:hint="eastAsia" w:ascii="方正仿宋_GBK" w:eastAsia="方正仿宋_GBK"/>
          <w:sz w:val="32"/>
          <w:szCs w:val="32"/>
          <w:lang w:val="en-US" w:eastAsia="zh-CN"/>
        </w:rPr>
        <w:t>30</w:t>
      </w:r>
      <w:r>
        <w:rPr>
          <w:rFonts w:hint="eastAsia" w:ascii="方正仿宋_GBK" w:eastAsia="方正仿宋_GBK"/>
          <w:sz w:val="32"/>
          <w:szCs w:val="32"/>
        </w:rPr>
        <w:t>批次</w:t>
      </w:r>
      <w:r>
        <w:rPr>
          <w:rFonts w:hint="eastAsia" w:ascii="方正仿宋_GBK" w:eastAsia="方正仿宋_GBK"/>
          <w:sz w:val="32"/>
          <w:szCs w:val="32"/>
          <w:lang w:val="en-US" w:eastAsia="zh-CN"/>
        </w:rPr>
        <w:t>350</w:t>
      </w:r>
      <w:r>
        <w:rPr>
          <w:rFonts w:hint="eastAsia" w:ascii="方正仿宋_GBK" w:eastAsia="方正仿宋_GBK"/>
          <w:sz w:val="32"/>
          <w:szCs w:val="32"/>
        </w:rPr>
        <w:t>人，其中：国内外事接待</w:t>
      </w:r>
      <w:r>
        <w:rPr>
          <w:rFonts w:hint="eastAsia" w:ascii="方正仿宋_GBK" w:eastAsia="方正仿宋_GBK"/>
          <w:sz w:val="32"/>
          <w:szCs w:val="32"/>
          <w:lang w:val="en-US" w:eastAsia="zh-CN"/>
        </w:rPr>
        <w:t>30</w:t>
      </w:r>
      <w:r>
        <w:rPr>
          <w:rFonts w:hint="eastAsia" w:ascii="方正仿宋_GBK" w:eastAsia="方正仿宋_GBK"/>
          <w:sz w:val="32"/>
          <w:szCs w:val="32"/>
        </w:rPr>
        <w:t>批次，</w:t>
      </w:r>
      <w:r>
        <w:rPr>
          <w:rFonts w:hint="eastAsia" w:ascii="方正仿宋_GBK" w:eastAsia="方正仿宋_GBK"/>
          <w:sz w:val="32"/>
          <w:szCs w:val="32"/>
          <w:lang w:val="en-US" w:eastAsia="zh-CN"/>
        </w:rPr>
        <w:t>350</w:t>
      </w:r>
      <w:r>
        <w:rPr>
          <w:rFonts w:hint="eastAsia" w:ascii="方正仿宋_GBK" w:eastAsia="方正仿宋_GBK"/>
          <w:sz w:val="32"/>
          <w:szCs w:val="32"/>
        </w:rPr>
        <w:t>人；</w:t>
      </w:r>
      <w:r>
        <w:rPr>
          <w:rFonts w:hint="eastAsia" w:ascii="方正仿宋_GBK" w:eastAsia="方正仿宋_GBK"/>
          <w:sz w:val="32"/>
          <w:szCs w:val="32"/>
          <w:lang w:eastAsia="zh-CN"/>
        </w:rPr>
        <w:t>无</w:t>
      </w:r>
      <w:r>
        <w:rPr>
          <w:rFonts w:hint="eastAsia" w:ascii="方正仿宋_GBK" w:eastAsia="方正仿宋_GBK"/>
          <w:sz w:val="32"/>
          <w:szCs w:val="32"/>
        </w:rPr>
        <w:t>国（境）外公务接待。20</w:t>
      </w:r>
      <w:r>
        <w:rPr>
          <w:rFonts w:hint="eastAsia" w:ascii="方正仿宋_GBK" w:eastAsia="方正仿宋_GBK"/>
          <w:sz w:val="32"/>
          <w:szCs w:val="32"/>
          <w:lang w:val="en-US" w:eastAsia="zh-CN"/>
        </w:rPr>
        <w:t>20</w:t>
      </w:r>
      <w:r>
        <w:rPr>
          <w:rFonts w:hint="eastAsia" w:ascii="方正仿宋_GBK" w:eastAsia="方正仿宋_GBK"/>
          <w:sz w:val="32"/>
          <w:szCs w:val="32"/>
        </w:rPr>
        <w:t>年本部门人均接待费</w:t>
      </w:r>
      <w:r>
        <w:rPr>
          <w:rFonts w:hint="eastAsia" w:ascii="方正仿宋_GBK" w:eastAsia="方正仿宋_GBK"/>
          <w:sz w:val="32"/>
          <w:szCs w:val="32"/>
          <w:lang w:val="en-US" w:eastAsia="zh-CN"/>
        </w:rPr>
        <w:t>84.85</w:t>
      </w:r>
      <w:r>
        <w:rPr>
          <w:rFonts w:hint="eastAsia" w:ascii="方正仿宋_GBK" w:eastAsia="方正仿宋_GBK"/>
          <w:sz w:val="32"/>
          <w:szCs w:val="32"/>
        </w:rPr>
        <w:t>元，</w:t>
      </w:r>
      <w:r>
        <w:rPr>
          <w:rFonts w:hint="eastAsia" w:ascii="方正仿宋_GBK" w:eastAsia="方正仿宋_GBK"/>
          <w:sz w:val="32"/>
          <w:szCs w:val="32"/>
          <w:lang w:eastAsia="zh-CN"/>
        </w:rPr>
        <w:t>无</w:t>
      </w:r>
      <w:r>
        <w:rPr>
          <w:rFonts w:hint="eastAsia" w:ascii="方正仿宋_GBK" w:eastAsia="方正仿宋_GBK"/>
          <w:sz w:val="32"/>
          <w:szCs w:val="32"/>
        </w:rPr>
        <w:t>车均购置费，车均维护费</w:t>
      </w:r>
      <w:r>
        <w:rPr>
          <w:rFonts w:hint="eastAsia" w:ascii="方正仿宋_GBK" w:eastAsia="方正仿宋_GBK"/>
          <w:sz w:val="32"/>
          <w:szCs w:val="32"/>
          <w:lang w:val="en-US" w:eastAsia="zh-CN"/>
        </w:rPr>
        <w:t>10.38</w:t>
      </w:r>
      <w:r>
        <w:rPr>
          <w:rFonts w:hint="eastAsia" w:ascii="方正仿宋_GBK" w:eastAsia="方正仿宋_GBK"/>
          <w:sz w:val="32"/>
          <w:szCs w:val="32"/>
        </w:rPr>
        <w:t>万元。</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黑体_GBK" w:eastAsia="方正黑体_GBK"/>
          <w:b w:val="0"/>
          <w:sz w:val="32"/>
          <w:szCs w:val="32"/>
        </w:rPr>
        <w:t>四、其他需要说明的事项</w:t>
      </w:r>
    </w:p>
    <w:p>
      <w:pPr>
        <w:pStyle w:val="5"/>
        <w:widowControl w:val="0"/>
        <w:shd w:val="clear" w:color="auto" w:fill="FFFFFF"/>
        <w:spacing w:before="0" w:beforeAutospacing="0" w:after="0" w:afterAutospacing="0" w:line="560" w:lineRule="exact"/>
        <w:ind w:firstLine="640" w:firstLineChars="200"/>
        <w:jc w:val="both"/>
        <w:rPr>
          <w:rStyle w:val="8"/>
          <w:rFonts w:hint="eastAsia" w:ascii="方正仿宋_GBK" w:eastAsia="方正仿宋_GBK"/>
          <w:sz w:val="32"/>
          <w:szCs w:val="32"/>
        </w:rPr>
      </w:pPr>
      <w:r>
        <w:rPr>
          <w:rStyle w:val="8"/>
          <w:rFonts w:hint="eastAsia" w:ascii="方正仿宋_GBK" w:eastAsia="方正仿宋_GBK"/>
          <w:sz w:val="32"/>
          <w:szCs w:val="32"/>
        </w:rPr>
        <w:t>（一）机关运行经费情况说明。</w:t>
      </w:r>
    </w:p>
    <w:p>
      <w:pPr>
        <w:pStyle w:val="5"/>
        <w:widowControl w:val="0"/>
        <w:shd w:val="clear" w:color="auto" w:fill="FFFFFF"/>
        <w:spacing w:before="0" w:beforeAutospacing="0" w:after="0" w:afterAutospacing="0" w:line="560" w:lineRule="exact"/>
        <w:ind w:firstLine="640" w:firstLineChars="200"/>
        <w:jc w:val="both"/>
        <w:rPr>
          <w:rStyle w:val="8"/>
          <w:rFonts w:hint="eastAsia" w:ascii="方正仿宋_GBK" w:eastAsia="方正仿宋_GBK"/>
          <w:sz w:val="32"/>
          <w:szCs w:val="32"/>
          <w:lang w:eastAsia="zh-CN"/>
        </w:rPr>
      </w:pPr>
      <w:r>
        <w:rPr>
          <w:rStyle w:val="8"/>
          <w:rFonts w:hint="eastAsia" w:ascii="方正仿宋_GBK" w:eastAsia="方正仿宋_GBK"/>
          <w:sz w:val="32"/>
          <w:szCs w:val="32"/>
          <w:lang w:eastAsia="zh-CN"/>
        </w:rPr>
        <w:t>按照部门决算列报品径，我单位不在机关运行经费统计范围之内。</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color w:val="000000" w:themeColor="text1"/>
          <w:sz w:val="32"/>
          <w:szCs w:val="32"/>
        </w:rPr>
        <w:t>本年度会议费支出</w:t>
      </w:r>
      <w:r>
        <w:rPr>
          <w:rFonts w:hint="eastAsia" w:ascii="方正仿宋_GBK" w:eastAsia="方正仿宋_GBK"/>
          <w:color w:val="000000" w:themeColor="text1"/>
          <w:sz w:val="32"/>
          <w:szCs w:val="32"/>
          <w:lang w:val="en-US" w:eastAsia="zh-CN"/>
        </w:rPr>
        <w:t>2.02</w:t>
      </w:r>
      <w:r>
        <w:rPr>
          <w:rFonts w:hint="eastAsia" w:ascii="方正仿宋_GBK" w:eastAsia="方正仿宋_GBK"/>
          <w:color w:val="000000" w:themeColor="text1"/>
          <w:sz w:val="32"/>
          <w:szCs w:val="32"/>
        </w:rPr>
        <w:t>万元，较上年决算数减少</w:t>
      </w:r>
      <w:r>
        <w:rPr>
          <w:rFonts w:hint="eastAsia" w:ascii="方正仿宋_GBK" w:eastAsia="方正仿宋_GBK"/>
          <w:color w:val="000000" w:themeColor="text1"/>
          <w:sz w:val="32"/>
          <w:szCs w:val="32"/>
          <w:lang w:val="en-US" w:eastAsia="zh-CN"/>
        </w:rPr>
        <w:t>0.46</w:t>
      </w:r>
      <w:r>
        <w:rPr>
          <w:rFonts w:hint="eastAsia" w:ascii="方正仿宋_GBK" w:eastAsia="方正仿宋_GBK"/>
          <w:color w:val="000000" w:themeColor="text1"/>
          <w:sz w:val="32"/>
          <w:szCs w:val="32"/>
        </w:rPr>
        <w:t xml:space="preserve"> 万元，</w:t>
      </w:r>
      <w:r>
        <w:rPr>
          <w:rFonts w:hint="eastAsia" w:ascii="方正仿宋_GBK" w:eastAsia="方正仿宋_GBK"/>
          <w:color w:val="000000" w:themeColor="text1"/>
          <w:sz w:val="32"/>
          <w:szCs w:val="32"/>
          <w:lang w:eastAsia="zh-CN"/>
        </w:rPr>
        <w:t>下降</w:t>
      </w:r>
      <w:r>
        <w:rPr>
          <w:rFonts w:hint="eastAsia" w:ascii="方正仿宋_GBK" w:eastAsia="方正仿宋_GBK"/>
          <w:color w:val="000000" w:themeColor="text1"/>
          <w:sz w:val="32"/>
          <w:szCs w:val="32"/>
          <w:lang w:val="en-US" w:eastAsia="zh-CN"/>
        </w:rPr>
        <w:t>18.6</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强化会议管理，减少不必要的会议</w:t>
      </w:r>
      <w:r>
        <w:rPr>
          <w:rFonts w:hint="eastAsia" w:ascii="方正仿宋_GBK" w:eastAsia="方正仿宋_GBK"/>
          <w:color w:val="000000" w:themeColor="text1"/>
          <w:sz w:val="32"/>
          <w:szCs w:val="32"/>
        </w:rPr>
        <w:t>。本年度培训费支出</w:t>
      </w:r>
      <w:r>
        <w:rPr>
          <w:rFonts w:hint="eastAsia" w:ascii="方正仿宋_GBK" w:eastAsia="方正仿宋_GBK"/>
          <w:color w:val="000000" w:themeColor="text1"/>
          <w:sz w:val="32"/>
          <w:szCs w:val="32"/>
          <w:lang w:val="en-US" w:eastAsia="zh-CN"/>
        </w:rPr>
        <w:t>0.14</w:t>
      </w:r>
      <w:r>
        <w:rPr>
          <w:rFonts w:hint="eastAsia" w:ascii="方正仿宋_GBK" w:eastAsia="方正仿宋_GBK"/>
          <w:color w:val="000000" w:themeColor="text1"/>
          <w:sz w:val="32"/>
          <w:szCs w:val="32"/>
        </w:rPr>
        <w:t xml:space="preserve">万元，较上年决算数减少 </w:t>
      </w:r>
      <w:r>
        <w:rPr>
          <w:rFonts w:hint="eastAsia" w:ascii="方正仿宋_GBK" w:eastAsia="方正仿宋_GBK"/>
          <w:color w:val="000000" w:themeColor="text1"/>
          <w:sz w:val="32"/>
          <w:szCs w:val="32"/>
          <w:lang w:val="en-US" w:eastAsia="zh-CN"/>
        </w:rPr>
        <w:t>0.68</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下降</w:t>
      </w:r>
      <w:r>
        <w:rPr>
          <w:rFonts w:hint="eastAsia" w:ascii="方正仿宋_GBK" w:eastAsia="方正仿宋_GBK"/>
          <w:color w:val="000000" w:themeColor="text1"/>
          <w:sz w:val="32"/>
          <w:szCs w:val="32"/>
          <w:lang w:val="en-US" w:eastAsia="zh-CN"/>
        </w:rPr>
        <w:t>82.9</w:t>
      </w:r>
      <w:r>
        <w:rPr>
          <w:rFonts w:hint="eastAsia" w:ascii="方正仿宋_GBK" w:eastAsia="方正仿宋_GBK"/>
          <w:color w:val="000000" w:themeColor="text1"/>
          <w:sz w:val="32"/>
          <w:szCs w:val="32"/>
        </w:rPr>
        <w:t>%，主要原因</w:t>
      </w:r>
      <w:r>
        <w:rPr>
          <w:rFonts w:hint="eastAsia" w:ascii="方正仿宋_GBK" w:eastAsia="方正仿宋_GBK"/>
          <w:sz w:val="32"/>
          <w:szCs w:val="32"/>
        </w:rPr>
        <w:t>是</w:t>
      </w:r>
      <w:r>
        <w:rPr>
          <w:rFonts w:hint="eastAsia" w:ascii="方正仿宋_GBK" w:eastAsia="方正仿宋_GBK"/>
          <w:sz w:val="32"/>
          <w:szCs w:val="32"/>
          <w:lang w:eastAsia="zh-CN"/>
        </w:rPr>
        <w:t>受疫情影响，减少干部培训。</w:t>
      </w:r>
    </w:p>
    <w:p>
      <w:pPr>
        <w:widowControl w:val="0"/>
        <w:spacing w:line="56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（二）国有资产占用情况说明。</w:t>
      </w:r>
      <w:r>
        <w:rPr>
          <w:rFonts w:hint="eastAsia" w:ascii="方正仿宋_GBK" w:eastAsia="方正仿宋_GBK"/>
          <w:sz w:val="32"/>
          <w:szCs w:val="32"/>
        </w:rPr>
        <w:t>截至2020年12月31日，</w:t>
      </w:r>
      <w:r>
        <w:rPr>
          <w:rFonts w:hint="eastAsia" w:ascii="仿宋" w:hAnsi="仿宋" w:eastAsia="仿宋" w:cs="仿宋"/>
          <w:kern w:val="0"/>
          <w:sz w:val="32"/>
          <w:szCs w:val="32"/>
        </w:rPr>
        <w:t>本部门共有车辆9辆，其中，机要通信用车9辆。</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Style w:val="8"/>
          <w:rFonts w:hint="eastAsia" w:ascii="方正仿宋_GBK" w:eastAsia="方正仿宋_GBK"/>
          <w:sz w:val="32"/>
          <w:szCs w:val="32"/>
        </w:rPr>
        <w:t>（三）政府采购支出情况说明。</w:t>
      </w:r>
      <w:r>
        <w:rPr>
          <w:rFonts w:hint="eastAsia" w:ascii="方正仿宋_GBK" w:eastAsia="方正仿宋_GBK"/>
          <w:sz w:val="32"/>
          <w:szCs w:val="32"/>
        </w:rPr>
        <w:t>2020年度本部门政府采购支出总额</w:t>
      </w:r>
      <w:r>
        <w:rPr>
          <w:rFonts w:hint="eastAsia" w:ascii="方正仿宋_GBK" w:eastAsia="方正仿宋_GBK"/>
          <w:sz w:val="32"/>
          <w:szCs w:val="32"/>
          <w:lang w:val="en-US" w:eastAsia="zh-CN"/>
        </w:rPr>
        <w:t>2815.23</w:t>
      </w:r>
      <w:r>
        <w:rPr>
          <w:rFonts w:hint="eastAsia" w:ascii="方正仿宋_GBK" w:eastAsia="方正仿宋_GBK"/>
          <w:sz w:val="32"/>
          <w:szCs w:val="32"/>
        </w:rPr>
        <w:t>万元，其中：政府采购货物支出</w:t>
      </w:r>
      <w:r>
        <w:rPr>
          <w:rFonts w:hint="eastAsia" w:ascii="方正仿宋_GBK" w:eastAsia="方正仿宋_GBK"/>
          <w:sz w:val="32"/>
          <w:szCs w:val="32"/>
          <w:lang w:val="en-US" w:eastAsia="zh-CN"/>
        </w:rPr>
        <w:t>2.04</w:t>
      </w:r>
      <w:r>
        <w:rPr>
          <w:rFonts w:hint="eastAsia" w:ascii="方正仿宋_GBK" w:eastAsia="方正仿宋_GBK"/>
          <w:sz w:val="32"/>
          <w:szCs w:val="32"/>
        </w:rPr>
        <w:t>万元、政府采购工程支出</w:t>
      </w:r>
      <w:r>
        <w:rPr>
          <w:rFonts w:hint="eastAsia" w:ascii="方正仿宋_GBK" w:eastAsia="方正仿宋_GBK"/>
          <w:sz w:val="32"/>
          <w:szCs w:val="32"/>
          <w:lang w:val="en-US" w:eastAsia="zh-CN"/>
        </w:rPr>
        <w:t>0</w:t>
      </w:r>
      <w:r>
        <w:rPr>
          <w:rFonts w:hint="eastAsia" w:ascii="方正仿宋_GBK" w:eastAsia="方正仿宋_GBK"/>
          <w:sz w:val="32"/>
          <w:szCs w:val="32"/>
        </w:rPr>
        <w:t>万元、政府采购服务支出</w:t>
      </w:r>
      <w:r>
        <w:rPr>
          <w:rFonts w:hint="eastAsia" w:ascii="方正仿宋_GBK" w:eastAsia="方正仿宋_GBK"/>
          <w:sz w:val="32"/>
          <w:szCs w:val="32"/>
          <w:lang w:val="en-US" w:eastAsia="zh-CN"/>
        </w:rPr>
        <w:t>2813.19</w:t>
      </w:r>
      <w:r>
        <w:rPr>
          <w:rFonts w:hint="eastAsia" w:ascii="方正仿宋_GBK" w:eastAsia="方正仿宋_GBK"/>
          <w:sz w:val="32"/>
          <w:szCs w:val="32"/>
        </w:rPr>
        <w:t>万元。</w:t>
      </w:r>
      <w:r>
        <w:rPr>
          <w:rFonts w:hint="eastAsia" w:ascii="方正仿宋_GBK" w:eastAsia="方正仿宋_GBK"/>
          <w:color w:val="000000" w:themeColor="text1"/>
          <w:sz w:val="32"/>
          <w:szCs w:val="32"/>
        </w:rPr>
        <w:t>授予中小企业合同金额</w:t>
      </w:r>
      <w:r>
        <w:rPr>
          <w:rFonts w:hint="eastAsia" w:ascii="方正仿宋_GBK" w:eastAsia="方正仿宋_GBK"/>
          <w:color w:val="000000" w:themeColor="text1"/>
          <w:sz w:val="32"/>
          <w:szCs w:val="32"/>
          <w:lang w:val="en-US" w:eastAsia="zh-CN"/>
        </w:rPr>
        <w:t>1529.66</w:t>
      </w:r>
      <w:r>
        <w:rPr>
          <w:rFonts w:hint="eastAsia" w:ascii="方正仿宋_GBK" w:eastAsia="方正仿宋_GBK"/>
          <w:color w:val="000000" w:themeColor="text1"/>
          <w:sz w:val="32"/>
          <w:szCs w:val="32"/>
        </w:rPr>
        <w:t>万元，占政府采购支出总额的</w:t>
      </w:r>
      <w:r>
        <w:rPr>
          <w:rFonts w:hint="eastAsia" w:ascii="方正仿宋_GBK" w:eastAsia="方正仿宋_GBK"/>
          <w:color w:val="000000" w:themeColor="text1"/>
          <w:sz w:val="32"/>
          <w:szCs w:val="32"/>
          <w:lang w:val="en-US" w:eastAsia="zh-CN"/>
        </w:rPr>
        <w:t>54.3</w:t>
      </w:r>
      <w:r>
        <w:rPr>
          <w:rFonts w:hint="eastAsia" w:ascii="方正仿宋_GBK" w:eastAsia="方正仿宋_GBK"/>
          <w:color w:val="000000" w:themeColor="text1"/>
          <w:sz w:val="32"/>
          <w:szCs w:val="32"/>
        </w:rPr>
        <w:t>%，其中：授予小微企业合同金额</w:t>
      </w:r>
      <w:r>
        <w:rPr>
          <w:rFonts w:hint="eastAsia" w:ascii="方正仿宋_GBK" w:eastAsia="方正仿宋_GBK"/>
          <w:color w:val="000000" w:themeColor="text1"/>
          <w:sz w:val="32"/>
          <w:szCs w:val="32"/>
          <w:lang w:val="en-US" w:eastAsia="zh-CN"/>
        </w:rPr>
        <w:t>1529.66</w:t>
      </w:r>
      <w:r>
        <w:rPr>
          <w:rFonts w:hint="eastAsia" w:ascii="方正仿宋_GBK" w:eastAsia="方正仿宋_GBK"/>
          <w:color w:val="000000" w:themeColor="text1"/>
          <w:sz w:val="32"/>
          <w:szCs w:val="32"/>
        </w:rPr>
        <w:t>万元，占政府采购支出总额的</w:t>
      </w:r>
      <w:r>
        <w:rPr>
          <w:rFonts w:hint="eastAsia" w:ascii="方正仿宋_GBK" w:eastAsia="方正仿宋_GBK"/>
          <w:color w:val="000000" w:themeColor="text1"/>
          <w:sz w:val="32"/>
          <w:szCs w:val="32"/>
          <w:lang w:val="en-US" w:eastAsia="zh-CN"/>
        </w:rPr>
        <w:t>54.3</w:t>
      </w:r>
      <w:r>
        <w:rPr>
          <w:rFonts w:hint="eastAsia" w:ascii="方正仿宋_GBK" w:eastAsia="方正仿宋_GBK"/>
          <w:color w:val="000000" w:themeColor="text1"/>
          <w:sz w:val="32"/>
          <w:szCs w:val="32"/>
        </w:rPr>
        <w:t>%。主要用于采购</w:t>
      </w:r>
      <w:r>
        <w:rPr>
          <w:rFonts w:hint="eastAsia" w:ascii="方正仿宋_GBK" w:eastAsia="方正仿宋_GBK"/>
          <w:color w:val="000000" w:themeColor="text1"/>
          <w:sz w:val="32"/>
          <w:szCs w:val="32"/>
          <w:lang w:eastAsia="zh-CN"/>
        </w:rPr>
        <w:t>空调</w:t>
      </w:r>
      <w:r>
        <w:rPr>
          <w:rFonts w:hint="eastAsia" w:ascii="方正仿宋_GBK" w:eastAsia="方正仿宋_GBK"/>
          <w:color w:val="000000" w:themeColor="text1"/>
          <w:sz w:val="32"/>
          <w:szCs w:val="32"/>
          <w:lang w:val="en-US" w:eastAsia="zh-CN"/>
        </w:rPr>
        <w:t xml:space="preserve">2.04万元，道路规划设计费700万元，公园管护费509万元，清扫保洁费318.62万元。 </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rPr>
      </w:pPr>
      <w:r>
        <w:rPr>
          <w:rStyle w:val="8"/>
          <w:rFonts w:hint="eastAsia" w:ascii="方正黑体_GBK" w:eastAsia="方正黑体_GBK"/>
          <w:sz w:val="32"/>
          <w:szCs w:val="32"/>
        </w:rPr>
        <w:t>五、预算绩效管理情况说明</w:t>
      </w:r>
    </w:p>
    <w:p>
      <w:pPr>
        <w:pStyle w:val="12"/>
        <w:tabs>
          <w:tab w:val="center" w:pos="4153"/>
          <w:tab w:val="left" w:pos="7275"/>
        </w:tabs>
        <w:spacing w:line="56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（一）预算绩效管理工作开展情况</w:t>
      </w:r>
    </w:p>
    <w:p>
      <w:pPr>
        <w:pStyle w:val="12"/>
        <w:tabs>
          <w:tab w:val="center" w:pos="4153"/>
          <w:tab w:val="left" w:pos="7275"/>
        </w:tabs>
        <w:spacing w:line="560" w:lineRule="exact"/>
        <w:ind w:firstLine="640"/>
        <w:rPr>
          <w:rFonts w:ascii="方正仿宋_GBK" w:hAnsi="宋体" w:eastAsia="方正仿宋_GBK" w:cs="宋体"/>
          <w:color w:val="000000" w:themeColor="text1"/>
          <w:kern w:val="0"/>
          <w:sz w:val="32"/>
          <w:szCs w:val="32"/>
        </w:rPr>
      </w:pPr>
      <w:r>
        <w:rPr>
          <w:rFonts w:hint="eastAsia" w:ascii="方正仿宋_GBK" w:hAnsi="宋体" w:eastAsia="方正仿宋_GBK" w:cs="宋体"/>
          <w:color w:val="000000" w:themeColor="text1"/>
          <w:kern w:val="0"/>
          <w:sz w:val="32"/>
          <w:szCs w:val="32"/>
        </w:rPr>
        <w:t>根据预算绩效管理要求，本部门对</w:t>
      </w:r>
      <w:r>
        <w:rPr>
          <w:rFonts w:hint="eastAsia" w:ascii="方正仿宋_GBK" w:hAnsi="宋体" w:eastAsia="方正仿宋_GBK" w:cs="宋体"/>
          <w:color w:val="000000" w:themeColor="text1"/>
          <w:kern w:val="0"/>
          <w:sz w:val="32"/>
          <w:szCs w:val="32"/>
          <w:lang w:val="en-US" w:eastAsia="zh-CN"/>
        </w:rPr>
        <w:t>20</w:t>
      </w:r>
      <w:r>
        <w:rPr>
          <w:rFonts w:hint="eastAsia" w:ascii="方正仿宋_GBK" w:hAnsi="宋体" w:eastAsia="方正仿宋_GBK" w:cs="宋体"/>
          <w:color w:val="000000" w:themeColor="text1"/>
          <w:kern w:val="0"/>
          <w:sz w:val="32"/>
          <w:szCs w:val="32"/>
        </w:rPr>
        <w:t>个项目开展了绩效自评，其中，以填报目标自评表形式开展自评</w:t>
      </w:r>
      <w:r>
        <w:rPr>
          <w:rFonts w:hint="eastAsia" w:ascii="方正仿宋_GBK" w:hAnsi="宋体" w:eastAsia="方正仿宋_GBK" w:cs="宋体"/>
          <w:color w:val="000000" w:themeColor="text1"/>
          <w:kern w:val="0"/>
          <w:sz w:val="32"/>
          <w:szCs w:val="32"/>
          <w:lang w:val="en-US" w:eastAsia="zh-CN"/>
        </w:rPr>
        <w:t>20</w:t>
      </w:r>
      <w:r>
        <w:rPr>
          <w:rFonts w:hint="eastAsia" w:ascii="方正仿宋_GBK" w:hAnsi="宋体" w:eastAsia="方正仿宋_GBK" w:cs="宋体"/>
          <w:color w:val="000000" w:themeColor="text1"/>
          <w:kern w:val="0"/>
          <w:sz w:val="32"/>
          <w:szCs w:val="32"/>
        </w:rPr>
        <w:t>项，涉及资金</w:t>
      </w:r>
      <w:r>
        <w:rPr>
          <w:rFonts w:hint="eastAsia" w:ascii="方正仿宋_GBK" w:hAnsi="宋体" w:eastAsia="方正仿宋_GBK" w:cs="宋体"/>
          <w:color w:val="000000" w:themeColor="text1"/>
          <w:kern w:val="0"/>
          <w:sz w:val="32"/>
          <w:szCs w:val="32"/>
          <w:lang w:val="en-US" w:eastAsia="zh-CN"/>
        </w:rPr>
        <w:t>50920.56</w:t>
      </w:r>
      <w:r>
        <w:rPr>
          <w:rFonts w:hint="eastAsia" w:ascii="方正仿宋_GBK" w:hAnsi="宋体" w:eastAsia="方正仿宋_GBK" w:cs="宋体"/>
          <w:color w:val="000000" w:themeColor="text1"/>
          <w:kern w:val="0"/>
          <w:sz w:val="32"/>
          <w:szCs w:val="32"/>
        </w:rPr>
        <w:t>万元。</w:t>
      </w:r>
    </w:p>
    <w:p>
      <w:pPr>
        <w:pStyle w:val="12"/>
        <w:tabs>
          <w:tab w:val="center" w:pos="4153"/>
          <w:tab w:val="left" w:pos="7275"/>
        </w:tabs>
        <w:spacing w:line="56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（二）绩效自评结果</w:t>
      </w: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r>
        <w:rPr>
          <w:rFonts w:hint="eastAsia" w:ascii="方正仿宋_GBK" w:hAnsi="宋体" w:eastAsia="方正仿宋_GBK" w:cs="宋体"/>
          <w:b/>
          <w:kern w:val="0"/>
          <w:sz w:val="32"/>
          <w:szCs w:val="32"/>
        </w:rPr>
        <w:t>1.绩效自评表</w:t>
      </w: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firstLine="643"/>
        <w:rPr>
          <w:rFonts w:hint="eastAsia" w:ascii="方正仿宋_GBK" w:hAnsi="宋体" w:eastAsia="方正仿宋_GBK" w:cs="宋体"/>
          <w:b/>
          <w:kern w:val="0"/>
          <w:sz w:val="32"/>
          <w:szCs w:val="32"/>
        </w:rPr>
      </w:pPr>
    </w:p>
    <w:p>
      <w:pPr>
        <w:pStyle w:val="12"/>
        <w:tabs>
          <w:tab w:val="center" w:pos="4153"/>
          <w:tab w:val="left" w:pos="7275"/>
        </w:tabs>
        <w:spacing w:line="560" w:lineRule="exact"/>
        <w:ind w:left="0" w:leftChars="0" w:firstLine="0" w:firstLineChars="0"/>
        <w:rPr>
          <w:rFonts w:hint="eastAsia" w:ascii="方正仿宋_GBK" w:hAnsi="宋体" w:eastAsia="方正仿宋_GBK" w:cs="宋体"/>
          <w:b/>
          <w:kern w:val="0"/>
          <w:sz w:val="32"/>
          <w:szCs w:val="32"/>
        </w:rPr>
      </w:pPr>
    </w:p>
    <w:tbl>
      <w:tblPr>
        <w:tblStyle w:val="6"/>
        <w:tblW w:w="91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901"/>
        <w:gridCol w:w="1292"/>
        <w:gridCol w:w="762"/>
        <w:gridCol w:w="616"/>
        <w:gridCol w:w="738"/>
        <w:gridCol w:w="644"/>
        <w:gridCol w:w="591"/>
        <w:gridCol w:w="591"/>
        <w:gridCol w:w="516"/>
        <w:gridCol w:w="713"/>
        <w:gridCol w:w="636"/>
        <w:gridCol w:w="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895"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2020年预算项目绩效目标自评表</w:t>
            </w:r>
          </w:p>
        </w:tc>
        <w:tc>
          <w:tcPr>
            <w:tcW w:w="29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南滨路沿线绿化和公园管护</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3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重庆市南滨路管理委员会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一级项目编码</w:t>
            </w:r>
          </w:p>
        </w:tc>
        <w:tc>
          <w:tcPr>
            <w:tcW w:w="43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2020B1012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一级项目名称</w:t>
            </w:r>
          </w:p>
        </w:tc>
        <w:tc>
          <w:tcPr>
            <w:tcW w:w="33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城市品质提升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4309"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重庆市南滨路管理委员会</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归口科室</w:t>
            </w:r>
          </w:p>
        </w:tc>
        <w:tc>
          <w:tcPr>
            <w:tcW w:w="33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项目预算执行情况（万元）</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调整预算数（B）</w:t>
            </w:r>
          </w:p>
        </w:tc>
        <w:tc>
          <w:tcPr>
            <w:tcW w:w="24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全年执行数（C）</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执行率（C/B,%)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调整绩效目标</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紧紧围绕“擦亮城市之窗，打造人文历史风景眼、重庆城市会客厅”竭力将南滨路建设成为“国际一流滨江岸线”。</w:t>
            </w:r>
          </w:p>
        </w:tc>
        <w:tc>
          <w:tcPr>
            <w:tcW w:w="3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提升城市环境，打造国际一流滨江岸线。</w:t>
            </w:r>
          </w:p>
        </w:tc>
        <w:tc>
          <w:tcPr>
            <w:tcW w:w="1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提升城市环境，打造国际一流滨江岸线。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绩效指标</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指标类型</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指标名称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年度指标值</w:t>
            </w:r>
          </w:p>
        </w:tc>
        <w:tc>
          <w:tcPr>
            <w:tcW w:w="6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调整后指标值（未调不填）</w:t>
            </w:r>
          </w:p>
        </w:tc>
        <w:tc>
          <w:tcPr>
            <w:tcW w:w="7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本阶段目标值</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本阶段实际完成</w:t>
            </w:r>
          </w:p>
        </w:tc>
        <w:tc>
          <w:tcPr>
            <w:tcW w:w="5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本阶段完成比例</w:t>
            </w:r>
          </w:p>
        </w:tc>
        <w:tc>
          <w:tcPr>
            <w:tcW w:w="5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权重</w:t>
            </w:r>
          </w:p>
        </w:tc>
        <w:tc>
          <w:tcPr>
            <w:tcW w:w="5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自评得分</w:t>
            </w:r>
          </w:p>
        </w:tc>
        <w:tc>
          <w:tcPr>
            <w:tcW w:w="7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审核得分</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未完成原因</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管护范围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绿化标准达标率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绿化保存率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城区绿化覆盖率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综合利用率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受益群体满意度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资金执行率指标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资金执行率指标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64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bl>
    <w:p>
      <w:pPr>
        <w:pStyle w:val="12"/>
        <w:tabs>
          <w:tab w:val="center" w:pos="4153"/>
          <w:tab w:val="left" w:pos="7275"/>
        </w:tabs>
        <w:spacing w:line="560" w:lineRule="exact"/>
        <w:ind w:left="0" w:leftChars="0" w:firstLine="0" w:firstLineChars="0"/>
        <w:rPr>
          <w:rFonts w:hint="eastAsia" w:ascii="方正仿宋_GBK" w:hAnsi="宋体" w:eastAsia="方正仿宋_GBK" w:cs="宋体"/>
          <w:b/>
          <w:kern w:val="0"/>
          <w:sz w:val="32"/>
          <w:szCs w:val="32"/>
        </w:rPr>
      </w:pPr>
    </w:p>
    <w:p>
      <w:pPr>
        <w:tabs>
          <w:tab w:val="center" w:pos="4153"/>
          <w:tab w:val="left" w:pos="7275"/>
        </w:tabs>
        <w:spacing w:line="600" w:lineRule="exact"/>
        <w:rPr>
          <w:rFonts w:ascii="Times New Roman" w:hAnsi="Times New Roman" w:eastAsia="方正仿宋_GBK"/>
          <w:sz w:val="32"/>
          <w:szCs w:val="32"/>
        </w:rPr>
      </w:pPr>
    </w:p>
    <w:p>
      <w:pPr>
        <w:pStyle w:val="5"/>
        <w:shd w:val="clear" w:color="auto" w:fill="FFFFFF"/>
        <w:spacing w:before="0" w:beforeAutospacing="0" w:after="0" w:afterAutospacing="0" w:line="60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六、专业名词解释</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（五）用事业基金弥补收支差额</w:t>
      </w:r>
      <w:r>
        <w:rPr>
          <w:rFonts w:hint="eastAsia" w:ascii="方正仿宋_GBK" w:eastAsia="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（七）结余分配</w:t>
      </w:r>
      <w:r>
        <w:rPr>
          <w:rFonts w:hint="eastAsia" w:ascii="方正仿宋_GBK" w:eastAsia="方正仿宋_GBK"/>
          <w:sz w:val="32"/>
          <w:szCs w:val="32"/>
        </w:rPr>
        <w:t>：指单位按照国家有关规定，缴纳所得税、提取专用基金、转入事业基金等当年结余的分配情况。</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Style w:val="8"/>
          <w:rFonts w:hint="eastAsia" w:ascii="方正仿宋_GBK" w:eastAsia="方正仿宋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600" w:lineRule="exact"/>
        <w:ind w:firstLine="640" w:firstLineChars="200"/>
        <w:jc w:val="both"/>
        <w:outlineLvl w:val="0"/>
        <w:rPr>
          <w:rFonts w:ascii="方正黑体_GBK" w:eastAsia="方正黑体_GBK"/>
          <w:b/>
          <w:sz w:val="32"/>
          <w:szCs w:val="32"/>
        </w:rPr>
      </w:pPr>
      <w:r>
        <w:rPr>
          <w:rStyle w:val="8"/>
          <w:rFonts w:hint="eastAsia" w:ascii="方正黑体_GBK" w:eastAsia="方正黑体_GBK"/>
          <w:b w:val="0"/>
          <w:sz w:val="32"/>
          <w:szCs w:val="32"/>
        </w:rPr>
        <w:t>七、决算公开联系方式及信息反馈渠道</w:t>
      </w:r>
    </w:p>
    <w:p>
      <w:pPr>
        <w:pStyle w:val="5"/>
        <w:shd w:val="clear" w:color="auto" w:fill="FFFFFF"/>
        <w:spacing w:before="0" w:beforeAutospacing="0" w:after="0" w:afterAutospacing="0" w:line="600" w:lineRule="exact"/>
        <w:ind w:firstLine="640" w:firstLineChars="200"/>
        <w:jc w:val="both"/>
        <w:rPr>
          <w:rFonts w:hint="default" w:ascii="方正仿宋_GBK" w:eastAsia="方正仿宋_GBK"/>
          <w:sz w:val="32"/>
          <w:szCs w:val="32"/>
          <w:lang w:val="en-US" w:eastAsia="zh-CN"/>
        </w:rPr>
      </w:pPr>
      <w:r>
        <w:rPr>
          <w:rFonts w:hint="eastAsia" w:ascii="方正仿宋_GBK" w:eastAsia="方正仿宋_GBK"/>
          <w:sz w:val="32"/>
          <w:szCs w:val="32"/>
        </w:rPr>
        <w:t>本单位决算公开信息反馈和联系方式：</w:t>
      </w:r>
      <w:r>
        <w:rPr>
          <w:rFonts w:hint="eastAsia" w:ascii="方正仿宋_GBK" w:eastAsia="方正仿宋_GBK"/>
          <w:sz w:val="32"/>
          <w:szCs w:val="32"/>
          <w:lang w:val="en-US" w:eastAsia="zh-CN"/>
        </w:rPr>
        <w:t>023-62988881</w:t>
      </w: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3"/>
          <w:jc w:val="center"/>
        </w:pPr>
      </w:p>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9A41FA"/>
    <w:rsid w:val="000478A4"/>
    <w:rsid w:val="00065022"/>
    <w:rsid w:val="00115962"/>
    <w:rsid w:val="00221A09"/>
    <w:rsid w:val="0030438F"/>
    <w:rsid w:val="00316F52"/>
    <w:rsid w:val="00317DE3"/>
    <w:rsid w:val="00323DC8"/>
    <w:rsid w:val="003269CF"/>
    <w:rsid w:val="003463D8"/>
    <w:rsid w:val="00420E29"/>
    <w:rsid w:val="0063459A"/>
    <w:rsid w:val="006B3A67"/>
    <w:rsid w:val="006F08AE"/>
    <w:rsid w:val="007813B9"/>
    <w:rsid w:val="0087676C"/>
    <w:rsid w:val="009A41FA"/>
    <w:rsid w:val="009D65BE"/>
    <w:rsid w:val="00B61C9F"/>
    <w:rsid w:val="00C947A8"/>
    <w:rsid w:val="00D33E16"/>
    <w:rsid w:val="00D73116"/>
    <w:rsid w:val="00E07898"/>
    <w:rsid w:val="00F364CA"/>
    <w:rsid w:val="062E084C"/>
    <w:rsid w:val="09344859"/>
    <w:rsid w:val="0D9018BC"/>
    <w:rsid w:val="118E3135"/>
    <w:rsid w:val="128E2EF8"/>
    <w:rsid w:val="15545B7C"/>
    <w:rsid w:val="15D61DDE"/>
    <w:rsid w:val="17F84584"/>
    <w:rsid w:val="2B6606BC"/>
    <w:rsid w:val="2EC32479"/>
    <w:rsid w:val="2EF9425A"/>
    <w:rsid w:val="2F8974FE"/>
    <w:rsid w:val="35703DE1"/>
    <w:rsid w:val="39D06B1F"/>
    <w:rsid w:val="3AA072B1"/>
    <w:rsid w:val="404F3ED1"/>
    <w:rsid w:val="44B9667E"/>
    <w:rsid w:val="479229E3"/>
    <w:rsid w:val="4858724B"/>
    <w:rsid w:val="49EE1517"/>
    <w:rsid w:val="4ABA78D0"/>
    <w:rsid w:val="4B6F6AF1"/>
    <w:rsid w:val="4B8268C6"/>
    <w:rsid w:val="4C1D235F"/>
    <w:rsid w:val="57767A7D"/>
    <w:rsid w:val="67FF3D16"/>
    <w:rsid w:val="6DF1425F"/>
    <w:rsid w:val="6E485426"/>
    <w:rsid w:val="7BF844C4"/>
    <w:rsid w:val="7CDD6CA8"/>
    <w:rsid w:val="7F9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qFormat/>
    <w:locked/>
    <w:uiPriority w:val="99"/>
    <w:rPr>
      <w:rFonts w:hint="eastAsia" w:ascii="宋体" w:hAnsi="宋体" w:eastAsia="宋体" w:cs="宋体"/>
      <w:sz w:val="18"/>
      <w:szCs w:val="18"/>
    </w:rPr>
  </w:style>
  <w:style w:type="character" w:customStyle="1" w:styleId="10">
    <w:name w:val="页脚 Char"/>
    <w:basedOn w:val="7"/>
    <w:link w:val="3"/>
    <w:qFormat/>
    <w:locked/>
    <w:uiPriority w:val="99"/>
    <w:rPr>
      <w:rFonts w:hint="eastAsia" w:ascii="宋体" w:hAnsi="宋体" w:eastAsia="宋体" w:cs="宋体"/>
      <w:sz w:val="18"/>
      <w:szCs w:val="18"/>
    </w:rPr>
  </w:style>
  <w:style w:type="character" w:customStyle="1" w:styleId="11">
    <w:name w:val="文档结构图 Char"/>
    <w:basedOn w:val="7"/>
    <w:link w:val="2"/>
    <w:semiHidden/>
    <w:qFormat/>
    <w:locked/>
    <w:uiPriority w:val="99"/>
    <w:rPr>
      <w:rFonts w:hint="eastAsia" w:ascii="宋体" w:hAnsi="宋体" w:eastAsia="宋体" w:cs="宋体"/>
      <w:sz w:val="18"/>
      <w:szCs w:val="18"/>
    </w:rPr>
  </w:style>
  <w:style w:type="paragraph" w:styleId="1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3">
    <w:name w:val="msonormal"/>
    <w:basedOn w:val="1"/>
    <w:semiHidden/>
    <w:qFormat/>
    <w:uiPriority w:val="99"/>
    <w:pPr>
      <w:spacing w:before="100" w:beforeAutospacing="1" w:after="100" w:afterAutospacing="1"/>
    </w:pPr>
  </w:style>
  <w:style w:type="paragraph" w:customStyle="1" w:styleId="14">
    <w:name w:val="普通(网站) Char"/>
    <w:basedOn w:val="1"/>
    <w:qFormat/>
    <w:uiPriority w:val="0"/>
    <w:pPr>
      <w:spacing w:before="100" w:beforeAutospacing="1" w:after="100" w:afterAutospacing="1"/>
      <w:ind w:left="0" w:right="0"/>
      <w:jc w:val="left"/>
    </w:pPr>
    <w:rPr>
      <w:rFonts w:hint="eastAsia" w:ascii="方正仿宋简体" w:hAnsi="方正仿宋简体" w:eastAsia="方正仿宋简体" w:cs="方正仿宋简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1492</Words>
  <Characters>8509</Characters>
  <Lines>70</Lines>
  <Paragraphs>19</Paragraphs>
  <TotalTime>0</TotalTime>
  <ScaleCrop>false</ScaleCrop>
  <LinksUpToDate>false</LinksUpToDate>
  <CharactersWithSpaces>9982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Mr.Yuan</cp:lastModifiedBy>
  <cp:lastPrinted>2021-08-31T06:34:00Z</cp:lastPrinted>
  <dcterms:modified xsi:type="dcterms:W3CDTF">2022-02-09T02:02:37Z</dcterms:modified>
  <dc:title>公开报告模板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F649F0A7060947D3BD21E8C13758AFC3</vt:lpwstr>
  </property>
</Properties>
</file>