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80" w:lineRule="exact"/>
        <w:jc w:val="center"/>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sz w:val="44"/>
          <w:szCs w:val="22"/>
        </w:rPr>
        <w:t>重庆市南岸区峡口镇人民政府</w:t>
      </w:r>
    </w:p>
    <w:p>
      <w:pPr>
        <w:pStyle w:val="6"/>
        <w:pageBreakBefore w:val="0"/>
        <w:kinsoku/>
        <w:overflowPunct/>
        <w:autoSpaceDE/>
        <w:autoSpaceDN/>
        <w:bidi w:val="0"/>
        <w:spacing w:line="60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关于2024年法治政府建设情况的报告</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kern w:val="2"/>
          <w:sz w:val="32"/>
          <w:szCs w:val="32"/>
          <w:lang w:eastAsia="zh-CN"/>
        </w:rPr>
      </w:pP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峡口镇在区委、区政府的领导下，始终坚持以习近平总书记全面依法治国新理念新思想新战略为引领，全面贯彻党的二十大和二十届三中全会精神，围绕“全面推进依法治镇，加快建设法治峡口”，服务大局，不断提高政治站位，强化责任担当，扎实推进法治政府建设。现将2024年法治政府建设工作报告如下：</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kern w:val="2"/>
          <w:sz w:val="32"/>
          <w:szCs w:val="32"/>
          <w:lang w:eastAsia="zh-CN"/>
        </w:rPr>
        <w:t>一、</w:t>
      </w:r>
      <w:r>
        <w:rPr>
          <w:rFonts w:hint="default" w:ascii="Times New Roman" w:hAnsi="Times New Roman" w:eastAsia="方正黑体_GBK" w:cs="Times New Roman"/>
          <w:sz w:val="32"/>
          <w:szCs w:val="32"/>
          <w:lang w:eastAsia="zh-CN"/>
        </w:rPr>
        <w:t>2024年推进法治政府建设的主要举措和成效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强化宣传引导，营造法治政府建设浓厚氛围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八五”普法规划为抓手，结合镇实际重点对新理论、新政策，特别是征地拆迁、家风建设、集体资产分配、村民自治法等方面不断进行法治宣传教育，通过深入开展法治宣传教育，不断提高民众学法守法意识，提升民众法律素养，推进普法教育深入人心。认真落实“谁执法谁普法”“谁主管谁普法”“谁服务谁普法”，坚决将普法与依法治理有机融合。积极打造法治宣传队伍，在安全宣传月、赶场日等重要时间节点，以宣传专栏3期、院坝会2场、普法知识讲座4场、文艺宣讲1场等形式，开展集中普法，引导</w:t>
      </w:r>
      <w:r>
        <w:rPr>
          <w:rFonts w:hint="eastAsia" w:cs="Times New Roman"/>
          <w:sz w:val="32"/>
          <w:szCs w:val="32"/>
          <w:lang w:val="en-US" w:eastAsia="zh-CN"/>
        </w:rPr>
        <w:t>群众</w:t>
      </w:r>
      <w:r>
        <w:rPr>
          <w:rFonts w:hint="default" w:ascii="Times New Roman" w:hAnsi="Times New Roman" w:eastAsia="方正仿宋_GBK" w:cs="Times New Roman"/>
          <w:sz w:val="32"/>
          <w:szCs w:val="32"/>
          <w:lang w:val="en-US" w:eastAsia="zh-CN"/>
        </w:rPr>
        <w:t>对《宪法》、《民法典》和相关民生政策进行学习，培养民众学习法律知识的习惯，营造民众知法、懂法、守法的社会格局。</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0"/>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强化机制制约，促进权利规范依法施行</w:t>
      </w:r>
    </w:p>
    <w:p>
      <w:pPr>
        <w:keepNext w:val="0"/>
        <w:keepLines w:val="0"/>
        <w:pageBreakBefore w:val="0"/>
        <w:widowControl w:val="0"/>
        <w:kinsoku/>
        <w:wordWrap/>
        <w:overflowPunct/>
        <w:topLinePunct w:val="0"/>
        <w:autoSpaceDE/>
        <w:autoSpaceDN/>
        <w:bidi w:val="0"/>
        <w:adjustRightInd/>
        <w:snapToGrid/>
        <w:spacing w:line="594" w:lineRule="exact"/>
        <w:ind w:firstLine="641"/>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一是严格遵守决策机制。</w:t>
      </w:r>
      <w:r>
        <w:rPr>
          <w:rFonts w:hint="default" w:ascii="Times New Roman" w:hAnsi="Times New Roman" w:eastAsia="方正仿宋_GBK" w:cs="Times New Roman"/>
          <w:sz w:val="32"/>
          <w:szCs w:val="32"/>
          <w:lang w:val="en-US" w:eastAsia="zh-CN"/>
        </w:rPr>
        <w:t>按照《中共重庆市南岸区峡口镇委员会议事规则》《重庆市南岸区峡口镇党政联席会议事规则》开展议事，严格遵守议事原则、议事范围、会议主持、参会人员范围、议事程序、议事纪律等。</w:t>
      </w:r>
      <w:r>
        <w:rPr>
          <w:rFonts w:hint="eastAsia" w:cs="Times New Roman"/>
          <w:sz w:val="32"/>
          <w:szCs w:val="32"/>
          <w:lang w:val="en-US" w:eastAsia="zh-CN"/>
        </w:rPr>
        <w:t>坚持</w:t>
      </w:r>
      <w:bookmarkStart w:id="0" w:name="_GoBack"/>
      <w:bookmarkEnd w:id="0"/>
      <w:r>
        <w:rPr>
          <w:rFonts w:hint="default" w:ascii="Times New Roman" w:hAnsi="Times New Roman" w:eastAsia="方正仿宋_GBK" w:cs="Times New Roman"/>
          <w:sz w:val="32"/>
          <w:szCs w:val="32"/>
          <w:lang w:val="en-US" w:eastAsia="zh-CN"/>
        </w:rPr>
        <w:t>依据《峡口镇“三重一大”议事细则》作出决策，保证全镇重大事项决策、重要干部任免、重要项目安排、大额度资金使用事项的民主、科学、规范决策和执行。严格落实重大行政决策程序。严格执行《重大行政决策程序暂行条例》，增强公众参与实效，提高专家论证质量，充分发挥风险评估功能，确保所有重大行政决策都严格履行合法性审查和集体讨论决定程序。</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二是加强制约监督。</w:t>
      </w:r>
      <w:r>
        <w:rPr>
          <w:rFonts w:hint="default" w:ascii="Times New Roman" w:hAnsi="Times New Roman" w:eastAsia="方正仿宋_GBK" w:cs="Times New Roman"/>
          <w:sz w:val="32"/>
          <w:szCs w:val="32"/>
          <w:lang w:val="en-US" w:eastAsia="zh-CN"/>
        </w:rPr>
        <w:t>通过纪委监督，对公职人员不履职行为严肃问责，对违法行为严格追究法律责任；通过人大监督，对重大项目、执法等形成工作制约，听取代表意见建议，解决群众“急难愁盼”；通过审计监督，对经济活动进行全面细致审查，确保项目建设、财务支出等合法合规；通过巡察监督，全面核查镇级各项事务，在巡察整改中自我反思、自我提升；通过强化社会监督，听取群众的工作意见建议，对群众呼声大、反映强烈的问题即刻开展调查核实，推进问题及时解决。</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三是依法进行政务公开。</w:t>
      </w:r>
      <w:r>
        <w:rPr>
          <w:rFonts w:hint="default" w:ascii="Times New Roman" w:hAnsi="Times New Roman" w:eastAsia="方正仿宋_GBK" w:cs="Times New Roman"/>
          <w:sz w:val="32"/>
          <w:szCs w:val="32"/>
          <w:lang w:val="en-US" w:eastAsia="zh-CN"/>
        </w:rPr>
        <w:t>认真贯彻落实峡口镇政府信息公开制度，自觉做到法定主动公开内容全部公开到位，并不断扩大公开信息量</w:t>
      </w:r>
      <w:r>
        <w:rPr>
          <w:rFonts w:hint="default" w:ascii="Times New Roman" w:hAnsi="Times New Roman" w:eastAsia="方正仿宋_GBK" w:cs="Times New Roman"/>
          <w:sz w:val="32"/>
          <w:szCs w:val="32"/>
          <w:highlight w:val="none"/>
          <w:lang w:val="en-US" w:eastAsia="zh-CN"/>
        </w:rPr>
        <w:t>，对外公开政府工作报告、财政预决算、涉农资金、民生工程等涉及群众切身利益的</w:t>
      </w:r>
      <w:r>
        <w:rPr>
          <w:rFonts w:hint="eastAsia" w:cs="Times New Roman"/>
          <w:sz w:val="32"/>
          <w:szCs w:val="32"/>
          <w:highlight w:val="none"/>
          <w:lang w:val="en-US" w:eastAsia="zh-CN"/>
        </w:rPr>
        <w:t>事项</w:t>
      </w:r>
      <w:r>
        <w:rPr>
          <w:rFonts w:hint="default" w:ascii="Times New Roman" w:hAnsi="Times New Roman" w:eastAsia="方正仿宋_GBK" w:cs="Times New Roman"/>
          <w:sz w:val="32"/>
          <w:szCs w:val="32"/>
          <w:highlight w:val="none"/>
          <w:lang w:val="en-US" w:eastAsia="zh-CN"/>
        </w:rPr>
        <w:t>，更好地满足</w:t>
      </w:r>
      <w:r>
        <w:rPr>
          <w:rFonts w:hint="default" w:ascii="Times New Roman" w:hAnsi="Times New Roman" w:eastAsia="方正仿宋_GBK" w:cs="Times New Roman"/>
          <w:sz w:val="32"/>
          <w:szCs w:val="32"/>
          <w:lang w:val="en-US" w:eastAsia="zh-CN"/>
        </w:rPr>
        <w:t>群众的信息需求。</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（三）强化规范执法，确保执法公正文明</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一是全力推行依法行政。</w:t>
      </w:r>
      <w:r>
        <w:rPr>
          <w:rFonts w:hint="default" w:ascii="Times New Roman" w:hAnsi="Times New Roman" w:eastAsia="方正仿宋_GBK" w:cs="Times New Roman"/>
          <w:sz w:val="32"/>
          <w:szCs w:val="32"/>
          <w:lang w:val="en-US" w:eastAsia="zh-CN"/>
        </w:rPr>
        <w:t>依托线上培训组织40岁以下在编人员参加法律基础知识学习，已有27人通过考试入驻“数字执法”系统，涵盖农业农村、应急消防、生态环境、城镇建设等镇上所涉行政执法的全部领域；组织执法人员开展线下业务培训4次，不断提高用法治思维和法治方式解决问题的能力和水平，提升执法专业水平，确保行政执法程序严格、规范。</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二是创新行政执法方式。</w:t>
      </w:r>
      <w:r>
        <w:rPr>
          <w:rFonts w:hint="default" w:ascii="Times New Roman" w:hAnsi="Times New Roman" w:eastAsia="方正仿宋_GBK" w:cs="Times New Roman"/>
          <w:sz w:val="32"/>
          <w:szCs w:val="32"/>
          <w:lang w:val="en-US" w:eastAsia="zh-CN"/>
        </w:rPr>
        <w:t>强化以人为本的理念，体现执法过程中的人文关怀，积极推行柔性执法方式，广泛运用说服教育、调解疏导、劝导示范等非强制性手段执法，让执法有力度也有温度。坚持“谁执法谁普法、谁管理谁普法、谁服务谁普法”的理念，将普法责任制贯穿于各项工作中，不断提升政府工作人员的法治素养和依法行政意识。</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三是开展联合执法。</w:t>
      </w:r>
      <w:r>
        <w:rPr>
          <w:rFonts w:hint="default" w:ascii="Times New Roman" w:hAnsi="Times New Roman" w:eastAsia="方正仿宋_GBK" w:cs="Times New Roman"/>
          <w:sz w:val="32"/>
          <w:szCs w:val="32"/>
          <w:lang w:val="en-US" w:eastAsia="zh-CN"/>
        </w:rPr>
        <w:t>联合区农业农村委、区城管局、区市场监督管理局等多部门联合开展“综合查一次”行动27次，涉及对食品摊贩、小型企业、建筑工地、饮用水源、药品零售等8个场景，出动执法人员200余人次，巡查发现异常并责令现场整改11处，实现“进一次门、查多项事、一次到位”。</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二、2024年党政主要负责人履行推进法治政府建设第一责任人职责，加强法治政府建设的有关情况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一是强化组织领导。</w:t>
      </w:r>
      <w:r>
        <w:rPr>
          <w:rFonts w:hint="default" w:ascii="Times New Roman" w:hAnsi="Times New Roman" w:eastAsia="方正仿宋_GBK" w:cs="Times New Roman"/>
          <w:sz w:val="32"/>
          <w:szCs w:val="32"/>
          <w:lang w:val="en-US" w:eastAsia="zh-CN"/>
        </w:rPr>
        <w:t>坚持党的领导核心地位不动摇，坚持将党的领导作为推进</w:t>
      </w:r>
      <w:r>
        <w:rPr>
          <w:rFonts w:hint="default" w:ascii="Times New Roman" w:hAnsi="Times New Roman" w:cs="Times New Roman"/>
          <w:sz w:val="32"/>
          <w:szCs w:val="32"/>
          <w:lang w:val="en-US" w:eastAsia="zh-CN"/>
        </w:rPr>
        <w:t>法治政府建设</w:t>
      </w:r>
      <w:r>
        <w:rPr>
          <w:rFonts w:hint="default" w:ascii="Times New Roman" w:hAnsi="Times New Roman" w:eastAsia="方正仿宋_GBK" w:cs="Times New Roman"/>
          <w:sz w:val="32"/>
          <w:szCs w:val="32"/>
          <w:lang w:val="en-US" w:eastAsia="zh-CN"/>
        </w:rPr>
        <w:t>的根本保证，把党的领导贯彻落实到法治工作的全过程各方面。坚持以镇党委书记为组长的法治建设工作领导小组的领导，形成“一把手”亲自抓、分管领导具体抓、业务科室协同抓，干部职工齐参与的工作格局。2024年，召开党委会、</w:t>
      </w:r>
      <w:r>
        <w:rPr>
          <w:rFonts w:hint="default" w:ascii="Times New Roman" w:hAnsi="Times New Roman" w:cs="Times New Roman"/>
          <w:sz w:val="32"/>
          <w:szCs w:val="32"/>
          <w:lang w:val="en-US" w:eastAsia="zh-CN"/>
        </w:rPr>
        <w:t>法治政府建设</w:t>
      </w:r>
      <w:r>
        <w:rPr>
          <w:rFonts w:hint="default" w:ascii="Times New Roman" w:hAnsi="Times New Roman" w:eastAsia="方正仿宋_GBK" w:cs="Times New Roman"/>
          <w:sz w:val="32"/>
          <w:szCs w:val="32"/>
          <w:lang w:val="en-US" w:eastAsia="zh-CN"/>
        </w:rPr>
        <w:t>相关会议近10次，传达学习关于</w:t>
      </w:r>
      <w:r>
        <w:rPr>
          <w:rFonts w:hint="default" w:ascii="Times New Roman" w:hAnsi="Times New Roman" w:cs="Times New Roman"/>
          <w:sz w:val="32"/>
          <w:szCs w:val="32"/>
          <w:lang w:val="en-US" w:eastAsia="zh-CN"/>
        </w:rPr>
        <w:t>法治政府建设</w:t>
      </w:r>
      <w:r>
        <w:rPr>
          <w:rFonts w:hint="default" w:ascii="Times New Roman" w:hAnsi="Times New Roman" w:eastAsia="方正仿宋_GBK" w:cs="Times New Roman"/>
          <w:sz w:val="32"/>
          <w:szCs w:val="32"/>
          <w:lang w:val="en-US" w:eastAsia="zh-CN"/>
        </w:rPr>
        <w:t>的相关文件、会议精神，研究部署法治政府建设相关工作。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二是开展理论学习。</w:t>
      </w:r>
      <w:r>
        <w:rPr>
          <w:rFonts w:hint="default" w:ascii="Times New Roman" w:hAnsi="Times New Roman" w:eastAsia="方正仿宋_GBK" w:cs="Times New Roman"/>
          <w:sz w:val="32"/>
          <w:szCs w:val="32"/>
          <w:lang w:val="en-US" w:eastAsia="zh-CN"/>
        </w:rPr>
        <w:t>利用中心组学习等全面学习习近平法治思想以及关于依法治国工作部署的具体举措。开展镇法律学习培训2次，集中学习《民法典》等法律法规，强化镇政府工作人员法治思想、提高依法办事的职业能力。组织镇政府工作人员参加重庆市南岸区法治理论知识考试，通过率100%。</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三、2024年推进法治政府建设存在的不足和原因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一是依法行政的认识和能力建设还有不足。</w:t>
      </w:r>
      <w:r>
        <w:rPr>
          <w:rFonts w:hint="default" w:ascii="Times New Roman" w:hAnsi="Times New Roman" w:eastAsia="方正仿宋_GBK" w:cs="Times New Roman"/>
          <w:sz w:val="32"/>
          <w:szCs w:val="32"/>
          <w:lang w:val="en-US" w:eastAsia="zh-CN"/>
        </w:rPr>
        <w:t>执法事项委托至镇一级时间还较短，镇执法人员大多是刚通过考试上岗执法，</w:t>
      </w:r>
      <w:r>
        <w:rPr>
          <w:rFonts w:hint="default" w:ascii="Times New Roman" w:hAnsi="Times New Roman" w:eastAsia="方正仿宋_GBK" w:cs="Times New Roman"/>
          <w:kern w:val="2"/>
          <w:sz w:val="32"/>
          <w:szCs w:val="32"/>
          <w:lang w:val="en-US" w:eastAsia="zh-CN" w:bidi="ar"/>
        </w:rPr>
        <w:t>在执法程序、法律适用、裁量运用等方面适应度还不高。虽然开展了镇执法人员专题培训，但对依法行政的认识还不够到位，在执法过程中的能力素养还不够高，镇行政执法工作规范化建设尚未完成。</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二是开展法治宣传的形式较为单一。</w:t>
      </w:r>
      <w:r>
        <w:rPr>
          <w:rFonts w:hint="default" w:ascii="Times New Roman" w:hAnsi="Times New Roman" w:eastAsia="方正仿宋_GBK" w:cs="Times New Roman"/>
          <w:sz w:val="32"/>
          <w:szCs w:val="32"/>
          <w:lang w:val="en-US" w:eastAsia="zh-CN"/>
        </w:rPr>
        <w:t>目前采取的宣传形式依然较为常规，群众的接受度普遍不高，对宣传的内容难以真正的入脑入心，宣传的效果还不够理想。与文艺汇演等结合较少，没能够采取群众喜闻乐见的方式开展宣传，让群众真正接受普法，提高法律意识。</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三是群众法治思维形成存在一定困难。</w:t>
      </w:r>
      <w:r>
        <w:rPr>
          <w:rFonts w:hint="default" w:ascii="Times New Roman" w:hAnsi="Times New Roman" w:eastAsia="方正仿宋_GBK" w:cs="Times New Roman"/>
          <w:sz w:val="32"/>
          <w:szCs w:val="32"/>
          <w:lang w:val="en-US" w:eastAsia="zh-CN"/>
        </w:rPr>
        <w:t>峡口镇常住人口中老年人居多，文化程度普遍不高，对法律知识的接受度较差，甚至部分群众不懂法、不学法，也不讲法，存在无理取闹、聚众闹事的情况。部分群众更加习惯于采取缠访、闹访等形式，对只有大吵大闹才有人管有人解决问题的歪理深信不疑。全面推行法治化建设，形成群众广泛的法治化思维，形成通过法律途径解决问题的思维模式还任重道远。</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四、2025年推进法治政府建设的工作思路、目标举措</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一是持续加强执法队伍建设。</w:t>
      </w:r>
      <w:r>
        <w:rPr>
          <w:rFonts w:hint="default" w:ascii="Times New Roman" w:hAnsi="Times New Roman" w:eastAsia="方正仿宋_GBK" w:cs="Times New Roman"/>
          <w:sz w:val="32"/>
          <w:szCs w:val="32"/>
          <w:lang w:val="en-US" w:eastAsia="zh-CN"/>
        </w:rPr>
        <w:t>抓好内部管理，加大执法队伍培训力度，进一步提升执法人员专业性，加强人员能力建设。规范执法行为。重点围绕行政处罚、行政强制、行政检查等执法行为，规范执法行为和执法用语，坚决杜绝粗暴执法和选择性执法。改进执法方式。树立“管理即服务”理念，寓服务于管理和执法之中，严格规范公正文明执法，积极回应社会关切。严格遵循处罚与教育相结合的原则，灵活运用不同执法方式，优先采取教育、劝诫、疏导等措施，引导群众自觉守法，及时化解矛盾纷争。</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b/>
          <w:bCs/>
          <w:sz w:val="32"/>
          <w:szCs w:val="32"/>
          <w:lang w:val="en-US" w:eastAsia="zh-CN"/>
        </w:rPr>
        <w:t>二是创新</w:t>
      </w:r>
      <w:r>
        <w:rPr>
          <w:rFonts w:hint="default" w:ascii="Times New Roman" w:hAnsi="Times New Roman" w:cs="Times New Roman"/>
          <w:b/>
          <w:bCs/>
          <w:sz w:val="32"/>
          <w:szCs w:val="32"/>
          <w:lang w:val="en-US" w:eastAsia="zh-CN"/>
        </w:rPr>
        <w:t>法治政府建设</w:t>
      </w:r>
      <w:r>
        <w:rPr>
          <w:rFonts w:hint="default" w:ascii="Times New Roman" w:hAnsi="Times New Roman" w:eastAsia="方正仿宋_GBK" w:cs="Times New Roman"/>
          <w:b/>
          <w:bCs/>
          <w:sz w:val="32"/>
          <w:szCs w:val="32"/>
          <w:lang w:val="en-US" w:eastAsia="zh-CN"/>
        </w:rPr>
        <w:t>宣传方式。</w:t>
      </w:r>
      <w:r>
        <w:rPr>
          <w:rFonts w:hint="default" w:ascii="Times New Roman" w:hAnsi="Times New Roman" w:eastAsia="方正仿宋_GBK" w:cs="Times New Roman"/>
          <w:sz w:val="32"/>
          <w:szCs w:val="32"/>
          <w:lang w:val="en-US" w:eastAsia="zh-CN"/>
        </w:rPr>
        <w:t>在现有宣传方式的基础上，</w:t>
      </w:r>
      <w:r>
        <w:rPr>
          <w:rFonts w:hint="default" w:ascii="Times New Roman" w:hAnsi="Times New Roman" w:eastAsia="方正仿宋_GBK" w:cs="Times New Roman"/>
          <w:sz w:val="32"/>
          <w:szCs w:val="32"/>
          <w:lang w:val="zh-CN" w:eastAsia="zh-CN"/>
        </w:rPr>
        <w:t>通过举办法治主题活动，开展法律知识竞赛、播放典型案例片等</w:t>
      </w:r>
      <w:r>
        <w:rPr>
          <w:rFonts w:hint="default" w:ascii="Times New Roman" w:hAnsi="Times New Roman" w:eastAsia="方正仿宋_GBK" w:cs="Times New Roman"/>
          <w:sz w:val="32"/>
          <w:szCs w:val="32"/>
          <w:lang w:val="en-US" w:eastAsia="zh-CN"/>
        </w:rPr>
        <w:t>努力创新，</w:t>
      </w:r>
      <w:r>
        <w:rPr>
          <w:rFonts w:hint="default" w:ascii="Times New Roman" w:hAnsi="Times New Roman" w:eastAsia="方正仿宋_GBK" w:cs="Times New Roman"/>
          <w:sz w:val="32"/>
          <w:szCs w:val="32"/>
          <w:lang w:val="zh-CN" w:eastAsia="zh-CN"/>
        </w:rPr>
        <w:t>提升</w:t>
      </w:r>
      <w:r>
        <w:rPr>
          <w:rFonts w:hint="default" w:ascii="Times New Roman" w:hAnsi="Times New Roman" w:eastAsia="方正仿宋_GBK" w:cs="Times New Roman"/>
          <w:sz w:val="32"/>
          <w:szCs w:val="32"/>
          <w:lang w:val="en-US" w:eastAsia="zh-CN"/>
        </w:rPr>
        <w:t>群众</w:t>
      </w:r>
      <w:r>
        <w:rPr>
          <w:rFonts w:hint="default" w:ascii="Times New Roman" w:hAnsi="Times New Roman" w:eastAsia="方正仿宋_GBK" w:cs="Times New Roman"/>
          <w:sz w:val="32"/>
          <w:szCs w:val="32"/>
          <w:lang w:val="zh-CN" w:eastAsia="zh-CN"/>
        </w:rPr>
        <w:t>学法、用法的兴趣与能力。拓展线上法治宣传方式，利用微信群、朋友圈等渠道，大力开展法治宣传，使群众时刻感受到“法律在身边”，努力提高群众学法守法</w:t>
      </w:r>
      <w:r>
        <w:rPr>
          <w:rFonts w:hint="default" w:ascii="Times New Roman" w:hAnsi="Times New Roman" w:eastAsia="方正仿宋_GBK" w:cs="Times New Roman"/>
          <w:sz w:val="32"/>
          <w:szCs w:val="32"/>
          <w:lang w:val="en-US" w:eastAsia="zh-CN"/>
        </w:rPr>
        <w:t>用法</w:t>
      </w:r>
      <w:r>
        <w:rPr>
          <w:rFonts w:hint="default" w:ascii="Times New Roman" w:hAnsi="Times New Roman" w:eastAsia="方正仿宋_GBK" w:cs="Times New Roman"/>
          <w:sz w:val="32"/>
          <w:szCs w:val="32"/>
          <w:lang w:val="zh-CN" w:eastAsia="zh-CN"/>
        </w:rPr>
        <w:t>的自觉性，营造良好的法治氛围，构建和谐的社会环境。</w:t>
      </w:r>
    </w:p>
    <w:p>
      <w:pPr>
        <w:keepNext w:val="0"/>
        <w:keepLines w:val="0"/>
        <w:pageBreakBefore w:val="0"/>
        <w:widowControl w:val="0"/>
        <w:kinsoku/>
        <w:wordWrap/>
        <w:overflowPunct/>
        <w:topLinePunct w:val="0"/>
        <w:autoSpaceDE/>
        <w:autoSpaceDN/>
        <w:bidi w:val="0"/>
        <w:adjustRightInd/>
        <w:snapToGrid w:val="0"/>
        <w:spacing w:line="594" w:lineRule="exact"/>
        <w:ind w:firstLine="640"/>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b/>
          <w:bCs/>
          <w:sz w:val="32"/>
          <w:szCs w:val="32"/>
          <w:lang w:val="en-US" w:eastAsia="zh-CN"/>
        </w:rPr>
        <w:t>三是加强信访法治化宣传。</w:t>
      </w:r>
      <w:r>
        <w:rPr>
          <w:rFonts w:hint="default" w:ascii="Times New Roman" w:hAnsi="Times New Roman" w:eastAsia="方正仿宋_GBK" w:cs="Times New Roman"/>
          <w:sz w:val="32"/>
          <w:szCs w:val="32"/>
          <w:lang w:val="zh-CN" w:eastAsia="zh-CN"/>
        </w:rPr>
        <w:t>持续推进依法治理工作向民生领域延伸，运用法治思维和法治方式解决社会矛盾纠纷。</w:t>
      </w:r>
      <w:r>
        <w:rPr>
          <w:rFonts w:hint="default" w:ascii="Times New Roman" w:hAnsi="Times New Roman" w:eastAsia="方正仿宋_GBK" w:cs="Times New Roman"/>
          <w:sz w:val="32"/>
          <w:szCs w:val="32"/>
          <w:lang w:val="en-US" w:eastAsia="zh-CN"/>
        </w:rPr>
        <w:t>特别是加强信访人员的信访法治化宣传力度，逐步改善群众不通过法律、不遵照制度反映问题的习惯。针对群众依法反映的问题，及时研究、推进解决，</w:t>
      </w:r>
      <w:r>
        <w:rPr>
          <w:rFonts w:hint="default" w:ascii="Times New Roman" w:hAnsi="Times New Roman" w:eastAsia="方正仿宋_GBK" w:cs="Times New Roman"/>
          <w:sz w:val="32"/>
          <w:szCs w:val="32"/>
          <w:lang w:val="zh-CN" w:eastAsia="zh-CN"/>
        </w:rPr>
        <w:t>切实增强人民群众的获得感、幸福感、安全感和认同感。</w:t>
      </w: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p>
    <w:p>
      <w:pPr>
        <w:pStyle w:val="6"/>
        <w:pageBreakBefore w:val="0"/>
        <w:kinsoku/>
        <w:overflowPunct/>
        <w:autoSpaceDE/>
        <w:autoSpaceDN/>
        <w:bidi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p>
    <w:p>
      <w:pPr>
        <w:wordWrap/>
        <w:adjustRightInd/>
        <w:snapToGrid/>
        <w:spacing w:line="580" w:lineRule="exact"/>
        <w:jc w:val="center"/>
        <w:rPr>
          <w:rFonts w:hint="default" w:ascii="Times New Roman" w:hAnsi="Times New Roman" w:eastAsia="方正仿宋_GBK" w:cs="Times New Roman"/>
          <w:kern w:val="2"/>
          <w:sz w:val="32"/>
          <w:szCs w:val="32"/>
          <w:lang w:val="en-US"/>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重庆市南岸区峡口镇人民政府</w:t>
      </w:r>
    </w:p>
    <w:p>
      <w:pPr>
        <w:pStyle w:val="6"/>
        <w:pageBreakBefore w:val="0"/>
        <w:kinsoku/>
        <w:overflowPunct/>
        <w:autoSpaceDE/>
        <w:autoSpaceDN/>
        <w:bidi w:val="0"/>
        <w:spacing w:line="600" w:lineRule="exact"/>
        <w:ind w:firstLine="5120" w:firstLineChars="160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val="en-US" w:eastAsia="zh-CN"/>
        </w:rPr>
        <w:t>2025年</w:t>
      </w: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lang w:val="en-US" w:eastAsia="zh-CN"/>
        </w:rPr>
        <w:t>月</w:t>
      </w: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lang w:eastAsia="zh-CN"/>
        </w:rPr>
        <w:t>日</w:t>
      </w:r>
    </w:p>
    <w:p>
      <w:pPr>
        <w:pStyle w:val="6"/>
        <w:pageBreakBefore w:val="0"/>
        <w:kinsoku/>
        <w:overflowPunct/>
        <w:autoSpaceDE/>
        <w:autoSpaceDN/>
        <w:bidi w:val="0"/>
        <w:spacing w:line="600" w:lineRule="exact"/>
        <w:ind w:firstLine="3840" w:firstLineChars="1200"/>
        <w:jc w:val="both"/>
        <w:textAlignment w:val="auto"/>
        <w:rPr>
          <w:rFonts w:hint="default" w:ascii="Times New Roman" w:hAnsi="Times New Roman" w:eastAsia="方正仿宋_GBK" w:cs="Times New Roman"/>
          <w:kern w:val="2"/>
          <w:sz w:val="32"/>
          <w:szCs w:val="32"/>
          <w:lang w:eastAsia="zh-CN"/>
        </w:rPr>
      </w:pPr>
    </w:p>
    <w:p>
      <w:pPr>
        <w:rPr>
          <w:rFonts w:hint="default" w:ascii="Times New Roman" w:hAnsi="Times New Roman" w:cs="Times New Roman"/>
        </w:rPr>
      </w:pPr>
    </w:p>
    <w:sectPr>
      <w:pgSz w:w="11906" w:h="16838"/>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A76D8"/>
    <w:multiLevelType w:val="singleLevel"/>
    <w:tmpl w:val="1C5A76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GM4NGMzMTc4ZGE2MTE2ZGU2YjU5ZDk0YzUzNTkifQ=="/>
  </w:docVars>
  <w:rsids>
    <w:rsidRoot w:val="62F32609"/>
    <w:rsid w:val="17280445"/>
    <w:rsid w:val="25153F1F"/>
    <w:rsid w:val="2556244F"/>
    <w:rsid w:val="320C5295"/>
    <w:rsid w:val="454E755E"/>
    <w:rsid w:val="5D49165C"/>
    <w:rsid w:val="62F32609"/>
    <w:rsid w:val="680051F3"/>
    <w:rsid w:val="76D12E96"/>
    <w:rsid w:val="BDEB8E06"/>
    <w:rsid w:val="FF8CE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line="594" w:lineRule="exact"/>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默认"/>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2936</Words>
  <Characters>2975</Characters>
  <Lines>0</Lines>
  <Paragraphs>0</Paragraphs>
  <TotalTime>175</TotalTime>
  <ScaleCrop>false</ScaleCrop>
  <LinksUpToDate>false</LinksUpToDate>
  <CharactersWithSpaces>2998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2025-01-15T15:39:00Z</dcterms:created>
  <dc:creator>东</dc:creator>
  <cp:lastModifiedBy>母丹</cp:lastModifiedBy>
  <dcterms:modified xsi:type="dcterms:W3CDTF">2025-03-05T12:39:13Z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176FD7C453884B108A0A0D3179562756_13</vt:lpwstr>
  </property>
  <property fmtid="{D5CDD505-2E9C-101B-9397-08002B2CF9AE}" pid="4" name="KSOTemplateDocerSaveRecord">
    <vt:lpwstr>eyJoZGlkIjoiOGEzZWQ1NTI2YTVhNWM5NDdjODIwMWQ0ZTJiMmNlZDIiLCJ1c2VySWQiOiI4NTIyNDgyMDYifQ==</vt:lpwstr>
  </property>
</Properties>
</file>