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重庆市南岸区涂山镇人民政府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年法治政府建设情况的报告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南岸区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涂山镇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按照全面依法治国战略部署，深入推进法治政府建设，充分发挥法治固根本、稳预期、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利长远的重要作用，政府依法履职能力不断优化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、行政执法进一步规范、政府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工作人员法治思维和依法行政能力全面增强，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法治政府建设工作取得良好成效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，现将我镇2023年推进法治建设工作情况报告如下。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年推进法治政府建设的主要举措和成效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基层智治有力有效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打破原有科室站所界限，集约化建设“一中心”，矩阵化组建“四板块”，精细化做实“一网格”，构建扁平化组织体系、协同化业务体系、实战化运行体系。设“专班、专岗”破解板块人员轮流值守交接不畅问题，“一岗多人”间互设AB角，培育岗内业务“全科人才”，解决沿袭“科室思维”、习惯“只管分内事”问题。按照日分析、周研判、月总结的要求，推动线下事务上平台，建立例会机制，确定党委会常设议题、头脑风暴日、网格提能周，以数据流助推经济发展、平安建设、网格治理。探索“一点发生、全域预警”的预警公告机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建立五星评价体系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，强化激励考核。迭代提升实战效能，全面推动原有理念、机制、流程等方面的变革创新。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深入推动效能提升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加大政务公开力度，公示政策文件、工作动态等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22条，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回复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办理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网上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公开信箱件11条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推行无纸化办公，“渝快政”日活率达100%。提高实体大厅窗口办事效率和服务水平，一门式办件量居全区前列。严格落实过紧日子要求，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严控“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经费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抓好纪检、巡察、审计等反馈问题整改，完善内控制度，改进工作作风，提升政府效能。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加快建设法治政府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推行“重庆村居法务”微信小程序，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开展“八五”普法宣传，开展法律讲堂、“宪法宣传日”活动等。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打造公共法律服务站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），聘请律师团队担任法律顾问，开展坐班工作，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免费为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企事业单位和群众提供法律咨询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和法律服务，为政府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依法履职提供坚强法律保障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平安建设从严从细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落实“四下基层”制度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镇领导干部走访下访和公开接访群众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，深入一线办实事、直达现场抓落实，化解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物业矛盾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、历史遗留问题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4604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充分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发挥“三调合一”中心作用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调处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各类矛盾纠纷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上千余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圆满完成全国、全市“两会”等安保维稳工作，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实现敏感节点到市进京非访零目标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。“金钟罩”注册人数达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余人，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治安案件发案率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下降17.5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%，电诈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发案率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下降15.9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平安报表排名位居全区前列。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品质城市提档升级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顺利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通过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eastAsia="zh-CN"/>
        </w:rPr>
        <w:t>国家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卫生区复审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，成功创建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市级卫生镇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探索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开展垃圾分类数字化建设首批试点，创新应用“AI智能投放站”数字化赋能垃圾分类，被市级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以上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媒体多次宣传报道。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zh-CN" w:eastAsia="zh-CN" w:bidi="ar-SA"/>
        </w:rPr>
        <w:t>成功打造华兰路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示范道路，扮靓长嘉汇“城市会客厅”迎宾走廊。推进基层智治平台与智慧城管网格化管理深度融合，年度违法建筑整治任务超额完成，全年处置各类城市管理问题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1.06万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余件，销号率达</w:t>
      </w:r>
      <w:r>
        <w:rPr>
          <w:rFonts w:hint="default" w:ascii="Times New Roman" w:hAnsi="Times New Roman" w:eastAsia="仿宋" w:cs="Times New Roman"/>
          <w:sz w:val="32"/>
          <w:szCs w:val="32"/>
        </w:rPr>
        <w:t>99.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，城市综合管理质效稳步提升。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群众需求精准回应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C000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大兴调查研究之风，集中攻坚一批群众反映集中的“急难愁盼”问题，研究解决一系列棘手“老大难”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问题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涂山路510号屋内线路老化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安全隐患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、腾龙大道2号和4号道路改造、老旧散小区19个化粪池升级整改等8项重点民生实事如期完成，对增加集市文化提振经济、加强永辉超市广场坝坝舞扰民劝导、整治学苑路9号车辆乱停乱放现象等37条意见建议按时回复，处理“民呼我为”来件1657件，满意率达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年党政主要负责人履行推进法治建设第一责任人职责，加强法治政府建设的有关情况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 w:val="0"/>
          <w:bCs w:val="0"/>
          <w:shd w:val="clear" w:color="auto" w:fill="FFFFFF"/>
        </w:rPr>
        <w:t>强化示范引领作用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eastAsia="zh-CN"/>
        </w:rPr>
        <w:t>镇党委、政府</w:t>
      </w:r>
      <w:r>
        <w:rPr>
          <w:rFonts w:hint="default" w:ascii="Times New Roman" w:hAnsi="Times New Roman" w:eastAsia="方正仿宋_GBK" w:cs="Times New Roman"/>
        </w:rPr>
        <w:t>主要领导高度重视法治工作，</w:t>
      </w:r>
      <w:r>
        <w:rPr>
          <w:rFonts w:hint="default" w:ascii="Times New Roman" w:hAnsi="Times New Roman" w:eastAsia="方正仿宋_GBK" w:cs="Times New Roman"/>
          <w:shd w:val="clear" w:color="auto" w:fill="FFFFFF"/>
        </w:rPr>
        <w:t>带头落实党政主要负责人履行推进法治建设第一责任人职责</w:t>
      </w:r>
      <w:r>
        <w:rPr>
          <w:rFonts w:hint="default" w:ascii="Times New Roman" w:hAnsi="Times New Roman" w:eastAsia="方正仿宋_GBK" w:cs="Times New Roman"/>
          <w:shd w:val="clear" w:color="auto" w:fill="FFFFFF"/>
          <w:lang w:eastAsia="zh-CN"/>
        </w:rPr>
        <w:t>，深化</w:t>
      </w:r>
      <w:r>
        <w:rPr>
          <w:rFonts w:hint="default" w:ascii="Times New Roman" w:hAnsi="Times New Roman" w:eastAsia="方正仿宋_GBK" w:cs="Times New Roman"/>
        </w:rPr>
        <w:t>党政主要负责人述职述廉述法“三位一体”制度</w:t>
      </w:r>
      <w:r>
        <w:rPr>
          <w:rFonts w:hint="default" w:ascii="Times New Roman" w:hAnsi="Times New Roman" w:eastAsia="方正仿宋_GBK" w:cs="Times New Roman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</w:rPr>
        <w:t>召开</w:t>
      </w:r>
      <w:r>
        <w:rPr>
          <w:rFonts w:hint="default" w:ascii="Times New Roman" w:hAnsi="Times New Roman" w:eastAsia="方正仿宋_GBK" w:cs="Times New Roman"/>
          <w:lang w:eastAsia="zh-CN"/>
        </w:rPr>
        <w:t>镇党</w:t>
      </w:r>
      <w:r>
        <w:rPr>
          <w:rFonts w:hint="default" w:ascii="Times New Roman" w:hAnsi="Times New Roman" w:eastAsia="方正仿宋_GBK" w:cs="Times New Roman"/>
        </w:rPr>
        <w:t>委会议研究法治</w:t>
      </w:r>
      <w:r>
        <w:rPr>
          <w:rFonts w:hint="default" w:ascii="Times New Roman" w:hAnsi="Times New Roman" w:eastAsia="方正仿宋_GBK" w:cs="Times New Roman"/>
          <w:lang w:eastAsia="zh-CN"/>
        </w:rPr>
        <w:t>政府</w:t>
      </w:r>
      <w:r>
        <w:rPr>
          <w:rFonts w:hint="default" w:ascii="Times New Roman" w:hAnsi="Times New Roman" w:eastAsia="方正仿宋_GBK" w:cs="Times New Roman"/>
        </w:rPr>
        <w:t>工作</w:t>
      </w:r>
      <w:r>
        <w:rPr>
          <w:rFonts w:hint="default" w:ascii="Times New Roman" w:hAnsi="Times New Roman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lang w:bidi="ar"/>
        </w:rPr>
        <w:t>组织中心组</w:t>
      </w:r>
      <w:r>
        <w:rPr>
          <w:rFonts w:hint="default" w:ascii="Times New Roman" w:hAnsi="Times New Roman" w:eastAsia="方正仿宋_GBK" w:cs="Times New Roman"/>
          <w:lang w:bidi="ar"/>
        </w:rPr>
        <w:t>学习</w:t>
      </w:r>
      <w:r>
        <w:rPr>
          <w:rFonts w:hint="default" w:ascii="Times New Roman" w:hAnsi="Times New Roman" w:eastAsia="方正仿宋_GBK" w:cs="Times New Roman"/>
          <w:color w:val="000000"/>
          <w:lang w:bidi="ar"/>
        </w:rPr>
        <w:t>，切实做到学思用贯通、知信行统一。</w:t>
      </w:r>
      <w:r>
        <w:rPr>
          <w:rFonts w:hint="default" w:ascii="Times New Roman" w:hAnsi="Times New Roman" w:eastAsia="方正仿宋_GBK" w:cs="Times New Roman"/>
          <w:color w:val="000000"/>
          <w:lang w:eastAsia="zh-CN" w:bidi="ar"/>
        </w:rPr>
        <w:t>全镇</w:t>
      </w:r>
      <w:r>
        <w:rPr>
          <w:rFonts w:hint="default" w:ascii="Times New Roman" w:hAnsi="Times New Roman" w:eastAsia="方正仿宋_GBK" w:cs="Times New Roman"/>
        </w:rPr>
        <w:t>采取召开全体干部职工大会</w:t>
      </w:r>
      <w:r>
        <w:rPr>
          <w:rFonts w:hint="default" w:ascii="Times New Roman" w:hAnsi="Times New Roman" w:eastAsia="方正仿宋_GBK" w:cs="Times New Roman"/>
          <w:lang w:eastAsia="zh-CN"/>
        </w:rPr>
        <w:t>、机关党支部主题党日活动、科务会、社区讲党课</w:t>
      </w:r>
      <w:r>
        <w:rPr>
          <w:rFonts w:hint="default" w:ascii="Times New Roman" w:hAnsi="Times New Roman" w:eastAsia="方正仿宋_GBK" w:cs="Times New Roman"/>
        </w:rPr>
        <w:t>等多种形式</w:t>
      </w:r>
      <w:r>
        <w:rPr>
          <w:rFonts w:hint="default" w:ascii="Times New Roman" w:hAnsi="Times New Roman" w:eastAsia="方正仿宋_GBK" w:cs="Times New Roman"/>
        </w:rPr>
        <w:t>，掀起学习贯彻</w:t>
      </w:r>
      <w:r>
        <w:rPr>
          <w:rFonts w:hint="default" w:ascii="Times New Roman" w:hAnsi="Times New Roman" w:eastAsia="方正仿宋_GBK" w:cs="Times New Roman"/>
        </w:rPr>
        <w:t>全面依法治国</w:t>
      </w:r>
      <w:r>
        <w:rPr>
          <w:rFonts w:hint="default" w:ascii="Times New Roman" w:hAnsi="Times New Roman" w:eastAsia="方正仿宋_GBK" w:cs="Times New Roman"/>
        </w:rPr>
        <w:t>工作</w:t>
      </w:r>
      <w:r>
        <w:rPr>
          <w:rFonts w:hint="default" w:ascii="Times New Roman" w:hAnsi="Times New Roman" w:eastAsia="方正仿宋_GBK" w:cs="Times New Roman"/>
        </w:rPr>
        <w:t>会议精神热潮</w:t>
      </w:r>
      <w:r>
        <w:rPr>
          <w:rFonts w:hint="default" w:ascii="Times New Roman" w:hAnsi="Times New Roman" w:eastAsia="方正仿宋_GBK" w:cs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</w:rPr>
      </w:pPr>
      <w:r>
        <w:rPr>
          <w:rFonts w:hint="default" w:ascii="Times New Roman" w:hAnsi="Times New Roman" w:eastAsia="方正楷体_GBK" w:cs="Times New Roman"/>
          <w:b w:val="0"/>
          <w:bCs w:val="0"/>
        </w:rPr>
        <w:t>提高依法决策水平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严格执行</w:t>
      </w:r>
      <w:r>
        <w:rPr>
          <w:rFonts w:hint="default" w:ascii="Times New Roman" w:hAnsi="Times New Roman" w:eastAsia="方正仿宋_GBK" w:cs="Times New Roman"/>
          <w:color w:val="000000"/>
        </w:rPr>
        <w:t>《重庆市重大行政决策程序规定》</w:t>
      </w:r>
      <w:r>
        <w:rPr>
          <w:rFonts w:hint="default" w:ascii="Times New Roman" w:hAnsi="Times New Roman" w:eastAsia="方正仿宋_GBK" w:cs="Times New Roman"/>
          <w:szCs w:val="20"/>
        </w:rPr>
        <w:t>《重庆市南岸区人民政府工作规则》</w:t>
      </w:r>
      <w:r>
        <w:rPr>
          <w:rFonts w:hint="default" w:ascii="Times New Roman" w:hAnsi="Times New Roman" w:eastAsia="方正仿宋_GBK" w:cs="Times New Roman"/>
          <w:szCs w:val="20"/>
          <w:lang w:eastAsia="zh-CN"/>
        </w:rPr>
        <w:t>等文件</w:t>
      </w:r>
      <w:r>
        <w:rPr>
          <w:rFonts w:hint="default" w:ascii="Times New Roman" w:hAnsi="Times New Roman" w:eastAsia="方正仿宋_GBK" w:cs="Times New Roman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szCs w:val="20"/>
        </w:rPr>
        <w:t>将公众参与、专家论证、风险评估、合法性审查和集体讨论决定作为重大行政决策的必经程序。</w:t>
      </w:r>
      <w:r>
        <w:rPr>
          <w:rFonts w:hint="default" w:ascii="Times New Roman" w:hAnsi="Times New Roman" w:eastAsia="方正仿宋_GBK" w:cs="Times New Roman"/>
        </w:rPr>
        <w:t>开展重大决策前风险评估，</w:t>
      </w:r>
      <w:r>
        <w:rPr>
          <w:rFonts w:hint="default" w:ascii="Times New Roman" w:hAnsi="Times New Roman" w:eastAsia="方正仿宋_GBK" w:cs="Times New Roman"/>
        </w:rPr>
        <w:t>对重要行政行为、重大投资项目、合同和政策文件全面落实合法性审核要求和集体讨论决定程序。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年推进法治政府建设存在的不足和原因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法治政府建设虽取得一些成绩，但对照全面依法治国工作要求和群众期盼，还存在问题和不足：一是运用法治思维和法治方式解决问题、推动工作的能力还需持续增强。二是法治政府建设工作推进不够均衡，法治建设专业力量比较薄弱，综合行政执法改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工作比较滞后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。三是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基层治理法治化水平有待进一步提升，维稳保平安向法治创平安实现根本性转变的思路、举措和机制还需推进完善。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年推进法治政府建设的工作思路目标举措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2024年，我镇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将持续坚持以党的二十大精神和习近平法治思想为指导，坚持依法治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、依法执政、依法行政共同推进，坚持法治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涂山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法治政府、法治社会一体建设，着力推进法治政府建设再上新台阶。一是深入学习宣传贯彻党的二十大精神和习近平法治思想，切实把学习成果转化为推动法治建设的创新思路。二是持续推进党政主要负责人履行推进法治建设第一责任人职责，提高运用法治思维和法治方式解决实际问题的能力。三是持续推进政府治理体系和治理能力现代化建设，加强数字赋能、迭代升级，营造更优的营商环境。四是深化行政执法综合改革，配足配强综合执法人员，严格落实行政执法“三项制度”，聚焦执法突出问题，集中开展专项整治和联合执法，提高规范化水平。五是全面推动“八五”普法规划落实，有力促进全民守法，营造更好的法治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五、其他需要报告的情况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重庆市南岸区涂山镇人民政府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年3月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pStyle w:val="2"/>
      </w:pPr>
    </w:p>
    <w:p/>
    <w:p>
      <w:pPr>
        <w:pStyle w:val="2"/>
      </w:pPr>
    </w:p>
    <w:p/>
    <w:p>
      <w:pPr>
        <w:pStyle w:val="2"/>
        <w:rPr>
          <w:rFonts w:hint="eastAsia" w:eastAsia="方正小标宋_GBK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75CC7"/>
    <w:multiLevelType w:val="singleLevel"/>
    <w:tmpl w:val="B5A75C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2AB21E"/>
    <w:multiLevelType w:val="singleLevel"/>
    <w:tmpl w:val="EE2AB2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GJjMmRhNWFiNDc5ODY4OTFlOWEwNjgxNjIwMTUifQ=="/>
  </w:docVars>
  <w:rsids>
    <w:rsidRoot w:val="00000000"/>
    <w:rsid w:val="11444AFC"/>
    <w:rsid w:val="19594600"/>
    <w:rsid w:val="240C540B"/>
    <w:rsid w:val="36B964B4"/>
    <w:rsid w:val="4D9856A8"/>
    <w:rsid w:val="5AC3434D"/>
    <w:rsid w:val="6AC86865"/>
    <w:rsid w:val="76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ind w:left="4"/>
      <w:outlineLvl w:val="0"/>
    </w:pPr>
    <w:rPr>
      <w:rFonts w:ascii="方正小标宋_GBK" w:hAnsi="方正小标宋_GBK" w:eastAsia="方正小标宋_GBK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4"/>
    <w:basedOn w:val="1"/>
    <w:next w:val="1"/>
    <w:autoRedefine/>
    <w:unhideWhenUsed/>
    <w:qFormat/>
    <w:uiPriority w:val="0"/>
    <w:pPr>
      <w:ind w:left="630"/>
      <w:jc w:val="left"/>
    </w:pPr>
    <w:rPr>
      <w:rFonts w:hint="eastAsia"/>
      <w:sz w:val="18"/>
    </w:r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autoRedefine/>
    <w:qFormat/>
    <w:uiPriority w:val="0"/>
    <w:pPr>
      <w:spacing w:after="120" w:afterLines="0"/>
    </w:pPr>
    <w:rPr>
      <w:szCs w:val="22"/>
    </w:rPr>
  </w:style>
  <w:style w:type="paragraph" w:customStyle="1" w:styleId="6">
    <w:name w:val="默认"/>
    <w:autoRedefine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next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1990</Words>
  <Characters>2046</Characters>
  <Lines>0</Lines>
  <Paragraphs>0</Paragraphs>
  <TotalTime>121</TotalTime>
  <ScaleCrop>false</ScaleCrop>
  <LinksUpToDate>false</LinksUpToDate>
  <CharactersWithSpaces>2082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2023-02-20T07:51:00Z</dcterms:created>
  <dc:creator>Administrator</dc:creator>
  <cp:lastModifiedBy>Administrator</cp:lastModifiedBy>
  <cp:lastPrinted>2024-03-06T08:22:54Z</cp:lastPrinted>
  <dcterms:modified xsi:type="dcterms:W3CDTF">2024-03-06T09:51:28Z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E74305DE39E341C59453DA0FF34F1E9A</vt:lpwstr>
  </property>
</Properties>
</file>