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重庆市南岸区人民政府龙门浩街道办事处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推进法治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政府建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设情况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年，龙门浩街道坚持以习近平新时代中国特色社会主义思想为指导，深入学习习近平法治思想，全面贯彻党的二十大精神，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深入贯彻落实中央关于法治政府建设的重大决策部署和市、区工作要求，坚持运用法治思维和法治方式深化改革、推动发展、化解矛盾、维护稳定，街道法治政府建设取得明显成效，现将有关情况报告如下。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（一）深入推进依法行政，加快建设法治政府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的领导，把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作为街道的重点任务和主体工程来抓，把党的领导贯彻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全过程，将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严格纳入街道经济发展总体规划和年度工作计划全方位推进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健全依法行政监督机制，将依法行政纳入街道工作人员常规考核，督促街道工作人员依法、依规办事。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  <w:t>通过购买服务方式聘请</w:t>
      </w:r>
      <w:r>
        <w:rPr>
          <w:rFonts w:hint="eastAsia" w:ascii="Times New Roman" w:hAnsi="Times New Roman" w:eastAsia="仿宋_GB2312" w:cs="Times New Roman"/>
          <w:snapToGrid w:val="0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  <w:t>名专业法律顾问，线上、线下结合实现辖区法律顾问全覆盖，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积极为街道行政管理、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决策提供法律咨询和建议。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积极推进法治政府建设与矛盾纠纷调解相结合，今年以来，法律顾问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参与调解纠纷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调解80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线上线下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累计提供法律咨询5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0余次。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建立健全公众参与重大行政决策的规则和程序，增强行政决策的透明度与公众参与度，切实规范行政决策行为，所有涉及面广并与群众利益密切相关的事项，一律按政府重大行政决策</w:t>
      </w:r>
      <w:r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  <w:t>制度公开征求意见，并进一步明确政务信息公开的范围、政务信息公开的内容、政务信息公开的形式、政务信息公开的制度。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（二）全面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开展法治宣传，营造全民学法氛围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以“八五”普法规划为抓手，紧紧围绕防范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诈骗、扫黑除恶、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反邪教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等主题定期在皓月广场、马鞍山文旅融合片区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、龙门浩老街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等人流密集场所开展普法宣传活动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街道法律顾问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为居民解答法律问题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，悬挂横幅标语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，累计发放宣传资料1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“谁执法谁普法”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普法责任制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 3·15消费者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权益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日、6·26国际禁毒日等重要节点，邀请法律顾问通过线上、线下结合的方式向广大群众普及法律知识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，让广大群众知法、懂法、守法，学会利用法律维护自己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合法权益。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不断创新法治宣传教育方式方法，</w:t>
      </w:r>
      <w:r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  <w:t>利用普法宣传活动和日常工作，向居民普及“重庆村居法务”线上法律服务平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台1500余人次 ，切实提升群众对村居法务线上法律服务平台的</w:t>
      </w:r>
      <w:r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  <w:t>知晓度，引导群众运用更快捷、高效的线上法律服务平台进行法律咨询，了解相关法律法规，更好地运用法律武器维护自己的合法权益。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强化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基层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社会治理，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完善法治长效机制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kern w:val="2"/>
          <w:sz w:val="32"/>
          <w:szCs w:val="24"/>
          <w:lang w:val="en-US" w:eastAsia="zh-CN" w:bidi="ar-SA"/>
        </w:rPr>
        <w:t>一是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24"/>
          <w:lang w:val="en-US" w:eastAsia="zh-CN" w:bidi="ar-SA"/>
        </w:rPr>
        <w:t>深入开展民主法治示范社区活动，各社区根据自身实际制定“村规民约”，依法公开一事一议项目、低保评定、资产等事项，社区事务管理主动接受群众监督，基层民主法治政府建设得到加强，干部群众意识和法律素质得到明显提高。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kern w:val="2"/>
          <w:sz w:val="32"/>
          <w:szCs w:val="24"/>
          <w:lang w:val="en-US" w:eastAsia="zh-CN" w:bidi="ar-SA"/>
        </w:rPr>
        <w:t>二是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24"/>
          <w:lang w:val="en-US" w:eastAsia="zh-CN" w:bidi="ar-SA"/>
        </w:rPr>
        <w:t>重点加强对党员违纪、刑事犯罪、社会治安等违纪违法行为的打击力度，确保辖区无重大刑事案件、重大违纪违法行为等情况发生，同时加大对黄赌毒和邪教等违法行为排查和不良风气的纠正，努力推动辖区群众养成好习惯，形成好风气。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kern w:val="2"/>
          <w:sz w:val="32"/>
          <w:szCs w:val="24"/>
          <w:lang w:val="en-US" w:eastAsia="zh-CN" w:bidi="ar-SA"/>
        </w:rPr>
        <w:t>三是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24"/>
          <w:lang w:val="en-US" w:eastAsia="zh-CN" w:bidi="ar-SA"/>
        </w:rPr>
        <w:t>全力开展社会矛盾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纠纷化解处置攻坚战，进一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24"/>
          <w:lang w:val="en-US" w:eastAsia="zh-CN" w:bidi="ar-SA"/>
        </w:rPr>
        <w:t>步整合公安和司法等各方力量，健全调解组织网络体系，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街道调解中心和社区依法调解各类矛盾纠纷1012件,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24"/>
          <w:lang w:val="en-US" w:eastAsia="zh-CN" w:bidi="ar-SA"/>
        </w:rPr>
        <w:t>有效促进了全街道信访维稳、环保问题整改等工作不断规范化、法治化，辖区群众基本形成了办事依法、遇事找法、解决问题用法、化解矛盾靠法的法治思维。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党政主要负责人严格履行法治建设第一责任人职责，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法治政府建设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有关情况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党工委、办事处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主要负责人切实履行推进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第一责任人职责，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加大法治政府创建力度。将依法治理工作深入部署、分解细化，落实责任到人，实现普法工作由“软任务”向“硬指标”转变。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lang w:val="en-US" w:eastAsia="zh-CN"/>
        </w:rPr>
        <w:t>街道领导干部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深入开展日常法治学习，通过组织集中学习、撰写心得、网上答题等，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带头学习《习近平法治思想学习纲要》、《</w:t>
      </w:r>
      <w:r>
        <w:rPr>
          <w:rFonts w:hint="eastAsia" w:ascii="方正仿宋_GBK" w:hAnsi="方正仿宋_GBK" w:eastAsia="方正仿宋_GBK" w:cs="方正仿宋_GBK"/>
          <w:snapToGrid w:val="0"/>
          <w:sz w:val="32"/>
          <w:lang w:val="en-US" w:eastAsia="zh-CN"/>
        </w:rPr>
        <w:t>宪法》、《民法典》等重要资料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深入学习《中国共产党章程》《廉洁自律准则》《中国共产党纪律处分条例》</w:t>
      </w:r>
      <w:bookmarkStart w:id="0" w:name="_GoBack"/>
      <w:bookmarkEnd w:id="0"/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等各项党内法规，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带头推</w:t>
      </w:r>
      <w:r>
        <w:rPr>
          <w:rFonts w:hint="eastAsia" w:eastAsia="方正仿宋_GBK"/>
          <w:sz w:val="32"/>
          <w:szCs w:val="32"/>
          <w:lang w:val="en-US" w:eastAsia="zh-CN"/>
        </w:rPr>
        <w:t>动形成知法、守法、护法、用法的法治环境，发挥依法行政的示范带动作用。三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是</w:t>
      </w:r>
      <w:r>
        <w:rPr>
          <w:rFonts w:hint="eastAsia" w:eastAsia="方正仿宋_GBK"/>
          <w:sz w:val="32"/>
          <w:szCs w:val="32"/>
          <w:lang w:val="en-US" w:eastAsia="zh-CN"/>
        </w:rPr>
        <w:t>坚持主要领导重大问题亲自过问、重点环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节亲自协调、重大任务亲自督导，专题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听取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法治政府建设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汇报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思考谋划解决法治政府建设中的各类重点问题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三、202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年推进法治政府建设存在的不足和原因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依法行政水平有待提高，法治政府的监督制约机制还不够健全，一定程度存在行政行为不够规范的情况。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原因：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部分干部对法律知识学习不够深入，法治知识更新速度不够快，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采用老习惯、老经验开展工作。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法治宣传措施力度不够强，宣传工作覆盖面不足，对宣传效果和群众的反馈关注不够，未能根据现实情况采取群众更加喜闻乐见的宣传方式，导致宣传效果不佳。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原因：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宣传主要采用“灌输式”、“培训式”的形式，以发放传单和法律知识宣讲为主，形式较为单一，缺乏生动性，群众学习热情不高。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部分群众法治意识不够强，个别群众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滥用信访权利，不按法定程序，不到法定机关反映问题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，信访不信法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，以闹求解决，以访谋私利，裹挟党委、政府满足其没有政策依据的过高诉求，造成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不良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的社会影响。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原因：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部分法治观念较为淡薄，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受到“大闹大得，小闹小得，不闹不得”的不良风气影响，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不按法律规定和流程解决问题。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年推进法治政府建设的工作思路目标举措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龙门浩街道将持续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深入贯彻落实习近平法治思想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中央关于法治政府建设的重大决策部署和市、区工作要求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全面贯彻落实市委六届二次、三次、四次全会、区委十三届四次、五次、六次全会和市委、区委经济工作会议精神，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坚持真抓实干、补齐短板。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一是加强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，确保形成合力。继续坚持和完善齐抓共管、密切配合、各负其责的工作格局，及时调整充实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法治政府建设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力量，扎实推进法治政府建设各项工作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强化法治宣传，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以社区法律之家、公共法律服务工作室为圆心，建立“横向到边、纵向到底”的公共法律服务网络体系，为辖区群众提供法治宣传、法律咨询、法律援助、纠纷多元化解等多项法律服务。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深化法律服务，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全局谋划一域，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域服务全局，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开展法律法规培训和调解工作人员商事调解技能培训，普及商事法律和行业知识，提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供“订单式”商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事法律服务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对重大、疑难商事矛盾纠纷的调解方案进行会商，更好发挥商事调解力量在优化营商环境、助企纾困解难中的法治作用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五、其他需要报告的情况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880" w:firstLineChars="9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重庆市南岸区人民政府龙门浩街道办事处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2024年3月4日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DJmMDVhODA0YzVhYTlmNTgxY2ExM2U2MGI3M2EifQ=="/>
    <w:docVar w:name="KSO_WPS_MARK_KEY" w:val="6a69f483-d13c-4cdb-b934-5ee5b1c66072"/>
  </w:docVars>
  <w:rsids>
    <w:rsidRoot w:val="5CD93C78"/>
    <w:rsid w:val="006D0CE9"/>
    <w:rsid w:val="01323CE1"/>
    <w:rsid w:val="03270628"/>
    <w:rsid w:val="04611282"/>
    <w:rsid w:val="053B2FAD"/>
    <w:rsid w:val="077869CA"/>
    <w:rsid w:val="07C5339A"/>
    <w:rsid w:val="08251EAA"/>
    <w:rsid w:val="09EA5159"/>
    <w:rsid w:val="0A197D32"/>
    <w:rsid w:val="0A9860DD"/>
    <w:rsid w:val="0BFD6FB3"/>
    <w:rsid w:val="0ED14B39"/>
    <w:rsid w:val="0FD541B5"/>
    <w:rsid w:val="10FE773C"/>
    <w:rsid w:val="11F1104F"/>
    <w:rsid w:val="129331C7"/>
    <w:rsid w:val="141259D8"/>
    <w:rsid w:val="17D76351"/>
    <w:rsid w:val="19C31523"/>
    <w:rsid w:val="1A5C7F08"/>
    <w:rsid w:val="1B0C466B"/>
    <w:rsid w:val="1BC339AB"/>
    <w:rsid w:val="23D2689F"/>
    <w:rsid w:val="26CB40E4"/>
    <w:rsid w:val="27693B1B"/>
    <w:rsid w:val="28A606C1"/>
    <w:rsid w:val="29622D02"/>
    <w:rsid w:val="2A0C2A72"/>
    <w:rsid w:val="2A3D0E7D"/>
    <w:rsid w:val="2A8F56A7"/>
    <w:rsid w:val="2B751975"/>
    <w:rsid w:val="2E9C43C4"/>
    <w:rsid w:val="2F68770C"/>
    <w:rsid w:val="2FA71273"/>
    <w:rsid w:val="30F256E3"/>
    <w:rsid w:val="31146B32"/>
    <w:rsid w:val="320649B6"/>
    <w:rsid w:val="33745910"/>
    <w:rsid w:val="345474EF"/>
    <w:rsid w:val="385B0E4C"/>
    <w:rsid w:val="3A5C70FE"/>
    <w:rsid w:val="3ACA22B9"/>
    <w:rsid w:val="3CB90837"/>
    <w:rsid w:val="3CD504A1"/>
    <w:rsid w:val="3F725C5A"/>
    <w:rsid w:val="42132798"/>
    <w:rsid w:val="425179F8"/>
    <w:rsid w:val="42753655"/>
    <w:rsid w:val="455E1F7C"/>
    <w:rsid w:val="466B2582"/>
    <w:rsid w:val="48C416F3"/>
    <w:rsid w:val="4F7505EE"/>
    <w:rsid w:val="52B63FD0"/>
    <w:rsid w:val="536F0ADC"/>
    <w:rsid w:val="57FE589F"/>
    <w:rsid w:val="58966C2D"/>
    <w:rsid w:val="598D29D8"/>
    <w:rsid w:val="5B7A272A"/>
    <w:rsid w:val="5BA60EC0"/>
    <w:rsid w:val="5BBB382C"/>
    <w:rsid w:val="5CD5091E"/>
    <w:rsid w:val="5CD93C78"/>
    <w:rsid w:val="5CF8285E"/>
    <w:rsid w:val="5D3F223B"/>
    <w:rsid w:val="5DB9395F"/>
    <w:rsid w:val="5E8220CE"/>
    <w:rsid w:val="5EC318BE"/>
    <w:rsid w:val="5EC944B2"/>
    <w:rsid w:val="5F5F4E16"/>
    <w:rsid w:val="5FF437B1"/>
    <w:rsid w:val="60F17CF0"/>
    <w:rsid w:val="64A5431B"/>
    <w:rsid w:val="656E190F"/>
    <w:rsid w:val="663C37BC"/>
    <w:rsid w:val="673D5A3D"/>
    <w:rsid w:val="67B3682A"/>
    <w:rsid w:val="69965F73"/>
    <w:rsid w:val="69E53394"/>
    <w:rsid w:val="6AA465CA"/>
    <w:rsid w:val="6BFA6427"/>
    <w:rsid w:val="6DD450D1"/>
    <w:rsid w:val="6E6B2E90"/>
    <w:rsid w:val="7060454A"/>
    <w:rsid w:val="719170B1"/>
    <w:rsid w:val="74DF0134"/>
    <w:rsid w:val="7B997698"/>
    <w:rsid w:val="7D254B52"/>
    <w:rsid w:val="7DAE4B47"/>
    <w:rsid w:val="7EEF5417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  <w:rPr>
      <w:rFonts w:hint="eastAsia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4">
    <w:name w:val="toc 7"/>
    <w:basedOn w:val="1"/>
    <w:next w:val="1"/>
    <w:semiHidden/>
    <w:qFormat/>
    <w:uiPriority w:val="0"/>
    <w:pPr>
      <w:ind w:firstLine="630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basedOn w:val="1"/>
    <w:next w:val="1"/>
    <w:autoRedefine/>
    <w:qFormat/>
    <w:uiPriority w:val="0"/>
    <w:pPr>
      <w:ind w:left="3360"/>
    </w:pPr>
  </w:style>
  <w:style w:type="paragraph" w:customStyle="1" w:styleId="9">
    <w:name w:val="Normal Indent1"/>
    <w:basedOn w:val="1"/>
    <w:autoRedefine/>
    <w:qFormat/>
    <w:uiPriority w:val="0"/>
    <w:pPr>
      <w:ind w:firstLine="200" w:firstLineChars="200"/>
    </w:pPr>
    <w:rPr>
      <w:rFonts w:hint="eastAsia"/>
      <w:sz w:val="21"/>
    </w:rPr>
  </w:style>
  <w:style w:type="paragraph" w:customStyle="1" w:styleId="10">
    <w:name w:val="BodyText"/>
    <w:basedOn w:val="1"/>
    <w:next w:val="11"/>
    <w:qFormat/>
    <w:uiPriority w:val="0"/>
    <w:pPr>
      <w:widowControl/>
      <w:ind w:left="106"/>
      <w:textAlignment w:val="baseline"/>
    </w:pPr>
    <w:rPr>
      <w:rFonts w:ascii="方正仿宋_GBK" w:hAnsi="方正仿宋_GBK" w:eastAsia="方正仿宋_GBK"/>
      <w:sz w:val="32"/>
      <w:szCs w:val="32"/>
      <w:lang w:val="zh-CN" w:eastAsia="zh-CN" w:bidi="zh-CN"/>
    </w:rPr>
  </w:style>
  <w:style w:type="paragraph" w:customStyle="1" w:styleId="11">
    <w:name w:val="UserStyle_0"/>
    <w:autoRedefine/>
    <w:qFormat/>
    <w:uiPriority w:val="0"/>
    <w:pPr>
      <w:textAlignment w:val="baseline"/>
    </w:pPr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2569</Words>
  <Characters>2612</Characters>
  <Lines>0</Lines>
  <Paragraphs>0</Paragraphs>
  <TotalTime>0</TotalTime>
  <ScaleCrop>false</ScaleCrop>
  <LinksUpToDate>false</LinksUpToDate>
  <CharactersWithSpaces>2614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2024-01-19T03:30:00Z</dcterms:created>
  <dc:creator>Loser</dc:creator>
  <cp:lastModifiedBy>Administrator</cp:lastModifiedBy>
  <cp:lastPrinted>2024-01-22T02:25:00Z</cp:lastPrinted>
  <dcterms:modified xsi:type="dcterms:W3CDTF">2024-08-21T06:16:25Z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A4C5591D833C4D568EEE7E5E8B989D3A</vt:lpwstr>
  </property>
</Properties>
</file>