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541B6">
      <w:pPr>
        <w:keepNext w:val="0"/>
        <w:keepLines w:val="0"/>
        <w:pageBreakBefore w:val="0"/>
        <w:widowControl w:val="0"/>
        <w:numPr>
          <w:ilvl w:val="0"/>
          <w:numId w:val="0"/>
        </w:numPr>
        <w:kinsoku/>
        <w:wordWrap/>
        <w:overflowPunct/>
        <w:topLinePunct w:val="0"/>
        <w:autoSpaceDE/>
        <w:autoSpaceDN/>
        <w:bidi w:val="0"/>
        <w:adjustRightInd/>
        <w:snapToGrid/>
        <w:spacing w:afterLines="0" w:line="578" w:lineRule="exact"/>
        <w:ind w:firstLine="0" w:firstLineChars="0"/>
        <w:jc w:val="center"/>
        <w:textAlignment w:val="auto"/>
        <w:rPr>
          <w:rFonts w:hint="eastAsia" w:ascii="Times New Roman" w:hAnsi="Times New Roman" w:eastAsia="方正小标宋_GBK" w:cs="方正小标宋_GBK"/>
          <w:kern w:val="2"/>
          <w:sz w:val="44"/>
          <w:szCs w:val="44"/>
          <w:lang w:val="en-US" w:eastAsia="zh-CN"/>
        </w:rPr>
      </w:pPr>
      <w:r>
        <w:rPr>
          <w:rFonts w:hint="eastAsia" w:ascii="Times New Roman" w:hAnsi="Times New Roman" w:eastAsia="方正小标宋_GBK" w:cs="方正小标宋_GBK"/>
          <w:kern w:val="2"/>
          <w:sz w:val="44"/>
          <w:szCs w:val="44"/>
          <w:lang w:val="en-US" w:eastAsia="zh-CN"/>
        </w:rPr>
        <w:t>重庆市南岸区医疗保障局</w:t>
      </w:r>
    </w:p>
    <w:p w14:paraId="724799BB">
      <w:pPr>
        <w:keepNext w:val="0"/>
        <w:keepLines w:val="0"/>
        <w:pageBreakBefore w:val="0"/>
        <w:widowControl w:val="0"/>
        <w:numPr>
          <w:ilvl w:val="0"/>
          <w:numId w:val="0"/>
        </w:numPr>
        <w:kinsoku/>
        <w:wordWrap/>
        <w:overflowPunct/>
        <w:topLinePunct w:val="0"/>
        <w:autoSpaceDE/>
        <w:autoSpaceDN/>
        <w:bidi w:val="0"/>
        <w:adjustRightInd/>
        <w:snapToGrid/>
        <w:spacing w:afterLines="0" w:line="578" w:lineRule="exact"/>
        <w:ind w:firstLine="0" w:firstLineChars="0"/>
        <w:jc w:val="center"/>
        <w:textAlignment w:val="auto"/>
        <w:rPr>
          <w:rFonts w:hint="eastAsia" w:ascii="Times New Roman" w:hAnsi="Times New Roman" w:eastAsia="方正小标宋_GBK" w:cs="方正小标宋_GBK"/>
          <w:b w:val="0"/>
          <w:bCs w:val="0"/>
          <w:color w:val="auto"/>
          <w:sz w:val="44"/>
          <w:szCs w:val="44"/>
          <w:lang w:val="en-US" w:eastAsia="zh-CN"/>
        </w:rPr>
      </w:pPr>
      <w:r>
        <w:rPr>
          <w:rFonts w:hint="eastAsia" w:ascii="Times New Roman" w:hAnsi="Times New Roman" w:eastAsia="方正小标宋_GBK" w:cs="方正小标宋_GBK"/>
          <w:kern w:val="2"/>
          <w:sz w:val="44"/>
          <w:szCs w:val="44"/>
          <w:lang w:val="en-US" w:eastAsia="zh-CN"/>
        </w:rPr>
        <w:t>关于2023年法治政府建设情况的报告</w:t>
      </w:r>
    </w:p>
    <w:p w14:paraId="082C1251">
      <w:pPr>
        <w:pStyle w:val="7"/>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sz w:val="31"/>
          <w:szCs w:val="31"/>
        </w:rPr>
      </w:pPr>
    </w:p>
    <w:p w14:paraId="3BFFF7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cs="方正仿宋_GBK"/>
          <w:sz w:val="32"/>
          <w:szCs w:val="32"/>
          <w:lang w:val="en-US" w:eastAsia="zh-CN"/>
        </w:rPr>
        <w:t>2023年</w:t>
      </w:r>
      <w:r>
        <w:rPr>
          <w:rFonts w:hint="eastAsia" w:ascii="Times New Roman" w:hAnsi="Times New Roman" w:cs="方正仿宋_GBK"/>
          <w:sz w:val="32"/>
          <w:szCs w:val="32"/>
          <w:lang w:eastAsia="zh-CN"/>
        </w:rPr>
        <w:t>，南岸区</w:t>
      </w:r>
      <w:r>
        <w:rPr>
          <w:rFonts w:hint="eastAsia" w:ascii="Times New Roman" w:hAnsi="Times New Roman" w:cs="方正仿宋_GBK"/>
          <w:sz w:val="32"/>
          <w:szCs w:val="32"/>
          <w:lang w:val="en-US" w:eastAsia="zh-CN"/>
        </w:rPr>
        <w:t>医保局</w:t>
      </w:r>
      <w:r>
        <w:rPr>
          <w:rFonts w:hint="eastAsia" w:ascii="Times New Roman" w:hAnsi="Times New Roman" w:cs="方正仿宋_GBK"/>
          <w:sz w:val="32"/>
          <w:szCs w:val="32"/>
          <w:lang w:eastAsia="zh-CN"/>
        </w:rPr>
        <w:t>按照党中央、国务院《法治政府建设实施纲要2021—2025年）》以及我区《202</w:t>
      </w:r>
      <w:r>
        <w:rPr>
          <w:rFonts w:hint="eastAsia" w:ascii="Times New Roman" w:hAnsi="Times New Roman" w:cs="方正仿宋_GBK"/>
          <w:sz w:val="32"/>
          <w:szCs w:val="32"/>
          <w:lang w:val="en-US" w:eastAsia="zh-CN"/>
        </w:rPr>
        <w:t>3</w:t>
      </w:r>
      <w:r>
        <w:rPr>
          <w:rFonts w:hint="eastAsia" w:ascii="Times New Roman" w:hAnsi="Times New Roman" w:cs="方正仿宋_GBK"/>
          <w:sz w:val="32"/>
          <w:szCs w:val="32"/>
          <w:lang w:eastAsia="zh-CN"/>
        </w:rPr>
        <w:t>年全区法治政府建设工作要点》</w:t>
      </w:r>
      <w:r>
        <w:rPr>
          <w:rFonts w:hint="eastAsia" w:ascii="Times New Roman" w:hAnsi="Times New Roman" w:cs="方正仿宋_GBK"/>
          <w:sz w:val="32"/>
          <w:szCs w:val="32"/>
          <w:lang w:val="en-US" w:eastAsia="zh-CN"/>
        </w:rPr>
        <w:t>要求</w:t>
      </w: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扎实开展法治政府建设，结合自身工作实际情况，</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梳理总结</w:t>
      </w:r>
      <w:r>
        <w:rPr>
          <w:rFonts w:hint="eastAsia" w:ascii="Times New Roman" w:hAnsi="Times New Roman" w:cs="Times New Roman"/>
          <w:b w:val="0"/>
          <w:bCs w:val="0"/>
          <w:i w:val="0"/>
          <w:iCs w:val="0"/>
          <w:caps w:val="0"/>
          <w:color w:val="auto"/>
          <w:spacing w:val="0"/>
          <w:kern w:val="0"/>
          <w:sz w:val="32"/>
          <w:szCs w:val="32"/>
          <w:shd w:val="clear" w:color="auto" w:fill="FFFFFF"/>
          <w:lang w:val="en-US" w:eastAsia="zh-CN" w:bidi="ar"/>
        </w:rPr>
        <w:t>形成</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具体工作开展情况</w:t>
      </w:r>
      <w:r>
        <w:rPr>
          <w:rFonts w:hint="eastAsia" w:ascii="Times New Roman" w:hAnsi="Times New Roman" w:cs="Times New Roman"/>
          <w:b w:val="0"/>
          <w:bCs w:val="0"/>
          <w:i w:val="0"/>
          <w:iCs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报告如下</w:t>
      </w:r>
      <w:r>
        <w:rPr>
          <w:rFonts w:hint="eastAsia"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w:t>
      </w:r>
    </w:p>
    <w:p w14:paraId="0282AB92">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cs="Calibri"/>
          <w:sz w:val="21"/>
          <w:szCs w:val="21"/>
        </w:rPr>
      </w:pPr>
      <w:r>
        <w:rPr>
          <w:rFonts w:hint="eastAsia" w:ascii="Times New Roman" w:hAnsi="Times New Roman" w:eastAsia="方正黑体_GBK" w:cs="方正黑体_GBK"/>
          <w:kern w:val="2"/>
          <w:sz w:val="32"/>
          <w:szCs w:val="32"/>
          <w:lang w:val="en-US" w:eastAsia="zh-CN"/>
        </w:rPr>
        <w:t>一、</w:t>
      </w:r>
      <w:r>
        <w:rPr>
          <w:rFonts w:hint="default" w:ascii="Times New Roman" w:hAnsi="Times New Roman" w:eastAsia="方正黑体_GBK" w:cs="Times New Roman"/>
          <w:sz w:val="32"/>
          <w:szCs w:val="32"/>
          <w:lang w:eastAsia="zh-CN"/>
        </w:rPr>
        <w:t>202</w:t>
      </w:r>
      <w:r>
        <w:rPr>
          <w:rFonts w:hint="eastAsia" w:ascii="Times New Roman" w:hAnsi="Times New Roman" w:eastAsia="方正黑体_GBK" w:cs="Times New Roman"/>
          <w:sz w:val="32"/>
          <w:szCs w:val="32"/>
          <w:lang w:val="en-US" w:eastAsia="zh-CN"/>
        </w:rPr>
        <w:t>3</w:t>
      </w:r>
      <w:r>
        <w:rPr>
          <w:rFonts w:hint="eastAsia" w:ascii="Times New Roman" w:hAnsi="Times New Roman" w:eastAsia="方正黑体_GBK" w:cs="方正黑体_GBK"/>
          <w:sz w:val="32"/>
          <w:szCs w:val="32"/>
          <w:lang w:eastAsia="zh-CN"/>
        </w:rPr>
        <w:t>年推进法治政府建设的主要举措和成效</w:t>
      </w:r>
    </w:p>
    <w:p w14:paraId="08E6AE44">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olor w:val="000000"/>
          <w:sz w:val="32"/>
          <w:szCs w:val="32"/>
          <w:lang w:eastAsia="zh-CN"/>
        </w:rPr>
      </w:pPr>
      <w:r>
        <w:rPr>
          <w:rFonts w:hint="eastAsia" w:ascii="Times New Roman" w:hAnsi="Times New Roman" w:eastAsia="方正楷体_GBK" w:cs="方正楷体_GBK"/>
          <w:b w:val="0"/>
          <w:bCs w:val="0"/>
          <w:i w:val="0"/>
          <w:iCs w:val="0"/>
          <w:caps w:val="0"/>
          <w:color w:val="auto"/>
          <w:spacing w:val="0"/>
          <w:sz w:val="32"/>
          <w:szCs w:val="32"/>
          <w:shd w:val="clear" w:color="auto" w:fill="FFFFFF"/>
          <w:lang w:val="en-US" w:eastAsia="zh-CN"/>
        </w:rPr>
        <w:t>一是坚持政治引领。</w:t>
      </w:r>
      <w:r>
        <w:rPr>
          <w:rFonts w:hint="eastAsia" w:ascii="Times New Roman" w:hAnsi="Times New Roman" w:cs="方正仿宋_GBK"/>
          <w:sz w:val="32"/>
          <w:szCs w:val="32"/>
          <w:lang w:eastAsia="zh-CN"/>
        </w:rPr>
        <w:t>坚持以习近平新时代中国特色社会主义思想为指导，深入学习宣传贯彻习近平法治思想，全面贯彻落实党的二十大及中央全面依法治国工作会议精神，</w:t>
      </w:r>
      <w:r>
        <w:rPr>
          <w:rFonts w:hint="eastAsia" w:ascii="Times New Roman" w:hAnsi="Times New Roman" w:eastAsia="方正仿宋_GBK" w:cs="方正仿宋_GBK"/>
          <w:sz w:val="32"/>
          <w:szCs w:val="32"/>
        </w:rPr>
        <w:t>严格落实</w:t>
      </w:r>
      <w:r>
        <w:rPr>
          <w:rFonts w:hint="eastAsia" w:ascii="Times New Roman" w:hAnsi="Times New Roman" w:cs="方正仿宋_GBK"/>
          <w:sz w:val="32"/>
          <w:szCs w:val="32"/>
          <w:lang w:val="en-US" w:eastAsia="zh-CN"/>
        </w:rPr>
        <w:t>局党组中心组学法用法</w:t>
      </w:r>
      <w:r>
        <w:rPr>
          <w:rFonts w:hint="eastAsia" w:ascii="Times New Roman" w:hAnsi="Times New Roman" w:eastAsia="方正仿宋_GBK" w:cs="方正仿宋_GBK"/>
          <w:sz w:val="32"/>
          <w:szCs w:val="32"/>
        </w:rPr>
        <w:t>制度</w:t>
      </w:r>
      <w:r>
        <w:rPr>
          <w:rFonts w:hint="eastAsia" w:ascii="Times New Roman" w:hAnsi="Times New Roman" w:cs="方正仿宋_GBK"/>
          <w:sz w:val="32"/>
          <w:szCs w:val="32"/>
          <w:lang w:eastAsia="zh-CN"/>
        </w:rPr>
        <w:t>，</w:t>
      </w:r>
      <w:r>
        <w:rPr>
          <w:rFonts w:ascii="Times New Roman" w:hAnsi="Times New Roman" w:eastAsia="方正仿宋_GBK"/>
          <w:color w:val="000000"/>
          <w:sz w:val="32"/>
          <w:szCs w:val="32"/>
        </w:rPr>
        <w:t>努力推动法治政府建设迈上新台阶</w:t>
      </w:r>
      <w:r>
        <w:rPr>
          <w:rFonts w:hint="eastAsia" w:ascii="Times New Roman" w:hAnsi="Times New Roman"/>
          <w:color w:val="000000"/>
          <w:sz w:val="32"/>
          <w:szCs w:val="32"/>
          <w:lang w:eastAsia="zh-CN"/>
        </w:rPr>
        <w:t>。</w:t>
      </w:r>
    </w:p>
    <w:p w14:paraId="422F5469">
      <w:pPr>
        <w:keepNext w:val="0"/>
        <w:keepLines w:val="0"/>
        <w:pageBreakBefore w:val="0"/>
        <w:widowControl/>
        <w:kinsoku/>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楷体_GBK" w:cs="Times New Roman"/>
          <w:b w:val="0"/>
          <w:bCs w:val="0"/>
          <w:sz w:val="32"/>
          <w:szCs w:val="32"/>
          <w:lang w:val="en-US" w:eastAsia="zh-CN"/>
        </w:rPr>
        <w:t>二</w:t>
      </w:r>
      <w:r>
        <w:rPr>
          <w:rFonts w:hint="eastAsia" w:ascii="Times New Roman" w:hAnsi="Times New Roman" w:eastAsia="方正楷体_GBK" w:cs="Times New Roman"/>
          <w:b w:val="0"/>
          <w:bCs w:val="0"/>
          <w:sz w:val="32"/>
          <w:szCs w:val="32"/>
        </w:rPr>
        <w:t>是</w:t>
      </w:r>
      <w:r>
        <w:rPr>
          <w:rFonts w:hint="eastAsia" w:ascii="Times New Roman" w:hAnsi="Times New Roman" w:eastAsia="方正楷体_GBK" w:cs="Times New Roman"/>
          <w:b w:val="0"/>
          <w:bCs w:val="0"/>
          <w:sz w:val="32"/>
          <w:szCs w:val="32"/>
          <w:lang w:val="en-US" w:eastAsia="zh-CN"/>
        </w:rPr>
        <w:t>依法推动政策落地落实</w:t>
      </w:r>
      <w:r>
        <w:rPr>
          <w:rFonts w:hint="eastAsia" w:ascii="Times New Roman" w:hAnsi="Times New Roman" w:eastAsia="方正楷体_GBK" w:cs="Times New Roman"/>
          <w:b w:val="0"/>
          <w:bCs w:val="0"/>
          <w:sz w:val="32"/>
          <w:szCs w:val="32"/>
        </w:rPr>
        <w:t>。</w:t>
      </w:r>
      <w:r>
        <w:rPr>
          <w:rFonts w:hint="eastAsia" w:ascii="Times New Roman" w:hAnsi="Times New Roman" w:eastAsia="方正仿宋_GBK" w:cs="Times New Roman"/>
          <w:color w:val="auto"/>
          <w:kern w:val="2"/>
          <w:sz w:val="32"/>
          <w:szCs w:val="32"/>
          <w:lang w:val="en-US" w:eastAsia="zh-CN" w:bidi="ar-SA"/>
        </w:rPr>
        <w:t>一是扎实推动各项惠民政策落地见效</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基本医疗实现应保尽保</w:t>
      </w:r>
      <w:r>
        <w:rPr>
          <w:rFonts w:hint="eastAsia" w:ascii="Times New Roman" w:hAnsi="Times New Roman" w:cs="Times New Roman"/>
          <w:color w:val="auto"/>
          <w:kern w:val="2"/>
          <w:sz w:val="32"/>
          <w:szCs w:val="32"/>
          <w:lang w:val="en-US" w:eastAsia="zh-CN" w:bidi="ar-SA"/>
        </w:rPr>
        <w:t>，2023年底，</w:t>
      </w:r>
      <w:r>
        <w:rPr>
          <w:rFonts w:hint="eastAsia" w:ascii="Times New Roman" w:hAnsi="Times New Roman" w:eastAsia="方正仿宋_GBK" w:cs="Times New Roman"/>
        </w:rPr>
        <w:t>全区参保人数达80.71万余人，参保率稳定在95%以上，基金收入29.89亿元，支出20.52亿元，基金运行总体平稳，有力支持各项医保待遇政策的兑现和落实。</w:t>
      </w:r>
      <w:r>
        <w:rPr>
          <w:rFonts w:hint="eastAsia" w:ascii="Times New Roman" w:hAnsi="Times New Roman" w:cs="Times New Roman"/>
          <w:lang w:val="en-US" w:eastAsia="zh-CN"/>
        </w:rPr>
        <w:t>严格落实</w:t>
      </w:r>
      <w:r>
        <w:rPr>
          <w:rFonts w:hint="eastAsia" w:ascii="Times New Roman" w:hAnsi="Times New Roman" w:eastAsia="方正仿宋_GBK" w:cs="Times New Roman"/>
          <w:sz w:val="32"/>
          <w:szCs w:val="32"/>
          <w:highlight w:val="none"/>
          <w:lang w:val="en-US" w:eastAsia="zh-CN"/>
        </w:rPr>
        <w:t>《南岸区健全重特大疾病医疗保险和救助制度实施细则》</w:t>
      </w:r>
      <w:r>
        <w:rPr>
          <w:rFonts w:hint="eastAsia" w:ascii="Times New Roman" w:hAnsi="Times New Roman" w:cs="Times New Roman"/>
          <w:sz w:val="32"/>
          <w:szCs w:val="32"/>
          <w:highlight w:val="none"/>
          <w:lang w:val="en-US" w:eastAsia="zh-CN"/>
        </w:rPr>
        <w:t>，</w:t>
      </w:r>
      <w:r>
        <w:rPr>
          <w:rFonts w:hint="eastAsia" w:ascii="Times New Roman" w:hAnsi="Times New Roman" w:eastAsia="方正仿宋_GBK" w:cs="Times New Roman"/>
          <w:color w:val="auto"/>
          <w:kern w:val="2"/>
          <w:sz w:val="32"/>
          <w:szCs w:val="32"/>
          <w:lang w:val="en-US" w:eastAsia="zh-CN" w:bidi="ar-SA"/>
        </w:rPr>
        <w:t>推动“健全重特大疾病医疗保险和救助制度，对16类困难人群参加医疗保险给予分类资助”十大民生实事项目完成，兜牢民生底线，确保低收入人口医疗保障待遇全面落实</w:t>
      </w:r>
      <w:r>
        <w:rPr>
          <w:rFonts w:hint="eastAsia" w:ascii="Times New Roman" w:hAnsi="Times New Roman" w:cs="Times New Roman"/>
          <w:color w:val="auto"/>
          <w:kern w:val="2"/>
          <w:sz w:val="32"/>
          <w:szCs w:val="32"/>
          <w:lang w:val="en-US" w:eastAsia="zh-CN" w:bidi="ar-SA"/>
        </w:rPr>
        <w:t>，到2023年底，</w:t>
      </w:r>
      <w:r>
        <w:rPr>
          <w:rFonts w:hint="eastAsia" w:ascii="Times New Roman" w:hAnsi="Times New Roman" w:eastAsia="方正仿宋_GBK"/>
          <w:color w:val="auto"/>
          <w:sz w:val="32"/>
          <w:szCs w:val="32"/>
          <w:lang w:val="en-US" w:eastAsia="zh-CN"/>
        </w:rPr>
        <w:t>累计</w:t>
      </w:r>
      <w:r>
        <w:rPr>
          <w:rFonts w:hint="eastAsia" w:ascii="Times New Roman" w:hAnsi="Times New Roman" w:eastAsia="方正仿宋_GBK"/>
          <w:color w:val="auto"/>
          <w:sz w:val="32"/>
          <w:szCs w:val="32"/>
        </w:rPr>
        <w:t>资助</w:t>
      </w:r>
      <w:r>
        <w:rPr>
          <w:rFonts w:hint="eastAsia" w:ascii="Times New Roman" w:hAnsi="Times New Roman" w:eastAsia="方正仿宋_GBK"/>
          <w:color w:val="auto"/>
          <w:sz w:val="32"/>
          <w:szCs w:val="32"/>
          <w:lang w:val="en-US" w:eastAsia="zh-CN"/>
        </w:rPr>
        <w:t>3.83</w:t>
      </w:r>
      <w:r>
        <w:rPr>
          <w:rFonts w:hint="eastAsia" w:ascii="Times New Roman" w:hAnsi="Times New Roman" w:eastAsia="方正仿宋_GBK"/>
          <w:color w:val="auto"/>
          <w:sz w:val="32"/>
          <w:szCs w:val="32"/>
        </w:rPr>
        <w:t>万</w:t>
      </w:r>
      <w:r>
        <w:rPr>
          <w:rFonts w:hint="eastAsia" w:ascii="Times New Roman" w:hAnsi="Times New Roman" w:eastAsia="方正仿宋_GBK"/>
          <w:color w:val="auto"/>
          <w:sz w:val="32"/>
          <w:szCs w:val="32"/>
          <w:lang w:eastAsia="zh-CN"/>
        </w:rPr>
        <w:t>名</w:t>
      </w:r>
      <w:r>
        <w:rPr>
          <w:rFonts w:hint="eastAsia" w:ascii="Times New Roman" w:hAnsi="Times New Roman" w:eastAsia="方正仿宋_GBK"/>
          <w:color w:val="auto"/>
          <w:sz w:val="32"/>
          <w:szCs w:val="32"/>
        </w:rPr>
        <w:t>困难人员参保</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资助保费1230.17万元，</w:t>
      </w:r>
      <w:r>
        <w:rPr>
          <w:rFonts w:hint="eastAsia" w:ascii="Times New Roman" w:hAnsi="Times New Roman" w:eastAsia="方正仿宋_GBK"/>
          <w:sz w:val="32"/>
          <w:highlight w:val="none"/>
        </w:rPr>
        <w:t>全年7.17万困难人员享受医疗救助待遇，救助金额约1166.6万元，</w:t>
      </w:r>
      <w:r>
        <w:rPr>
          <w:rFonts w:hint="eastAsia" w:ascii="Times New Roman" w:hAnsi="Times New Roman" w:eastAsia="方正仿宋_GBK"/>
          <w:color w:val="auto"/>
          <w:sz w:val="32"/>
          <w:szCs w:val="32"/>
          <w:lang w:val="en-US" w:eastAsia="zh-CN"/>
        </w:rPr>
        <w:t>困难群众资助率、参保率达100%</w:t>
      </w:r>
      <w:r>
        <w:rPr>
          <w:rFonts w:hint="eastAsia" w:ascii="Times New Roman" w:hAnsi="Times New Roman"/>
          <w:color w:val="auto"/>
          <w:sz w:val="32"/>
          <w:szCs w:val="32"/>
          <w:lang w:val="en-US" w:eastAsia="zh-CN"/>
        </w:rPr>
        <w:t>。</w:t>
      </w:r>
      <w:r>
        <w:rPr>
          <w:rFonts w:hint="eastAsia" w:ascii="Times New Roman" w:hAnsi="Times New Roman" w:cs="Times New Roman"/>
          <w:color w:val="auto"/>
          <w:kern w:val="2"/>
          <w:sz w:val="32"/>
          <w:szCs w:val="32"/>
          <w:lang w:val="en-US" w:eastAsia="zh-CN" w:bidi="ar-SA"/>
        </w:rPr>
        <w:t>二是</w:t>
      </w:r>
      <w:r>
        <w:rPr>
          <w:rFonts w:hint="eastAsia" w:ascii="Times New Roman" w:hAnsi="Times New Roman" w:eastAsia="方正仿宋_GBK" w:cs="方正仿宋_GBK"/>
          <w:sz w:val="32"/>
          <w:szCs w:val="32"/>
        </w:rPr>
        <w:t>全面落实带量采购政策。严格落实国家、省际联盟集采政策，常态化、制度化开展集中带量采购。全年落实国家及省际联盟组织药品、耗材集中带量采购26批次，累计采购金额约1.17亿元，节约资金约1.49亿元</w:t>
      </w:r>
      <w:r>
        <w:rPr>
          <w:rFonts w:hint="eastAsia" w:ascii="Times New Roman" w:hAnsi="Times New Roman" w:cs="方正仿宋_GBK"/>
          <w:sz w:val="32"/>
          <w:szCs w:val="32"/>
          <w:lang w:eastAsia="zh-CN"/>
        </w:rPr>
        <w:t>。</w:t>
      </w:r>
    </w:p>
    <w:p w14:paraId="328E9855">
      <w:pPr>
        <w:keepNext w:val="0"/>
        <w:keepLines w:val="0"/>
        <w:pageBreakBefore w:val="0"/>
        <w:kinsoku/>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olor w:val="000000"/>
          <w:szCs w:val="32"/>
        </w:rPr>
      </w:pPr>
      <w:r>
        <w:rPr>
          <w:rFonts w:hint="eastAsia" w:ascii="Times New Roman" w:hAnsi="Times New Roman" w:eastAsia="方正楷体_GBK" w:cs="Times New Roman"/>
          <w:sz w:val="32"/>
          <w:szCs w:val="32"/>
          <w:lang w:val="en-US" w:eastAsia="zh-CN"/>
        </w:rPr>
        <w:t>三</w:t>
      </w:r>
      <w:r>
        <w:rPr>
          <w:rFonts w:hint="eastAsia" w:ascii="Times New Roman" w:hAnsi="Times New Roman" w:eastAsia="方正楷体_GBK" w:cs="Times New Roman"/>
          <w:sz w:val="32"/>
          <w:szCs w:val="32"/>
        </w:rPr>
        <w:t>是</w:t>
      </w:r>
      <w:r>
        <w:rPr>
          <w:rFonts w:hint="eastAsia" w:ascii="Times New Roman" w:hAnsi="Times New Roman" w:eastAsia="方正楷体_GBK" w:cs="Times New Roman"/>
          <w:sz w:val="32"/>
          <w:szCs w:val="32"/>
          <w:lang w:val="en-US" w:eastAsia="zh-CN"/>
        </w:rPr>
        <w:t>加强基金监管行政执法</w:t>
      </w:r>
      <w:r>
        <w:rPr>
          <w:rFonts w:hint="eastAsia" w:ascii="Times New Roman" w:hAnsi="Times New Roman" w:eastAsia="方正楷体_GBK" w:cs="Times New Roman"/>
          <w:sz w:val="32"/>
          <w:szCs w:val="32"/>
        </w:rPr>
        <w:t>。</w:t>
      </w:r>
      <w:r>
        <w:rPr>
          <w:rFonts w:hint="eastAsia" w:ascii="Times New Roman" w:hAnsi="Times New Roman" w:eastAsia="方正仿宋_GBK" w:cs="Times New Roman"/>
          <w:color w:val="auto"/>
          <w:kern w:val="2"/>
          <w:sz w:val="32"/>
          <w:szCs w:val="32"/>
          <w:lang w:val="en-US" w:eastAsia="zh-CN" w:bidi="ar-SA"/>
        </w:rPr>
        <w:t>坚持强化医保经办内控监督和管理，采取自查自纠、专项检查、临时抽查、飞行检查、委托第三方审计检查等多种方式，扎实开展打击欺诈骗保专项治理行动。</w:t>
      </w:r>
      <w:r>
        <w:rPr>
          <w:rFonts w:hint="eastAsia" w:ascii="Times New Roman" w:hAnsi="Times New Roman" w:eastAsia="方正仿宋_GBK"/>
          <w:sz w:val="32"/>
          <w:highlight w:val="none"/>
        </w:rPr>
        <w:t>全年查处违规机构35家、药房1家，警示约谈定点医药机构550家次，办结行政处罚案件53件、行政处理案件16件，发现并追回违规费用115.1万元，罚款164.1万元</w:t>
      </w:r>
      <w:r>
        <w:rPr>
          <w:rFonts w:hint="eastAsia" w:ascii="Times New Roman" w:hAnsi="Times New Roman" w:eastAsia="方正仿宋_GBK" w:cs="Times New Roman"/>
          <w:color w:val="auto"/>
          <w:kern w:val="2"/>
          <w:sz w:val="32"/>
          <w:szCs w:val="32"/>
          <w:lang w:val="en-US" w:eastAsia="zh-CN" w:bidi="ar-SA"/>
        </w:rPr>
        <w:t>。</w:t>
      </w:r>
    </w:p>
    <w:p w14:paraId="46871487">
      <w:pPr>
        <w:keepNext w:val="0"/>
        <w:keepLines w:val="0"/>
        <w:pageBreakBefore w:val="0"/>
        <w:widowControl/>
        <w:kinsoku/>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lang w:val="en-US" w:eastAsia="zh-CN"/>
        </w:rPr>
        <w:t>四</w:t>
      </w:r>
      <w:r>
        <w:rPr>
          <w:rFonts w:hint="eastAsia" w:ascii="Times New Roman" w:hAnsi="Times New Roman" w:eastAsia="方正楷体_GBK" w:cs="Times New Roman"/>
          <w:sz w:val="32"/>
          <w:szCs w:val="32"/>
        </w:rPr>
        <w:t>是</w:t>
      </w:r>
      <w:r>
        <w:rPr>
          <w:rFonts w:hint="eastAsia" w:ascii="Times New Roman" w:hAnsi="Times New Roman" w:eastAsia="方正楷体_GBK" w:cs="Times New Roman"/>
          <w:sz w:val="32"/>
          <w:szCs w:val="32"/>
          <w:lang w:val="en-US" w:eastAsia="zh-CN"/>
        </w:rPr>
        <w:t>提升医保服务能力</w:t>
      </w:r>
      <w:r>
        <w:rPr>
          <w:rFonts w:hint="eastAsia" w:ascii="Times New Roman" w:hAnsi="Times New Roman" w:eastAsia="方正楷体_GBK" w:cs="Times New Roman"/>
          <w:sz w:val="32"/>
          <w:szCs w:val="32"/>
        </w:rPr>
        <w:t>。</w:t>
      </w:r>
      <w:r>
        <w:rPr>
          <w:rFonts w:hint="eastAsia" w:ascii="Times New Roman" w:hAnsi="Times New Roman" w:eastAsia="方正仿宋_GBK" w:cs="楷体"/>
          <w:sz w:val="32"/>
          <w:szCs w:val="32"/>
          <w:u w:val="none"/>
          <w:lang w:val="en-US" w:eastAsia="zh-CN"/>
        </w:rPr>
        <w:t>深入推进简政放权，优化服务能力，</w:t>
      </w:r>
      <w:r>
        <w:rPr>
          <w:rFonts w:hint="eastAsia" w:ascii="Times New Roman" w:hAnsi="Times New Roman" w:eastAsia="方正仿宋_GBK" w:cs="楷体"/>
          <w:sz w:val="32"/>
          <w:szCs w:val="32"/>
          <w:u w:val="none"/>
        </w:rPr>
        <w:t>在全区15个镇街、154个村（社区）、4家医疗机构建立173个医保便民服务点，将所有个人经办业务下沉，全力打造15分钟医保经办便民服务圈。深入开展“三化一能”公共服务建设工作，按国家标准规范改造经办大厅，并通过增加智能语音客服，开通电话预约服务，首创全市医保经办大厅中午不打烊、周六预约办理医保业务等方式，方便群众办事。对18类36项医保经办业务进行本地化梳理和流程再造，实现群众办事环节压缩30%，办理时限缩减45.5%，申办材料精简25%，现场平均等候时长缩短50%。相关工作经验获评全国医疗保障经办服务规范建设典型案例二等奖。</w:t>
      </w:r>
    </w:p>
    <w:p w14:paraId="7DFDC08C">
      <w:pPr>
        <w:keepNext w:val="0"/>
        <w:keepLines w:val="0"/>
        <w:pageBreakBefore w:val="0"/>
        <w:widowControl/>
        <w:kinsoku/>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楷体_GBK" w:cs="方正楷体_GBK"/>
          <w:b w:val="0"/>
          <w:bCs w:val="0"/>
          <w:i w:val="0"/>
          <w:iCs w:val="0"/>
          <w:caps w:val="0"/>
          <w:color w:val="auto"/>
          <w:spacing w:val="0"/>
          <w:sz w:val="32"/>
          <w:szCs w:val="32"/>
          <w:shd w:val="clear" w:color="auto" w:fill="FFFFFF"/>
          <w:lang w:val="en-US" w:eastAsia="zh-CN"/>
        </w:rPr>
      </w:pPr>
      <w:r>
        <w:rPr>
          <w:rFonts w:hint="eastAsia" w:ascii="Times New Roman" w:hAnsi="Times New Roman" w:eastAsia="方正楷体_GBK" w:cs="Times New Roman"/>
          <w:sz w:val="32"/>
          <w:szCs w:val="32"/>
          <w:lang w:val="en-US" w:eastAsia="zh-CN"/>
        </w:rPr>
        <w:t>五</w:t>
      </w:r>
      <w:r>
        <w:rPr>
          <w:rFonts w:hint="eastAsia" w:ascii="Times New Roman" w:hAnsi="Times New Roman" w:eastAsia="方正楷体_GBK" w:cs="Times New Roman"/>
          <w:sz w:val="32"/>
          <w:szCs w:val="32"/>
        </w:rPr>
        <w:t>是加强普法宣传。</w:t>
      </w:r>
      <w:r>
        <w:rPr>
          <w:rFonts w:hint="eastAsia" w:ascii="Times New Roman" w:hAnsi="Times New Roman" w:eastAsia="方正仿宋_GBK" w:cs="Times New Roman"/>
          <w:sz w:val="32"/>
          <w:szCs w:val="32"/>
        </w:rPr>
        <w:t>认真落实“谁执法谁普法”普法责任制， 全面梳理现行医保政策，围绕群众最关心、最常用的参保、住院报销等政策，用通俗易懂的文字、图表制作政策汇编和政策一览表，让群众“愿意看、看得懂”。</w:t>
      </w:r>
      <w:r>
        <w:rPr>
          <w:rFonts w:hint="eastAsia" w:ascii="Times New Roman" w:hAnsi="Times New Roman" w:eastAsia="方正仿宋_GBK" w:cs="Times New Roman"/>
          <w:kern w:val="2"/>
          <w:sz w:val="32"/>
          <w:szCs w:val="32"/>
          <w:highlight w:val="none"/>
          <w:lang w:val="en-US" w:eastAsia="zh-CN" w:bidi="ar-SA"/>
        </w:rPr>
        <w:t>多次组织参与政策宣传进企业、进街道（村社），耐心向群众当面或电话解答政策5万人次以上，印发参保政策相关资料1万余份，组织全区范围内的参保有关培训1次。</w:t>
      </w:r>
    </w:p>
    <w:p w14:paraId="4978A5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i w:val="0"/>
          <w:iCs w:val="0"/>
          <w:caps w:val="0"/>
          <w:color w:val="auto"/>
          <w:spacing w:val="0"/>
          <w:sz w:val="32"/>
          <w:szCs w:val="32"/>
          <w:shd w:val="clear" w:color="auto" w:fill="FFFFFF"/>
          <w:lang w:val="en-US" w:eastAsia="zh-CN"/>
        </w:rPr>
        <w:t>六是提高职工行政执法水平。</w:t>
      </w:r>
      <w:r>
        <w:rPr>
          <w:rFonts w:hint="eastAsia" w:ascii="Times New Roman" w:hAnsi="Times New Roman" w:eastAsia="方正仿宋_GBK" w:cs="方正仿宋_GBK"/>
          <w:sz w:val="32"/>
          <w:szCs w:val="32"/>
        </w:rPr>
        <w:t>定期组织干部职工研学《中华人民共和国宪法》《中华人民共和国社会保险法》《社会保险经办条例》《全国社会保障基金条例》</w:t>
      </w: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医疗保障基金使用监督管理条例</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等法律法规，</w:t>
      </w:r>
      <w:r>
        <w:rPr>
          <w:rFonts w:hint="eastAsia" w:ascii="Times New Roman" w:hAnsi="Times New Roman" w:cs="方正仿宋_GBK"/>
          <w:sz w:val="32"/>
          <w:szCs w:val="32"/>
          <w:lang w:val="en-US" w:eastAsia="zh-CN"/>
        </w:rPr>
        <w:t>积极组织</w:t>
      </w:r>
      <w:r>
        <w:rPr>
          <w:rFonts w:hint="eastAsia" w:ascii="Times New Roman" w:hAnsi="Times New Roman" w:eastAsia="方正仿宋_GBK" w:cs="方正仿宋_GBK"/>
          <w:sz w:val="32"/>
          <w:szCs w:val="32"/>
        </w:rPr>
        <w:t>2023年度全区法制理论知识学习考试和2023年度行政执法人员通用法律知识培训。组织开展医保基金监管集中宣传月系列活动，大力宣传医保基金监管法律法规，共对40家医疗机构500余人次进行医保政策培训。积极开展以“大力弘扬宪法精神，建设社会主义法治文化”为主题的“宪法宣传周”活动，进一步增强干部职工和群众的宪法意识、法治观念。</w:t>
      </w:r>
    </w:p>
    <w:p w14:paraId="394D2B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cs="方正仿宋_GBK"/>
          <w:sz w:val="32"/>
          <w:szCs w:val="32"/>
          <w:lang w:val="en-US" w:eastAsia="zh-CN"/>
        </w:rPr>
      </w:pPr>
      <w:r>
        <w:rPr>
          <w:rFonts w:hint="eastAsia" w:ascii="Times New Roman" w:hAnsi="Times New Roman" w:eastAsia="方正楷体_GBK" w:cs="方正楷体_GBK"/>
          <w:b w:val="0"/>
          <w:bCs w:val="0"/>
          <w:i w:val="0"/>
          <w:iCs w:val="0"/>
          <w:caps w:val="0"/>
          <w:color w:val="auto"/>
          <w:spacing w:val="0"/>
          <w:sz w:val="32"/>
          <w:szCs w:val="32"/>
          <w:shd w:val="clear" w:color="auto" w:fill="FFFFFF"/>
          <w:lang w:val="en-US" w:eastAsia="zh-CN"/>
        </w:rPr>
        <w:t>七是科学民主决策。</w:t>
      </w:r>
      <w:r>
        <w:rPr>
          <w:rFonts w:hint="eastAsia" w:ascii="Times New Roman" w:hAnsi="Times New Roman" w:eastAsia="方正仿宋_GBK" w:cs="方正仿宋_GBK"/>
          <w:sz w:val="32"/>
          <w:szCs w:val="32"/>
          <w:lang w:val="en-US" w:eastAsia="zh-CN"/>
        </w:rPr>
        <w:t>对“三重一大”事项，严格落实决策程序集体研究决策。充分发挥法律顾问协助决策作用，由法律顾问通过日常咨询和制作法律建议书对重大疑难问题提供法律支持和保障。切实加强对重要文件、合同、重大决策、报请上级的重大事项等的合法性审查，规范流程，确保合法性审查率100%</w:t>
      </w:r>
      <w:r>
        <w:rPr>
          <w:rFonts w:hint="eastAsia" w:ascii="Times New Roman" w:hAnsi="Times New Roman" w:cs="方正仿宋_GBK"/>
          <w:sz w:val="32"/>
          <w:szCs w:val="32"/>
          <w:lang w:val="en-US" w:eastAsia="zh-CN"/>
        </w:rPr>
        <w:t>。全面推行</w:t>
      </w:r>
      <w:r>
        <w:rPr>
          <w:rFonts w:hint="eastAsia" w:ascii="Times New Roman" w:hAnsi="Times New Roman" w:eastAsia="方正仿宋_GBK" w:cs="方正仿宋_GBK"/>
          <w:sz w:val="32"/>
          <w:szCs w:val="32"/>
          <w:lang w:val="en-US" w:eastAsia="zh-CN"/>
        </w:rPr>
        <w:t>政务公开</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基本做到“应公开、尽公开”</w:t>
      </w:r>
      <w:r>
        <w:rPr>
          <w:rFonts w:hint="eastAsia" w:ascii="Times New Roman" w:hAnsi="Times New Roman" w:cs="方正仿宋_GBK"/>
          <w:sz w:val="32"/>
          <w:szCs w:val="32"/>
          <w:lang w:val="en-US" w:eastAsia="zh-CN"/>
        </w:rPr>
        <w:t>。</w:t>
      </w:r>
    </w:p>
    <w:p w14:paraId="3DBA97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cs="方正仿宋_GBK"/>
          <w:sz w:val="32"/>
          <w:szCs w:val="32"/>
          <w:lang w:val="en-US" w:eastAsia="zh-CN"/>
        </w:rPr>
      </w:pPr>
      <w:r>
        <w:rPr>
          <w:rFonts w:hint="eastAsia" w:ascii="Times New Roman" w:hAnsi="Times New Roman" w:eastAsia="方正楷体_GBK" w:cs="方正楷体_GBK"/>
          <w:b w:val="0"/>
          <w:bCs w:val="0"/>
          <w:i w:val="0"/>
          <w:iCs w:val="0"/>
          <w:caps w:val="0"/>
          <w:color w:val="auto"/>
          <w:spacing w:val="0"/>
          <w:sz w:val="32"/>
          <w:szCs w:val="32"/>
          <w:shd w:val="clear" w:color="auto" w:fill="FFFFFF"/>
          <w:lang w:val="en-US" w:eastAsia="zh-CN"/>
        </w:rPr>
        <w:t>八是狠抓巡察整改问题。</w:t>
      </w:r>
      <w:r>
        <w:rPr>
          <w:rFonts w:hint="eastAsia" w:ascii="Times New Roman" w:hAnsi="Times New Roman" w:cs="Times New Roman"/>
          <w:sz w:val="32"/>
          <w:szCs w:val="32"/>
          <w:highlight w:val="none"/>
          <w:lang w:val="en-US" w:eastAsia="zh-CN"/>
        </w:rPr>
        <w:t>针对</w:t>
      </w:r>
      <w:r>
        <w:rPr>
          <w:rFonts w:hint="eastAsia" w:ascii="Times New Roman" w:hAnsi="Times New Roman" w:eastAsia="方正仿宋_GBK" w:cs="Times New Roman"/>
          <w:sz w:val="32"/>
          <w:szCs w:val="32"/>
          <w:highlight w:val="none"/>
          <w:lang w:val="en-US" w:eastAsia="zh-CN"/>
        </w:rPr>
        <w:t>法治学习内容有漏项</w:t>
      </w:r>
      <w:r>
        <w:rPr>
          <w:rFonts w:hint="eastAsia" w:ascii="Times New Roman" w:hAnsi="Times New Roman" w:cs="Times New Roman"/>
          <w:sz w:val="32"/>
          <w:szCs w:val="32"/>
          <w:highlight w:val="none"/>
          <w:lang w:val="en-US" w:eastAsia="zh-CN"/>
        </w:rPr>
        <w:t>问题，已</w:t>
      </w:r>
      <w:r>
        <w:rPr>
          <w:rFonts w:hint="eastAsia" w:ascii="Times New Roman" w:hAnsi="Times New Roman" w:eastAsia="方正仿宋_GBK" w:cs="Times New Roman"/>
          <w:sz w:val="32"/>
          <w:szCs w:val="32"/>
          <w:highlight w:val="none"/>
          <w:lang w:val="en-US" w:eastAsia="zh-CN"/>
        </w:rPr>
        <w:t>传达学习《关于建立领导干部应知应会党内法规和国家法律清单制度的意见》《医疗保障基金使用监督管理条例》及《国务院办公厅关于加强医疗保障基金使用常态化监管的实施意见》</w:t>
      </w:r>
      <w:r>
        <w:rPr>
          <w:rFonts w:hint="eastAsia" w:ascii="Times New Roman" w:hAnsi="Times New Roman" w:cs="Times New Roman"/>
          <w:sz w:val="32"/>
          <w:szCs w:val="32"/>
          <w:highlight w:val="none"/>
          <w:lang w:val="en-US" w:eastAsia="zh-CN"/>
        </w:rPr>
        <w:t>。针对</w:t>
      </w:r>
      <w:r>
        <w:rPr>
          <w:rFonts w:hint="eastAsia" w:ascii="Times New Roman" w:hAnsi="Times New Roman" w:eastAsia="方正仿宋_GBK" w:cs="Times New Roman"/>
          <w:sz w:val="32"/>
          <w:szCs w:val="32"/>
          <w:highlight w:val="none"/>
          <w:lang w:val="en-US" w:eastAsia="zh-CN"/>
        </w:rPr>
        <w:t>法律法规培训有短板</w:t>
      </w:r>
      <w:r>
        <w:rPr>
          <w:rFonts w:hint="eastAsia" w:ascii="Times New Roman" w:hAnsi="Times New Roman" w:cs="Times New Roman"/>
          <w:sz w:val="32"/>
          <w:szCs w:val="32"/>
          <w:highlight w:val="none"/>
          <w:lang w:val="en-US" w:eastAsia="zh-CN"/>
        </w:rPr>
        <w:t>问题，</w:t>
      </w:r>
      <w:r>
        <w:rPr>
          <w:rFonts w:hint="eastAsia" w:ascii="Times New Roman" w:hAnsi="Times New Roman" w:eastAsia="方正仿宋_GBK" w:cs="Times New Roman"/>
          <w:sz w:val="32"/>
          <w:szCs w:val="32"/>
          <w:highlight w:val="none"/>
          <w:lang w:val="en-US" w:eastAsia="zh-CN"/>
        </w:rPr>
        <w:t>以医保系统练兵比武活动为契机，</w:t>
      </w:r>
      <w:r>
        <w:rPr>
          <w:rFonts w:hint="eastAsia" w:ascii="Times New Roman" w:hAnsi="Times New Roman" w:cs="Times New Roman"/>
          <w:sz w:val="32"/>
          <w:szCs w:val="32"/>
          <w:highlight w:val="none"/>
          <w:lang w:val="en-US" w:eastAsia="zh-CN"/>
        </w:rPr>
        <w:t>已</w:t>
      </w:r>
      <w:r>
        <w:rPr>
          <w:rFonts w:hint="eastAsia" w:ascii="Times New Roman" w:hAnsi="Times New Roman" w:eastAsia="方正仿宋_GBK" w:cs="Times New Roman"/>
          <w:sz w:val="32"/>
          <w:szCs w:val="32"/>
          <w:highlight w:val="none"/>
          <w:lang w:val="en-US" w:eastAsia="zh-CN"/>
        </w:rPr>
        <w:t>系统开展医保政策培训学习，并在定点医药机构建立宣传阵地，深入一线</w:t>
      </w:r>
      <w:r>
        <w:rPr>
          <w:rFonts w:hint="eastAsia" w:ascii="Times New Roman" w:hAnsi="Times New Roman" w:cs="Times New Roman"/>
          <w:sz w:val="32"/>
          <w:szCs w:val="32"/>
          <w:highlight w:val="none"/>
          <w:lang w:val="en-US" w:eastAsia="zh-CN"/>
        </w:rPr>
        <w:t>开展</w:t>
      </w:r>
      <w:r>
        <w:rPr>
          <w:rFonts w:hint="eastAsia" w:ascii="Times New Roman" w:hAnsi="Times New Roman" w:eastAsia="方正仿宋_GBK" w:cs="Times New Roman"/>
          <w:sz w:val="32"/>
          <w:szCs w:val="32"/>
          <w:highlight w:val="none"/>
          <w:lang w:val="en-US" w:eastAsia="zh-CN"/>
        </w:rPr>
        <w:t>培训。</w:t>
      </w:r>
      <w:r>
        <w:rPr>
          <w:rFonts w:hint="eastAsia" w:ascii="Times New Roman" w:hAnsi="Times New Roman" w:cs="Times New Roman"/>
          <w:sz w:val="32"/>
          <w:szCs w:val="32"/>
          <w:highlight w:val="none"/>
          <w:lang w:val="en-US" w:eastAsia="zh-CN"/>
        </w:rPr>
        <w:t>针对</w:t>
      </w:r>
      <w:r>
        <w:rPr>
          <w:rFonts w:hint="eastAsia" w:ascii="Times New Roman" w:hAnsi="Times New Roman" w:eastAsia="方正仿宋_GBK" w:cs="Times New Roman"/>
          <w:sz w:val="32"/>
          <w:szCs w:val="32"/>
          <w:highlight w:val="none"/>
          <w:lang w:val="en-US" w:eastAsia="zh-CN"/>
        </w:rPr>
        <w:t>推动</w:t>
      </w:r>
      <w:r>
        <w:rPr>
          <w:rFonts w:hint="eastAsia" w:ascii="Times New Roman" w:hAnsi="Times New Roman" w:cs="Times New Roman"/>
          <w:sz w:val="32"/>
          <w:szCs w:val="32"/>
          <w:highlight w:val="none"/>
          <w:lang w:val="en-US" w:eastAsia="zh-CN"/>
        </w:rPr>
        <w:t>具体政策</w:t>
      </w:r>
      <w:r>
        <w:rPr>
          <w:rFonts w:hint="eastAsia" w:ascii="Times New Roman" w:hAnsi="Times New Roman" w:eastAsia="方正仿宋_GBK" w:cs="Times New Roman"/>
          <w:sz w:val="32"/>
          <w:szCs w:val="32"/>
          <w:highlight w:val="none"/>
          <w:lang w:val="en-US" w:eastAsia="zh-CN"/>
        </w:rPr>
        <w:t>落实效果欠佳</w:t>
      </w:r>
      <w:r>
        <w:rPr>
          <w:rFonts w:hint="eastAsia" w:ascii="Times New Roman" w:hAnsi="Times New Roman" w:cs="Times New Roman"/>
          <w:sz w:val="32"/>
          <w:szCs w:val="32"/>
          <w:highlight w:val="none"/>
          <w:lang w:val="en-US" w:eastAsia="zh-CN"/>
        </w:rPr>
        <w:t>问题，目前已</w:t>
      </w:r>
      <w:r>
        <w:rPr>
          <w:rFonts w:hint="eastAsia" w:ascii="Times New Roman" w:hAnsi="Times New Roman" w:eastAsia="方正仿宋_GBK" w:cs="Times New Roman"/>
          <w:sz w:val="32"/>
          <w:szCs w:val="32"/>
          <w:highlight w:val="none"/>
          <w:lang w:val="en-US" w:eastAsia="zh-CN"/>
        </w:rPr>
        <w:t>按照《2023年医疗保障基金监管工作计划》开展现场检查，按季度通报违规情况。审议</w:t>
      </w:r>
      <w:r>
        <w:rPr>
          <w:rFonts w:hint="eastAsia" w:ascii="Times New Roman" w:hAnsi="Times New Roman" w:cs="Times New Roman"/>
          <w:sz w:val="32"/>
          <w:szCs w:val="32"/>
          <w:highlight w:val="none"/>
          <w:lang w:val="en-US" w:eastAsia="zh-CN"/>
        </w:rPr>
        <w:t>了</w:t>
      </w:r>
      <w:r>
        <w:rPr>
          <w:rFonts w:hint="eastAsia" w:ascii="Times New Roman" w:hAnsi="Times New Roman" w:eastAsia="方正仿宋_GBK" w:cs="Times New Roman"/>
          <w:sz w:val="32"/>
          <w:szCs w:val="32"/>
          <w:highlight w:val="none"/>
          <w:lang w:val="en-US" w:eastAsia="zh-CN"/>
        </w:rPr>
        <w:t>2023年度全区医保协议服务机构协议执行情况核查工作方案有关事宜，按照方案通过网络审核、现场核查、约谈调查等方式，对本辖区协议服务机构核查</w:t>
      </w:r>
      <w:r>
        <w:rPr>
          <w:rFonts w:hint="eastAsia" w:ascii="Times New Roman" w:hAnsi="Times New Roman" w:cs="Times New Roman"/>
          <w:sz w:val="32"/>
          <w:szCs w:val="32"/>
          <w:highlight w:val="none"/>
          <w:lang w:val="en-US" w:eastAsia="zh-CN"/>
        </w:rPr>
        <w:t>实现</w:t>
      </w:r>
      <w:r>
        <w:rPr>
          <w:rFonts w:hint="eastAsia" w:ascii="Times New Roman" w:hAnsi="Times New Roman" w:eastAsia="方正仿宋_GBK" w:cs="Times New Roman"/>
          <w:sz w:val="32"/>
          <w:szCs w:val="32"/>
          <w:highlight w:val="none"/>
          <w:lang w:val="en-US" w:eastAsia="zh-CN"/>
        </w:rPr>
        <w:t>100%全覆盖。</w:t>
      </w:r>
    </w:p>
    <w:p w14:paraId="27524BE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方正黑体_GBK"/>
          <w:kern w:val="2"/>
          <w:sz w:val="32"/>
          <w:szCs w:val="32"/>
          <w:lang w:val="en-US" w:eastAsia="zh-CN"/>
        </w:rPr>
      </w:pPr>
      <w:r>
        <w:rPr>
          <w:rFonts w:hint="eastAsia" w:ascii="Times New Roman" w:hAnsi="Times New Roman" w:eastAsia="方正黑体_GBK" w:cs="方正黑体_GBK"/>
          <w:kern w:val="2"/>
          <w:sz w:val="32"/>
          <w:szCs w:val="32"/>
          <w:lang w:val="en-US" w:eastAsia="zh-CN"/>
        </w:rPr>
        <w:t>二、</w:t>
      </w:r>
      <w:r>
        <w:rPr>
          <w:rFonts w:hint="eastAsia" w:ascii="Times New Roman" w:hAnsi="Times New Roman" w:eastAsia="方正黑体_GBK" w:cs="Times New Roman"/>
          <w:sz w:val="32"/>
          <w:szCs w:val="32"/>
          <w:lang w:val="en-US" w:eastAsia="zh-CN"/>
        </w:rPr>
        <w:t>2023</w:t>
      </w:r>
      <w:r>
        <w:rPr>
          <w:rFonts w:hint="eastAsia" w:ascii="Times New Roman" w:hAnsi="Times New Roman" w:eastAsia="方正黑体_GBK" w:cs="方正黑体_GBK"/>
          <w:kern w:val="2"/>
          <w:sz w:val="32"/>
          <w:szCs w:val="32"/>
          <w:lang w:val="en-US" w:eastAsia="zh-CN"/>
        </w:rPr>
        <w:t>年党政主要负责人履行推进法治建设第一责任人职责，加强法治政府建设的有关情况</w:t>
      </w:r>
    </w:p>
    <w:p w14:paraId="583549D0">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lang w:val="en-US" w:eastAsia="zh-CN"/>
        </w:rPr>
      </w:pPr>
      <w:r>
        <w:rPr>
          <w:rFonts w:hint="default" w:ascii="Times New Roman" w:hAnsi="Times New Roman" w:eastAsia="方正仿宋_GBK" w:cs="Times New Roman"/>
          <w:sz w:val="31"/>
          <w:szCs w:val="31"/>
        </w:rPr>
        <w:t>202</w:t>
      </w:r>
      <w:r>
        <w:rPr>
          <w:rFonts w:hint="eastAsia" w:ascii="Times New Roman" w:hAnsi="Times New Roman" w:cs="Times New Roman"/>
          <w:sz w:val="31"/>
          <w:szCs w:val="31"/>
          <w:lang w:val="en-US" w:eastAsia="zh-CN"/>
        </w:rPr>
        <w:t>3</w:t>
      </w:r>
      <w:r>
        <w:rPr>
          <w:rFonts w:hint="eastAsia" w:ascii="Times New Roman" w:hAnsi="Times New Roman" w:eastAsia="方正仿宋_GBK" w:cs="方正仿宋_GBK"/>
          <w:sz w:val="31"/>
          <w:szCs w:val="31"/>
        </w:rPr>
        <w:t>年，在区委区政府的坚强领导下，区医保局</w:t>
      </w:r>
      <w:r>
        <w:rPr>
          <w:rFonts w:hint="eastAsia" w:ascii="Times New Roman" w:hAnsi="Times New Roman" w:eastAsia="方正仿宋_GBK" w:cs="Times New Roman"/>
          <w:sz w:val="32"/>
          <w:szCs w:val="32"/>
        </w:rPr>
        <w:t>主要负责人切实履行推进法治建设第一责任人职责，由党组书记、</w:t>
      </w:r>
      <w:r>
        <w:rPr>
          <w:rFonts w:hint="eastAsia" w:ascii="Times New Roman" w:hAnsi="Times New Roman" w:cs="Times New Roman"/>
          <w:sz w:val="32"/>
          <w:szCs w:val="32"/>
          <w:lang w:val="en-US" w:eastAsia="zh-CN"/>
        </w:rPr>
        <w:t>班子</w:t>
      </w:r>
      <w:r>
        <w:rPr>
          <w:rFonts w:hint="eastAsia" w:ascii="Times New Roman" w:hAnsi="Times New Roman" w:eastAsia="方正仿宋_GBK" w:cs="Times New Roman"/>
          <w:sz w:val="32"/>
          <w:szCs w:val="32"/>
        </w:rPr>
        <w:t>成员和各科室负责人</w:t>
      </w:r>
      <w:r>
        <w:rPr>
          <w:rFonts w:hint="eastAsia" w:ascii="Times New Roman" w:hAnsi="Times New Roman" w:cs="Times New Roman"/>
          <w:sz w:val="32"/>
          <w:szCs w:val="32"/>
          <w:lang w:val="en-US" w:eastAsia="zh-CN"/>
        </w:rPr>
        <w:t>组成的</w:t>
      </w:r>
      <w:r>
        <w:rPr>
          <w:rFonts w:hint="eastAsia" w:ascii="Times New Roman" w:hAnsi="Times New Roman" w:eastAsia="方正仿宋_GBK" w:cs="Times New Roman"/>
          <w:sz w:val="32"/>
          <w:szCs w:val="32"/>
        </w:rPr>
        <w:t>法治工作领导小组</w:t>
      </w:r>
      <w:r>
        <w:rPr>
          <w:rFonts w:hint="eastAsia" w:ascii="Times New Roman" w:hAnsi="Times New Roman" w:cs="Times New Roman"/>
          <w:sz w:val="32"/>
          <w:szCs w:val="32"/>
          <w:lang w:val="en-US" w:eastAsia="zh-CN"/>
        </w:rPr>
        <w:t>发挥重要作用</w:t>
      </w:r>
      <w:r>
        <w:rPr>
          <w:rFonts w:hint="eastAsia"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通过党组会、办公会、职工大会等形式</w:t>
      </w:r>
      <w:r>
        <w:rPr>
          <w:rFonts w:hint="eastAsia" w:ascii="Times New Roman" w:hAnsi="Times New Roman" w:eastAsia="方正仿宋_GBK" w:cs="方正仿宋_GBK"/>
          <w:sz w:val="31"/>
          <w:szCs w:val="31"/>
        </w:rPr>
        <w:t>深入学习贯彻党的</w:t>
      </w:r>
      <w:r>
        <w:rPr>
          <w:rFonts w:hint="eastAsia" w:ascii="Times New Roman" w:hAnsi="Times New Roman" w:cs="方正仿宋_GBK"/>
          <w:sz w:val="31"/>
          <w:szCs w:val="31"/>
          <w:lang w:val="en-US" w:eastAsia="zh-CN"/>
        </w:rPr>
        <w:t>二十</w:t>
      </w:r>
      <w:r>
        <w:rPr>
          <w:rFonts w:hint="eastAsia" w:ascii="Times New Roman" w:hAnsi="Times New Roman" w:eastAsia="方正仿宋_GBK" w:cs="方正仿宋_GBK"/>
          <w:sz w:val="31"/>
          <w:szCs w:val="31"/>
        </w:rPr>
        <w:t>大精神，全面贯彻落实党中央和市区关于法治建设的重大决策部署，</w:t>
      </w:r>
      <w:r>
        <w:rPr>
          <w:rFonts w:hint="eastAsia" w:ascii="Times New Roman" w:hAnsi="Times New Roman" w:cs="方正仿宋_GBK"/>
          <w:sz w:val="31"/>
          <w:szCs w:val="31"/>
          <w:lang w:val="en-US" w:eastAsia="zh-CN"/>
        </w:rPr>
        <w:t>专题学习</w:t>
      </w:r>
      <w:r>
        <w:rPr>
          <w:rFonts w:hint="eastAsia" w:ascii="Times New Roman" w:hAnsi="Times New Roman" w:eastAsia="方正仿宋_GBK" w:cs="方正仿宋_GBK"/>
          <w:kern w:val="2"/>
          <w:sz w:val="32"/>
          <w:szCs w:val="32"/>
          <w:lang w:val="en-US" w:eastAsia="zh-CN" w:bidi="ar-SA"/>
        </w:rPr>
        <w:t>习近平法治思想“坚持统筹推进国内法治和涉外法治”</w:t>
      </w:r>
      <w:r>
        <w:rPr>
          <w:rFonts w:hint="eastAsia"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深入学习领会</w:t>
      </w:r>
      <w:r>
        <w:rPr>
          <w:rFonts w:hint="eastAsia" w:ascii="Times New Roman" w:hAnsi="Times New Roman" w:eastAsia="方正仿宋_GBK" w:cs="方正仿宋_GBK"/>
          <w:b w:val="0"/>
          <w:bCs w:val="0"/>
          <w:kern w:val="2"/>
          <w:sz w:val="32"/>
          <w:szCs w:val="32"/>
          <w:lang w:val="en-US" w:eastAsia="zh-CN" w:bidi="ar-SA"/>
        </w:rPr>
        <w:t>《关于建立领导干部应知应会党内法规和国家法律清单制度的意见》</w:t>
      </w:r>
      <w:r>
        <w:rPr>
          <w:rFonts w:hint="eastAsia" w:ascii="Times New Roman" w:hAnsi="Times New Roman" w:cs="方正仿宋_GBK"/>
          <w:b w:val="0"/>
          <w:bCs w:val="0"/>
          <w:kern w:val="2"/>
          <w:sz w:val="32"/>
          <w:szCs w:val="32"/>
          <w:lang w:val="en-US" w:eastAsia="zh-CN" w:bidi="ar-SA"/>
        </w:rPr>
        <w:t>，</w:t>
      </w:r>
      <w:r>
        <w:rPr>
          <w:rFonts w:hint="default" w:ascii="Times New Roman" w:hAnsi="Times New Roman" w:eastAsia="方正仿宋_GBK" w:cs="方正仿宋_GBK"/>
          <w:b w:val="0"/>
          <w:bCs w:val="0"/>
          <w:kern w:val="2"/>
          <w:sz w:val="32"/>
          <w:szCs w:val="32"/>
          <w:highlight w:val="none"/>
          <w:lang w:val="en-US" w:eastAsia="zh-CN" w:bidi="ar-SA"/>
        </w:rPr>
        <w:t>制定我局领导干部应知应会党内法规和国家法律清单</w:t>
      </w:r>
      <w:r>
        <w:rPr>
          <w:rFonts w:hint="eastAsia" w:ascii="Times New Roman" w:hAnsi="Times New Roman" w:cs="方正仿宋_GBK"/>
          <w:b w:val="0"/>
          <w:bCs w:val="0"/>
          <w:kern w:val="2"/>
          <w:sz w:val="32"/>
          <w:szCs w:val="32"/>
          <w:highlight w:val="none"/>
          <w:lang w:val="en-US" w:eastAsia="zh-CN" w:bidi="ar-SA"/>
        </w:rPr>
        <w:t>，</w:t>
      </w:r>
      <w:r>
        <w:rPr>
          <w:rFonts w:hint="eastAsia" w:ascii="Times New Roman" w:hAnsi="Times New Roman" w:eastAsia="方正仿宋_GBK" w:cs="Times New Roman"/>
          <w:sz w:val="32"/>
          <w:szCs w:val="32"/>
        </w:rPr>
        <w:t>层层细化压实工作责任，依法依规推进医保建设。</w:t>
      </w:r>
      <w:r>
        <w:rPr>
          <w:rFonts w:hint="eastAsia" w:ascii="Times New Roman" w:hAnsi="Times New Roman" w:eastAsia="方正仿宋_GBK" w:cs="方正仿宋_GBK"/>
          <w:b w:val="0"/>
          <w:bCs w:val="0"/>
          <w:sz w:val="32"/>
          <w:szCs w:val="32"/>
          <w:lang w:eastAsia="zh-CN"/>
        </w:rPr>
        <w:t>组织</w:t>
      </w:r>
      <w:r>
        <w:rPr>
          <w:rFonts w:hint="eastAsia" w:ascii="Times New Roman" w:hAnsi="Times New Roman" w:eastAsia="方正仿宋_GBK" w:cs="方正仿宋_GBK"/>
          <w:b w:val="0"/>
          <w:bCs w:val="0"/>
          <w:sz w:val="32"/>
          <w:szCs w:val="32"/>
        </w:rPr>
        <w:t>修订完善区医保局《党组议事决策规则》《内控管理制度》（2023年版）等内部管理制度。以《中国共产党章程</w:t>
      </w:r>
      <w:r>
        <w:rPr>
          <w:rFonts w:hint="eastAsia" w:ascii="Times New Roman" w:hAnsi="Times New Roman" w:eastAsia="方正仿宋_GBK" w:cs="方正仿宋_GBK"/>
          <w:b w:val="0"/>
          <w:bCs w:val="0"/>
          <w:sz w:val="32"/>
          <w:szCs w:val="32"/>
        </w:rPr>
        <w:t>》《监察法》《中国共产党廉洁自律准则》《中国共产党纪律处分条例</w:t>
      </w:r>
      <w:bookmarkStart w:id="0" w:name="_GoBack"/>
      <w:bookmarkEnd w:id="0"/>
      <w:r>
        <w:rPr>
          <w:rFonts w:hint="eastAsia" w:ascii="Times New Roman" w:hAnsi="Times New Roman" w:eastAsia="方正仿宋_GBK" w:cs="方正仿宋_GBK"/>
          <w:b w:val="0"/>
          <w:bCs w:val="0"/>
          <w:sz w:val="32"/>
          <w:szCs w:val="32"/>
        </w:rPr>
        <w:t>》《关于新形势下党内政治生活的若干准则》等为重点，进一步教育引导全体党员干部夯实理想信念根基，筑牢思想防线。</w:t>
      </w:r>
      <w:r>
        <w:rPr>
          <w:rFonts w:hint="eastAsia" w:ascii="Times New Roman" w:hAnsi="Times New Roman" w:eastAsia="方正仿宋_GBK" w:cs="方正仿宋_GBK"/>
          <w:sz w:val="31"/>
          <w:szCs w:val="31"/>
        </w:rPr>
        <w:t>自觉运用法治思维和法治方式深化医保改革、提升经办服务、强化基金监管，对法治建设重要工作亲自部署、重大问题亲自过问、重点环节亲自协调、重要任务亲自督办，较好完成全年法治建设各项工作任务。</w:t>
      </w:r>
    </w:p>
    <w:p w14:paraId="2C35FBA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方正黑体_GBK"/>
          <w:kern w:val="2"/>
          <w:sz w:val="32"/>
          <w:szCs w:val="32"/>
          <w:lang w:val="en-US" w:eastAsia="zh-CN"/>
        </w:rPr>
      </w:pPr>
      <w:r>
        <w:rPr>
          <w:rFonts w:hint="eastAsia" w:ascii="Times New Roman" w:hAnsi="Times New Roman" w:eastAsia="方正黑体_GBK" w:cs="方正黑体_GBK"/>
          <w:kern w:val="2"/>
          <w:sz w:val="32"/>
          <w:szCs w:val="32"/>
          <w:lang w:val="en-US" w:eastAsia="zh-CN"/>
        </w:rPr>
        <w:t>三、</w:t>
      </w:r>
      <w:r>
        <w:rPr>
          <w:rFonts w:hint="eastAsia" w:ascii="Times New Roman" w:hAnsi="Times New Roman" w:eastAsia="方正黑体_GBK" w:cs="Times New Roman"/>
          <w:sz w:val="32"/>
          <w:szCs w:val="32"/>
          <w:lang w:val="en-US" w:eastAsia="zh-CN"/>
        </w:rPr>
        <w:t>2023</w:t>
      </w:r>
      <w:r>
        <w:rPr>
          <w:rFonts w:hint="eastAsia" w:ascii="Times New Roman" w:hAnsi="Times New Roman" w:eastAsia="方正黑体_GBK" w:cs="方正黑体_GBK"/>
          <w:kern w:val="2"/>
          <w:sz w:val="32"/>
          <w:szCs w:val="32"/>
          <w:lang w:val="en-US" w:eastAsia="zh-CN"/>
        </w:rPr>
        <w:t>年推进法治政府建设存在的不足和原因</w:t>
      </w:r>
    </w:p>
    <w:p w14:paraId="102E24E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0" w:firstLineChars="200"/>
        <w:jc w:val="both"/>
        <w:textAlignment w:val="auto"/>
        <w:rPr>
          <w:rFonts w:hint="eastAsia" w:ascii="Times New Roman" w:hAnsi="Times New Roman" w:eastAsia="方正仿宋_GBK" w:cs="方正仿宋_GBK"/>
          <w:kern w:val="0"/>
          <w:sz w:val="31"/>
          <w:szCs w:val="31"/>
          <w:lang w:val="en-US" w:eastAsia="zh-CN" w:bidi="ar"/>
        </w:rPr>
      </w:pPr>
      <w:r>
        <w:rPr>
          <w:rFonts w:hint="eastAsia" w:ascii="Times New Roman" w:hAnsi="Times New Roman" w:eastAsia="方正楷体_GBK" w:cs="方正楷体_GBK"/>
          <w:kern w:val="0"/>
          <w:sz w:val="31"/>
          <w:szCs w:val="31"/>
          <w:lang w:val="en-US" w:eastAsia="zh-CN" w:bidi="ar"/>
        </w:rPr>
        <w:t>一是执法队伍水平还待提升。</w:t>
      </w:r>
      <w:r>
        <w:rPr>
          <w:rFonts w:hint="eastAsia" w:ascii="Times New Roman" w:hAnsi="Times New Roman" w:eastAsia="方正仿宋_GBK" w:cs="方正仿宋_GBK"/>
          <w:b w:val="0"/>
          <w:bCs w:val="0"/>
          <w:kern w:val="0"/>
          <w:sz w:val="32"/>
          <w:szCs w:val="32"/>
          <w:lang w:val="en-US" w:eastAsia="zh-CN" w:bidi="ar"/>
        </w:rPr>
        <w:t>一方面法治医保建设工作专业性强、业务量大，需要大量的专业人才，由于人员编制、身份等条件限制，干部职工中能够考取行政执法证的人员较少，缺乏专门执法队伍，制约了法治医保建设。另一方面行政执法人员的法治意识、法治思维和依法行政能力还有待进一步提升和加强，法律专业知识学习还有待进一步强化。</w:t>
      </w:r>
    </w:p>
    <w:p w14:paraId="6AB8597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0" w:firstLineChars="200"/>
        <w:jc w:val="both"/>
        <w:textAlignment w:val="auto"/>
        <w:rPr>
          <w:rFonts w:hint="eastAsia" w:ascii="Times New Roman" w:hAnsi="Times New Roman" w:cs="方正仿宋_GBK"/>
          <w:kern w:val="0"/>
          <w:sz w:val="31"/>
          <w:szCs w:val="31"/>
          <w:lang w:val="en-US" w:eastAsia="zh-CN" w:bidi="ar"/>
        </w:rPr>
      </w:pPr>
      <w:r>
        <w:rPr>
          <w:rFonts w:hint="eastAsia" w:ascii="Times New Roman" w:hAnsi="Times New Roman" w:eastAsia="方正楷体_GBK" w:cs="方正楷体_GBK"/>
          <w:kern w:val="0"/>
          <w:sz w:val="31"/>
          <w:szCs w:val="31"/>
          <w:lang w:val="en-US" w:eastAsia="zh-CN" w:bidi="ar"/>
        </w:rPr>
        <w:t>二是法治宣传亟待加强。</w:t>
      </w:r>
      <w:r>
        <w:rPr>
          <w:rFonts w:hint="eastAsia" w:ascii="Times New Roman" w:hAnsi="Times New Roman" w:cs="方正仿宋_GBK"/>
          <w:kern w:val="0"/>
          <w:sz w:val="31"/>
          <w:szCs w:val="31"/>
          <w:lang w:val="en-US" w:eastAsia="zh-CN" w:bidi="ar"/>
        </w:rPr>
        <w:t>医保相关法规政策宣传的广度、深度还不够，宣传的方式方法不多，各定点医药机构自查自纠法治意识薄弱，医保基金监管领域问题依然层出不穷。</w:t>
      </w:r>
    </w:p>
    <w:p w14:paraId="78527D10">
      <w:pPr>
        <w:pStyle w:val="4"/>
        <w:rPr>
          <w:rFonts w:hint="default" w:ascii="Times New Roman" w:hAnsi="Times New Roman" w:eastAsia="方正黑体_GBK" w:cs="方正黑体_GBK"/>
          <w:kern w:val="2"/>
          <w:sz w:val="32"/>
          <w:szCs w:val="32"/>
          <w:lang w:val="en-US" w:eastAsia="zh-CN"/>
        </w:rPr>
      </w:pPr>
      <w:r>
        <w:rPr>
          <w:rFonts w:hint="eastAsia" w:ascii="Times New Roman" w:hAnsi="Times New Roman" w:eastAsia="方正黑体_GBK" w:cs="方正黑体_GBK"/>
          <w:kern w:val="2"/>
          <w:sz w:val="32"/>
          <w:szCs w:val="32"/>
          <w:lang w:val="en-US" w:eastAsia="zh-CN"/>
        </w:rPr>
        <w:t>四、</w:t>
      </w:r>
      <w:r>
        <w:rPr>
          <w:rFonts w:hint="eastAsia" w:ascii="Times New Roman" w:hAnsi="Times New Roman" w:eastAsia="方正黑体_GBK" w:cs="Times New Roman"/>
          <w:sz w:val="32"/>
          <w:szCs w:val="32"/>
          <w:lang w:val="en-US" w:eastAsia="zh-CN"/>
        </w:rPr>
        <w:t>2024</w:t>
      </w:r>
      <w:r>
        <w:rPr>
          <w:rFonts w:hint="eastAsia" w:ascii="Times New Roman" w:hAnsi="Times New Roman" w:eastAsia="方正黑体_GBK" w:cs="方正黑体_GBK"/>
          <w:kern w:val="2"/>
          <w:sz w:val="32"/>
          <w:szCs w:val="32"/>
          <w:lang w:val="en-US" w:eastAsia="zh-CN"/>
        </w:rPr>
        <w:t>年推进法治政府建设的工作思路目标举措</w:t>
      </w:r>
    </w:p>
    <w:p w14:paraId="38BDB86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楷体_GBK" w:cs="方正楷体_GBK"/>
          <w:sz w:val="31"/>
          <w:szCs w:val="31"/>
        </w:rPr>
        <w:t>一是加强</w:t>
      </w:r>
      <w:r>
        <w:rPr>
          <w:rFonts w:hint="eastAsia" w:ascii="Times New Roman" w:hAnsi="Times New Roman" w:eastAsia="方正楷体_GBK" w:cs="方正楷体_GBK"/>
          <w:sz w:val="31"/>
          <w:szCs w:val="31"/>
          <w:lang w:val="en-US" w:eastAsia="zh-CN"/>
        </w:rPr>
        <w:t>思想</w:t>
      </w:r>
      <w:r>
        <w:rPr>
          <w:rFonts w:hint="eastAsia" w:ascii="Times New Roman" w:hAnsi="Times New Roman" w:eastAsia="方正楷体_GBK" w:cs="方正楷体_GBK"/>
          <w:sz w:val="31"/>
          <w:szCs w:val="31"/>
        </w:rPr>
        <w:t>引领。</w:t>
      </w:r>
      <w:r>
        <w:rPr>
          <w:rFonts w:hint="eastAsia" w:ascii="Times New Roman" w:hAnsi="Times New Roman" w:eastAsia="方正仿宋_GBK" w:cs="Times New Roman"/>
          <w:sz w:val="32"/>
          <w:szCs w:val="32"/>
        </w:rPr>
        <w:t>持续深入学习宣传贯彻习近平总书记全面依法治国新理念新思想新战略，纳入党组理论学习中心组重点学习内容，并组织党员干部进行系统学习培训。坚持</w:t>
      </w:r>
      <w:r>
        <w:rPr>
          <w:rFonts w:hint="eastAsia" w:ascii="Times New Roman" w:hAnsi="Times New Roman" w:cs="Times New Roman"/>
          <w:sz w:val="32"/>
          <w:szCs w:val="32"/>
          <w:lang w:val="en-US" w:eastAsia="zh-CN"/>
        </w:rPr>
        <w:t>以法治思想引领</w:t>
      </w:r>
      <w:r>
        <w:rPr>
          <w:rFonts w:hint="eastAsia" w:ascii="Times New Roman" w:hAnsi="Times New Roman" w:eastAsia="方正仿宋_GBK" w:cs="Times New Roman"/>
          <w:sz w:val="32"/>
          <w:szCs w:val="32"/>
        </w:rPr>
        <w:t>业务工作</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rPr>
        <w:t>同研究、同部署、同推进，定期督促落实，提升法治工作组织保障水平</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学深悟透用好法治思想</w:t>
      </w:r>
      <w:r>
        <w:rPr>
          <w:rFonts w:hint="eastAsia" w:ascii="Times New Roman" w:hAnsi="Times New Roman" w:eastAsia="方正仿宋_GBK" w:cs="Times New Roman"/>
          <w:sz w:val="32"/>
          <w:szCs w:val="32"/>
        </w:rPr>
        <w:t>。</w:t>
      </w:r>
    </w:p>
    <w:p w14:paraId="6236084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楷体_GBK" w:cs="方正楷体_GBK"/>
          <w:sz w:val="31"/>
          <w:szCs w:val="31"/>
        </w:rPr>
        <w:t>二是坚持依法行政。</w:t>
      </w:r>
      <w:r>
        <w:rPr>
          <w:rFonts w:hint="eastAsia" w:ascii="Times New Roman" w:hAnsi="Times New Roman" w:eastAsia="方正仿宋_GBK" w:cs="Times New Roman"/>
          <w:sz w:val="32"/>
          <w:szCs w:val="32"/>
        </w:rPr>
        <w:t>坚持用法治思维指导工作，</w:t>
      </w:r>
      <w:r>
        <w:rPr>
          <w:rFonts w:hint="eastAsia" w:ascii="Times New Roman" w:hAnsi="Times New Roman" w:cs="Times New Roman"/>
          <w:sz w:val="32"/>
          <w:szCs w:val="32"/>
          <w:lang w:val="en-US" w:eastAsia="zh-CN"/>
        </w:rPr>
        <w:t>严格执行相关工作制度和政策，持续高质量落实政务公开、简政放权等法治工作，</w:t>
      </w:r>
      <w:r>
        <w:rPr>
          <w:rFonts w:hint="eastAsia" w:ascii="Times New Roman" w:hAnsi="Times New Roman" w:eastAsia="方正仿宋_GBK" w:cs="Times New Roman"/>
          <w:sz w:val="32"/>
          <w:szCs w:val="32"/>
        </w:rPr>
        <w:t>加强能力建设、依法行政，</w:t>
      </w:r>
      <w:r>
        <w:rPr>
          <w:rFonts w:hint="eastAsia" w:ascii="Times New Roman" w:hAnsi="Times New Roman" w:cs="Times New Roman"/>
          <w:sz w:val="32"/>
          <w:szCs w:val="32"/>
          <w:lang w:val="en-US" w:eastAsia="zh-CN"/>
        </w:rPr>
        <w:t>继续发挥好</w:t>
      </w:r>
      <w:r>
        <w:rPr>
          <w:rFonts w:hint="eastAsia" w:ascii="Times New Roman" w:hAnsi="Times New Roman" w:eastAsia="方正仿宋_GBK" w:cs="Times New Roman"/>
          <w:sz w:val="32"/>
          <w:szCs w:val="32"/>
        </w:rPr>
        <w:t>政府法律顾问在</w:t>
      </w:r>
      <w:r>
        <w:rPr>
          <w:rFonts w:hint="eastAsia" w:ascii="Times New Roman" w:hAnsi="Times New Roman" w:cs="Times New Roman"/>
          <w:sz w:val="32"/>
          <w:szCs w:val="32"/>
          <w:lang w:val="en-US" w:eastAsia="zh-CN"/>
        </w:rPr>
        <w:t>依法决策、依法行政</w:t>
      </w:r>
      <w:r>
        <w:rPr>
          <w:rFonts w:hint="eastAsia" w:ascii="Times New Roman" w:hAnsi="Times New Roman" w:eastAsia="方正仿宋_GBK" w:cs="Times New Roman"/>
          <w:sz w:val="32"/>
          <w:szCs w:val="32"/>
        </w:rPr>
        <w:t>中的作用。</w:t>
      </w:r>
    </w:p>
    <w:p w14:paraId="2B45DFF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0" w:firstLineChars="200"/>
        <w:jc w:val="both"/>
        <w:textAlignment w:val="auto"/>
        <w:rPr>
          <w:rFonts w:hint="eastAsia" w:ascii="Times New Roman" w:hAnsi="Times New Roman"/>
        </w:rPr>
      </w:pPr>
      <w:r>
        <w:rPr>
          <w:rFonts w:hint="eastAsia" w:ascii="Times New Roman" w:hAnsi="Times New Roman" w:eastAsia="方正楷体_GBK" w:cs="方正楷体_GBK"/>
          <w:sz w:val="31"/>
          <w:szCs w:val="31"/>
          <w:lang w:val="en-US" w:eastAsia="zh-CN"/>
        </w:rPr>
        <w:t>三</w:t>
      </w:r>
      <w:r>
        <w:rPr>
          <w:rFonts w:hint="eastAsia" w:ascii="Times New Roman" w:hAnsi="Times New Roman" w:eastAsia="方正楷体_GBK" w:cs="方正楷体_GBK"/>
          <w:sz w:val="31"/>
          <w:szCs w:val="31"/>
        </w:rPr>
        <w:t>是</w:t>
      </w:r>
      <w:r>
        <w:rPr>
          <w:rFonts w:hint="eastAsia" w:ascii="Times New Roman" w:hAnsi="Times New Roman" w:eastAsia="方正楷体_GBK" w:cs="方正楷体_GBK"/>
          <w:sz w:val="31"/>
          <w:szCs w:val="31"/>
          <w:lang w:val="en-US" w:eastAsia="zh-CN"/>
        </w:rPr>
        <w:t>加强组织建设</w:t>
      </w:r>
      <w:r>
        <w:rPr>
          <w:rFonts w:hint="eastAsia" w:ascii="Times New Roman" w:hAnsi="Times New Roman" w:eastAsia="方正楷体_GBK" w:cs="方正楷体_GBK"/>
          <w:sz w:val="31"/>
          <w:szCs w:val="31"/>
        </w:rPr>
        <w:t>。</w:t>
      </w:r>
      <w:r>
        <w:rPr>
          <w:rFonts w:hint="eastAsia" w:ascii="Times New Roman" w:hAnsi="Times New Roman" w:eastAsia="方正仿宋_GBK" w:cs="Times New Roman"/>
          <w:sz w:val="32"/>
          <w:szCs w:val="32"/>
        </w:rPr>
        <w:t>打造过硬</w:t>
      </w:r>
      <w:r>
        <w:rPr>
          <w:rFonts w:hint="eastAsia" w:ascii="Times New Roman" w:hAnsi="Times New Roman" w:eastAsia="方正仿宋_GBK" w:cs="Times New Roman"/>
          <w:sz w:val="32"/>
          <w:szCs w:val="32"/>
          <w:lang w:val="en-US" w:eastAsia="zh-CN"/>
        </w:rPr>
        <w:t>医保执法</w:t>
      </w:r>
      <w:r>
        <w:rPr>
          <w:rFonts w:hint="eastAsia" w:ascii="Times New Roman" w:hAnsi="Times New Roman" w:eastAsia="方正仿宋_GBK" w:cs="Times New Roman"/>
          <w:sz w:val="32"/>
          <w:szCs w:val="32"/>
        </w:rPr>
        <w:t>队伍。加强对</w:t>
      </w:r>
      <w:r>
        <w:rPr>
          <w:rFonts w:hint="eastAsia" w:ascii="Times New Roman" w:hAnsi="Times New Roman" w:eastAsia="方正仿宋_GBK" w:cs="Times New Roman"/>
          <w:sz w:val="32"/>
          <w:szCs w:val="32"/>
          <w:lang w:val="en-US" w:eastAsia="zh-CN"/>
        </w:rPr>
        <w:t>医保行政</w:t>
      </w:r>
      <w:r>
        <w:rPr>
          <w:rFonts w:hint="eastAsia" w:ascii="Times New Roman" w:hAnsi="Times New Roman" w:eastAsia="方正仿宋_GBK" w:cs="Times New Roman"/>
          <w:sz w:val="32"/>
          <w:szCs w:val="32"/>
        </w:rPr>
        <w:t>执法人员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医保经办服务人员</w:t>
      </w:r>
      <w:r>
        <w:rPr>
          <w:rFonts w:hint="eastAsia" w:ascii="Times New Roman" w:hAnsi="Times New Roman" w:eastAsia="方正仿宋_GBK" w:cs="Times New Roman"/>
          <w:sz w:val="32"/>
          <w:szCs w:val="32"/>
        </w:rPr>
        <w:t>的教育培训，注重</w:t>
      </w:r>
      <w:r>
        <w:rPr>
          <w:rFonts w:hint="eastAsia" w:ascii="Times New Roman" w:hAnsi="Times New Roman" w:eastAsia="方正仿宋_GBK" w:cs="Times New Roman"/>
          <w:sz w:val="32"/>
          <w:szCs w:val="32"/>
          <w:lang w:val="en-US" w:eastAsia="zh-CN"/>
        </w:rPr>
        <w:t>医保业务和</w:t>
      </w:r>
      <w:r>
        <w:rPr>
          <w:rFonts w:hint="eastAsia" w:ascii="Times New Roman" w:hAnsi="Times New Roman" w:eastAsia="方正仿宋_GBK" w:cs="Times New Roman"/>
          <w:sz w:val="32"/>
          <w:szCs w:val="32"/>
        </w:rPr>
        <w:t>法治</w:t>
      </w:r>
      <w:r>
        <w:rPr>
          <w:rFonts w:hint="eastAsia" w:ascii="Times New Roman" w:hAnsi="Times New Roman" w:eastAsia="方正仿宋_GBK" w:cs="Times New Roman"/>
          <w:sz w:val="32"/>
          <w:szCs w:val="32"/>
          <w:lang w:val="en-US" w:eastAsia="zh-CN"/>
        </w:rPr>
        <w:t>建设复合型</w:t>
      </w:r>
      <w:r>
        <w:rPr>
          <w:rFonts w:hint="eastAsia" w:ascii="Times New Roman" w:hAnsi="Times New Roman" w:eastAsia="方正仿宋_GBK" w:cs="Times New Roman"/>
          <w:sz w:val="32"/>
          <w:szCs w:val="32"/>
        </w:rPr>
        <w:t>人才干部培养。</w:t>
      </w:r>
    </w:p>
    <w:p w14:paraId="73CAE95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楷体_GBK" w:cs="方正楷体_GBK"/>
          <w:sz w:val="31"/>
          <w:szCs w:val="31"/>
          <w:lang w:val="en-US" w:eastAsia="zh-CN"/>
        </w:rPr>
        <w:t>四</w:t>
      </w:r>
      <w:r>
        <w:rPr>
          <w:rFonts w:hint="eastAsia" w:ascii="Times New Roman" w:hAnsi="Times New Roman" w:eastAsia="方正楷体_GBK" w:cs="方正楷体_GBK"/>
          <w:sz w:val="31"/>
          <w:szCs w:val="31"/>
        </w:rPr>
        <w:t>是做实宣传培训。</w:t>
      </w:r>
      <w:r>
        <w:rPr>
          <w:rFonts w:hint="eastAsia" w:ascii="Times New Roman" w:hAnsi="Times New Roman" w:eastAsia="方正仿宋_GBK" w:cs="Times New Roman"/>
          <w:sz w:val="32"/>
          <w:szCs w:val="32"/>
        </w:rPr>
        <w:t>通过专家讲座、专题培训、案例剖析等方式，进一步丰富学习形式、拓宽培训渠道，提高干部职工学法积极性，增强干部依法行政意识，提升依法行政自觉。</w:t>
      </w:r>
    </w:p>
    <w:p w14:paraId="4C7589F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方正黑体_GBK"/>
          <w:kern w:val="2"/>
          <w:sz w:val="32"/>
          <w:szCs w:val="32"/>
          <w:lang w:val="en-US" w:eastAsia="zh-CN"/>
        </w:rPr>
      </w:pPr>
      <w:r>
        <w:rPr>
          <w:rFonts w:hint="eastAsia" w:ascii="Times New Roman" w:hAnsi="Times New Roman" w:eastAsia="方正黑体_GBK" w:cs="方正黑体_GBK"/>
          <w:kern w:val="2"/>
          <w:sz w:val="32"/>
          <w:szCs w:val="32"/>
          <w:lang w:val="en-US" w:eastAsia="zh-CN"/>
        </w:rPr>
        <w:t>五、其他需要报告的情况</w:t>
      </w:r>
    </w:p>
    <w:p w14:paraId="164E4D54">
      <w:pPr>
        <w:pStyle w:val="2"/>
        <w:rPr>
          <w:rFonts w:hint="eastAsia" w:ascii="Times New Roman" w:hAnsi="Times New Roman" w:eastAsia="方正仿宋_GBK"/>
          <w:lang w:val="en-US" w:eastAsia="zh-CN"/>
        </w:rPr>
      </w:pPr>
      <w:r>
        <w:rPr>
          <w:rFonts w:hint="eastAsia" w:ascii="Times New Roman" w:hAnsi="Times New Roman"/>
          <w:lang w:val="en-US" w:eastAsia="zh-CN"/>
        </w:rPr>
        <w:t>无。</w:t>
      </w:r>
    </w:p>
    <w:p w14:paraId="5E2B829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73D1F87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p>
    <w:p w14:paraId="282BEA11">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_GBK" w:cs="Arial"/>
          <w:kern w:val="2"/>
          <w:sz w:val="32"/>
          <w:szCs w:val="32"/>
          <w:lang w:val="en-US" w:eastAsia="zh-CN"/>
        </w:rPr>
      </w:pPr>
      <w:r>
        <w:rPr>
          <w:rFonts w:hint="eastAsia" w:ascii="Times New Roman" w:hAnsi="Times New Roman" w:eastAsia="方正仿宋_GBK" w:cs="Arial"/>
          <w:kern w:val="2"/>
          <w:sz w:val="32"/>
          <w:szCs w:val="32"/>
          <w:lang w:val="en-US" w:eastAsia="zh-CN"/>
        </w:rPr>
        <w:t xml:space="preserve">                               </w:t>
      </w:r>
      <w:r>
        <w:rPr>
          <w:rFonts w:hint="eastAsia" w:ascii="Times New Roman" w:hAnsi="Times New Roman" w:cs="Arial"/>
          <w:kern w:val="2"/>
          <w:sz w:val="32"/>
          <w:szCs w:val="32"/>
          <w:lang w:val="en-US" w:eastAsia="zh-CN"/>
        </w:rPr>
        <w:t>重庆市南岸区医疗保障局</w:t>
      </w:r>
    </w:p>
    <w:p w14:paraId="534938AE">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ascii="Times New Roman" w:hAnsi="Times New Roman" w:eastAsia="方正仿宋_GBK"/>
          <w:color w:val="000000"/>
          <w:sz w:val="32"/>
          <w:szCs w:val="32"/>
        </w:rPr>
      </w:pPr>
      <w:r>
        <w:rPr>
          <w:rFonts w:hint="eastAsia" w:ascii="Times New Roman" w:hAnsi="Times New Roman" w:eastAsia="方正仿宋_GBK" w:cs="Arial"/>
          <w:kern w:val="2"/>
          <w:sz w:val="32"/>
          <w:szCs w:val="32"/>
          <w:lang w:val="en-US" w:eastAsia="zh-CN"/>
        </w:rPr>
        <w:t xml:space="preserve">                                   </w:t>
      </w:r>
      <w:r>
        <w:rPr>
          <w:rFonts w:hint="eastAsia" w:ascii="Times New Roman" w:hAnsi="Times New Roman" w:eastAsia="方正黑体_GBK" w:cs="Times New Roman"/>
          <w:sz w:val="32"/>
          <w:szCs w:val="32"/>
          <w:lang w:val="en-US" w:eastAsia="zh-CN"/>
        </w:rPr>
        <w:t>2</w:t>
      </w:r>
      <w:r>
        <w:rPr>
          <w:rFonts w:hint="eastAsia" w:ascii="Times New Roman" w:hAnsi="Times New Roman" w:eastAsia="方正仿宋_GBK" w:cs="Arial"/>
          <w:kern w:val="2"/>
          <w:sz w:val="32"/>
          <w:szCs w:val="32"/>
          <w:lang w:val="en-US" w:eastAsia="zh-CN"/>
        </w:rPr>
        <w:t>02</w:t>
      </w:r>
      <w:r>
        <w:rPr>
          <w:rFonts w:hint="eastAsia" w:ascii="Times New Roman" w:hAnsi="Times New Roman" w:cs="Arial"/>
          <w:kern w:val="2"/>
          <w:sz w:val="32"/>
          <w:szCs w:val="32"/>
          <w:lang w:val="en-US" w:eastAsia="zh-CN"/>
        </w:rPr>
        <w:t>4</w:t>
      </w:r>
      <w:r>
        <w:rPr>
          <w:rFonts w:hint="eastAsia" w:ascii="Times New Roman" w:hAnsi="Times New Roman" w:eastAsia="方正仿宋_GBK" w:cs="Arial"/>
          <w:kern w:val="2"/>
          <w:sz w:val="32"/>
          <w:szCs w:val="32"/>
          <w:lang w:val="en-US" w:eastAsia="zh-CN"/>
        </w:rPr>
        <w:t>年</w:t>
      </w:r>
      <w:r>
        <w:rPr>
          <w:rFonts w:hint="eastAsia" w:ascii="Times New Roman" w:hAnsi="Times New Roman" w:cs="Arial"/>
          <w:kern w:val="2"/>
          <w:sz w:val="32"/>
          <w:szCs w:val="32"/>
          <w:lang w:val="en-US" w:eastAsia="zh-CN"/>
        </w:rPr>
        <w:t>2</w:t>
      </w:r>
      <w:r>
        <w:rPr>
          <w:rFonts w:hint="eastAsia" w:ascii="Times New Roman" w:hAnsi="Times New Roman" w:eastAsia="方正仿宋_GBK" w:cs="Arial"/>
          <w:kern w:val="2"/>
          <w:sz w:val="32"/>
          <w:szCs w:val="32"/>
          <w:lang w:val="en-US" w:eastAsia="zh-CN"/>
        </w:rPr>
        <w:t>月</w:t>
      </w:r>
      <w:r>
        <w:rPr>
          <w:rFonts w:hint="eastAsia" w:ascii="Times New Roman" w:hAnsi="Times New Roman" w:cs="Arial"/>
          <w:kern w:val="2"/>
          <w:sz w:val="32"/>
          <w:szCs w:val="32"/>
          <w:lang w:val="en-US" w:eastAsia="zh-CN"/>
        </w:rPr>
        <w:t>29</w:t>
      </w:r>
      <w:r>
        <w:rPr>
          <w:rFonts w:hint="eastAsia" w:ascii="Times New Roman" w:hAnsi="Times New Roman" w:eastAsia="方正仿宋_GBK" w:cs="Arial"/>
          <w:kern w:val="2"/>
          <w:sz w:val="32"/>
          <w:szCs w:val="32"/>
          <w:lang w:val="en-US" w:eastAsia="zh-CN"/>
        </w:rPr>
        <w:t xml:space="preserve">日  </w:t>
      </w:r>
    </w:p>
    <w:sectPr>
      <w:footerReference r:id="rId5" w:type="default"/>
      <w:pgSz w:w="11906" w:h="16838"/>
      <w:pgMar w:top="1984" w:right="1446" w:bottom="1644" w:left="144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6E6A6">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92D74">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692D74">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YWJiYWUwYWE0Yzg3Y2I2Y2M4MGIzNDA4ZDRlZjEifQ=="/>
  </w:docVars>
  <w:rsids>
    <w:rsidRoot w:val="00000000"/>
    <w:rsid w:val="01805B53"/>
    <w:rsid w:val="02665631"/>
    <w:rsid w:val="05F57AAE"/>
    <w:rsid w:val="06593D9F"/>
    <w:rsid w:val="067810C5"/>
    <w:rsid w:val="09C91966"/>
    <w:rsid w:val="0D812597"/>
    <w:rsid w:val="0F2144DB"/>
    <w:rsid w:val="15A85EC8"/>
    <w:rsid w:val="18A961DF"/>
    <w:rsid w:val="19115BE1"/>
    <w:rsid w:val="19700B08"/>
    <w:rsid w:val="1B8009E4"/>
    <w:rsid w:val="1D3F7C0B"/>
    <w:rsid w:val="1DF678BD"/>
    <w:rsid w:val="1F881244"/>
    <w:rsid w:val="20B67ED4"/>
    <w:rsid w:val="251F7F55"/>
    <w:rsid w:val="26F83979"/>
    <w:rsid w:val="271D0439"/>
    <w:rsid w:val="27563D9E"/>
    <w:rsid w:val="2DBC10FE"/>
    <w:rsid w:val="305F5CB4"/>
    <w:rsid w:val="3AA0523C"/>
    <w:rsid w:val="3B2F7AE8"/>
    <w:rsid w:val="40EA7BB9"/>
    <w:rsid w:val="49F15899"/>
    <w:rsid w:val="4D8707BF"/>
    <w:rsid w:val="51C63E46"/>
    <w:rsid w:val="546912FC"/>
    <w:rsid w:val="55BF0815"/>
    <w:rsid w:val="59766ED3"/>
    <w:rsid w:val="5A7B0D69"/>
    <w:rsid w:val="62540537"/>
    <w:rsid w:val="635A7DCF"/>
    <w:rsid w:val="669C0506"/>
    <w:rsid w:val="6EBD17B1"/>
    <w:rsid w:val="72061262"/>
    <w:rsid w:val="729230A5"/>
    <w:rsid w:val="75C537F7"/>
    <w:rsid w:val="77A109D9"/>
    <w:rsid w:val="7C745605"/>
    <w:rsid w:val="7FB5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94" w:lineRule="exact"/>
      <w:ind w:firstLine="880" w:firstLineChars="200"/>
      <w:jc w:val="both"/>
    </w:pPr>
    <w:rPr>
      <w:rFonts w:ascii="Times New Roman" w:hAnsi="Times New Roman" w:eastAsia="方正仿宋_GBK" w:cstheme="minorBidi"/>
      <w:kern w:val="0"/>
      <w:sz w:val="32"/>
      <w:szCs w:val="32"/>
      <w:lang w:val="en-US" w:eastAsia="zh-CN" w:bidi="ar-SA"/>
    </w:rPr>
  </w:style>
  <w:style w:type="paragraph" w:styleId="3">
    <w:name w:val="heading 1"/>
    <w:basedOn w:val="1"/>
    <w:next w:val="1"/>
    <w:autoRedefine/>
    <w:qFormat/>
    <w:uiPriority w:val="0"/>
    <w:pPr>
      <w:keepNext/>
      <w:keepLines/>
      <w:spacing w:beforeLines="0" w:beforeAutospacing="0" w:afterLines="0" w:afterAutospacing="0" w:line="594" w:lineRule="exact"/>
      <w:jc w:val="center"/>
      <w:outlineLvl w:val="0"/>
    </w:pPr>
    <w:rPr>
      <w:rFonts w:ascii="Times New Roman" w:hAnsi="Times New Roman" w:eastAsia="方正小标宋_GBK" w:cs="方正小标宋_GBK"/>
      <w:b/>
      <w:kern w:val="44"/>
      <w:sz w:val="44"/>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szCs w:val="22"/>
    </w:rPr>
  </w:style>
  <w:style w:type="paragraph" w:styleId="4">
    <w:name w:val="Normal Indent"/>
    <w:basedOn w:val="1"/>
    <w:next w:val="1"/>
    <w:autoRedefine/>
    <w:qFormat/>
    <w:uiPriority w:val="0"/>
    <w:pPr>
      <w:ind w:firstLine="420"/>
    </w:pPr>
    <w:rPr>
      <w:szCs w:val="20"/>
    </w:rPr>
  </w:style>
  <w:style w:type="paragraph" w:styleId="5">
    <w:name w:val="footer"/>
    <w:basedOn w:val="1"/>
    <w:autoRedefine/>
    <w:qFormat/>
    <w:uiPriority w:val="0"/>
    <w:pPr>
      <w:tabs>
        <w:tab w:val="center" w:pos="4153"/>
        <w:tab w:val="right" w:pos="8306"/>
      </w:tabs>
      <w:snapToGrid w:val="0"/>
      <w:jc w:val="left"/>
    </w:pPr>
    <w:rPr>
      <w:rFonts w:ascii="Times New Roman" w:hAnsi="Times New Roman" w:eastAsia="宋体"/>
      <w:sz w:val="2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paragraph" w:customStyle="1" w:styleId="11">
    <w:name w:val="公文正文"/>
    <w:basedOn w:val="1"/>
    <w:autoRedefine/>
    <w:qFormat/>
    <w:uiPriority w:val="0"/>
    <w:pPr>
      <w:spacing w:line="594" w:lineRule="exact"/>
    </w:pPr>
    <w:rPr>
      <w:rFonts w:ascii="Times New Roman" w:hAnsi="Times New Roman" w:eastAsia="方正仿宋_GBK" w:cs="方正仿宋_GBK"/>
    </w:rPr>
  </w:style>
  <w:style w:type="paragraph" w:customStyle="1" w:styleId="12">
    <w:name w:val="公文标题"/>
    <w:basedOn w:val="3"/>
    <w:next w:val="1"/>
    <w:autoRedefine/>
    <w:qFormat/>
    <w:uiPriority w:val="0"/>
    <w:rPr>
      <w:rFonts w:hint="eastAsia"/>
      <w:b w:val="0"/>
    </w:rPr>
  </w:style>
  <w:style w:type="paragraph" w:customStyle="1" w:styleId="13">
    <w:name w:val="默认"/>
    <w:autoRedefine/>
    <w:qFormat/>
    <w:uiPriority w:val="0"/>
    <w:rPr>
      <w:rFonts w:ascii="Helvetica" w:hAnsi="Helvetica" w:eastAsia="Helvetica" w:cs="Times New Roman"/>
      <w:color w:val="000000"/>
      <w:sz w:val="22"/>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3124</Words>
  <Characters>3261</Characters>
  <Lines>0</Lines>
  <Paragraphs>0</Paragraphs>
  <TotalTime>0</TotalTime>
  <ScaleCrop>false</ScaleCrop>
  <LinksUpToDate>false</LinksUpToDate>
  <CharactersWithSpaces>3330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2021-02-01T03:31:00Z</dcterms:created>
  <dc:creator>asus</dc:creator>
  <cp:lastModifiedBy>wing</cp:lastModifiedBy>
  <cp:lastPrinted>2024-01-23T08:44:00Z</cp:lastPrinted>
  <dcterms:modified xsi:type="dcterms:W3CDTF">2024-08-16T09:11:29Z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9B23721C01D9435CAB7E46E8924D8B05_13</vt:lpwstr>
  </property>
</Properties>
</file>