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19872">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重庆市南岸</w:t>
      </w:r>
      <w:r>
        <w:rPr>
          <w:rFonts w:hint="eastAsia" w:ascii="方正小标宋_GBK" w:hAnsi="方正小标宋_GBK" w:eastAsia="方正小标宋_GBK" w:cs="方正小标宋_GBK"/>
          <w:color w:val="000000"/>
          <w:sz w:val="44"/>
          <w:szCs w:val="44"/>
          <w:highlight w:val="none"/>
        </w:rPr>
        <w:t>区信访</w:t>
      </w:r>
      <w:r>
        <w:rPr>
          <w:rFonts w:hint="eastAsia" w:ascii="方正小标宋_GBK" w:hAnsi="方正小标宋_GBK" w:eastAsia="方正小标宋_GBK" w:cs="方正小标宋_GBK"/>
          <w:color w:val="000000"/>
          <w:sz w:val="44"/>
          <w:szCs w:val="44"/>
          <w:highlight w:val="none"/>
          <w:lang w:eastAsia="zh-CN"/>
        </w:rPr>
        <w:t>办公室</w:t>
      </w:r>
    </w:p>
    <w:p w14:paraId="5743B8DF">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关于202</w:t>
      </w:r>
      <w:r>
        <w:rPr>
          <w:rFonts w:hint="eastAsia" w:ascii="方正小标宋_GBK" w:hAnsi="方正小标宋_GBK" w:eastAsia="方正小标宋_GBK" w:cs="方正小标宋_GBK"/>
          <w:color w:val="000000"/>
          <w:sz w:val="44"/>
          <w:szCs w:val="44"/>
          <w:highlight w:val="none"/>
          <w:lang w:val="en-US" w:eastAsia="zh-CN"/>
        </w:rPr>
        <w:t>4</w:t>
      </w:r>
      <w:r>
        <w:rPr>
          <w:rFonts w:hint="eastAsia" w:ascii="方正小标宋_GBK" w:hAnsi="方正小标宋_GBK" w:eastAsia="方正小标宋_GBK" w:cs="方正小标宋_GBK"/>
          <w:color w:val="000000"/>
          <w:sz w:val="44"/>
          <w:szCs w:val="44"/>
          <w:highlight w:val="none"/>
        </w:rPr>
        <w:t>年法治政府建设情况的报告</w:t>
      </w:r>
    </w:p>
    <w:p w14:paraId="3790921B">
      <w:pPr>
        <w:keepNext w:val="0"/>
        <w:keepLines w:val="0"/>
        <w:pageBreakBefore w:val="0"/>
        <w:kinsoku/>
        <w:wordWrap/>
        <w:overflowPunct/>
        <w:topLinePunct w:val="0"/>
        <w:autoSpaceDN/>
        <w:bidi w:val="0"/>
        <w:spacing w:line="580" w:lineRule="exact"/>
        <w:ind w:left="0" w:leftChars="0"/>
        <w:textAlignment w:val="auto"/>
        <w:rPr>
          <w:rFonts w:hint="default" w:ascii="Times New Roman" w:hAnsi="Times New Roman" w:eastAsia="方正仿宋_GBK" w:cs="Times New Roman"/>
          <w:color w:val="000000"/>
          <w:sz w:val="32"/>
          <w:szCs w:val="32"/>
          <w:highlight w:val="none"/>
          <w:lang w:eastAsia="zh-CN"/>
        </w:rPr>
      </w:pPr>
    </w:p>
    <w:p w14:paraId="06DC8804">
      <w:pPr>
        <w:pStyle w:val="2"/>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default" w:ascii="Times New Roman" w:hAnsi="Times New Roman" w:eastAsia="方正仿宋_GBK" w:cs="Times New Roman"/>
          <w:color w:val="000000"/>
          <w:sz w:val="32"/>
          <w:szCs w:val="32"/>
          <w:highlight w:val="none"/>
        </w:rPr>
        <w:t>在区委、区政府的</w:t>
      </w:r>
      <w:r>
        <w:rPr>
          <w:rFonts w:hint="eastAsia" w:ascii="Times New Roman" w:hAnsi="Times New Roman" w:eastAsia="方正仿宋_GBK" w:cs="Times New Roman"/>
          <w:color w:val="000000"/>
          <w:sz w:val="32"/>
          <w:szCs w:val="32"/>
          <w:highlight w:val="none"/>
          <w:lang w:eastAsia="zh-CN"/>
        </w:rPr>
        <w:t>坚强</w:t>
      </w:r>
      <w:r>
        <w:rPr>
          <w:rFonts w:hint="default" w:ascii="Times New Roman" w:hAnsi="Times New Roman" w:eastAsia="方正仿宋_GBK" w:cs="Times New Roman"/>
          <w:color w:val="000000"/>
          <w:sz w:val="32"/>
          <w:szCs w:val="32"/>
          <w:highlight w:val="none"/>
        </w:rPr>
        <w:t>领导下</w:t>
      </w:r>
      <w:r>
        <w:rPr>
          <w:rFonts w:hint="default"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区信访</w:t>
      </w:r>
      <w:r>
        <w:rPr>
          <w:rFonts w:hint="default" w:ascii="Times New Roman" w:hAnsi="Times New Roman" w:eastAsia="方正仿宋_GBK" w:cs="Times New Roman"/>
          <w:color w:val="000000"/>
          <w:sz w:val="32"/>
          <w:szCs w:val="32"/>
          <w:highlight w:val="none"/>
          <w:lang w:val="en-US" w:eastAsia="zh-CN"/>
        </w:rPr>
        <w:t>办按照</w:t>
      </w:r>
      <w:r>
        <w:rPr>
          <w:rFonts w:ascii="Times New Roman" w:hAnsi="Times New Roman" w:eastAsia="方正仿宋_GBK"/>
          <w:color w:val="000000"/>
          <w:sz w:val="32"/>
          <w:szCs w:val="32"/>
          <w:highlight w:val="none"/>
        </w:rPr>
        <w:t>党中央、国务院《法治政府建设实施纲要</w:t>
      </w:r>
      <w:r>
        <w:rPr>
          <w:rFonts w:hint="eastAsia" w:ascii="Times New Roman" w:hAnsi="Times New Roman" w:eastAsia="方正仿宋_GBK"/>
          <w:color w:val="000000"/>
          <w:sz w:val="32"/>
          <w:szCs w:val="32"/>
          <w:highlight w:val="none"/>
          <w:lang w:eastAsia="zh-CN"/>
        </w:rPr>
        <w:t>（</w:t>
      </w:r>
      <w:r>
        <w:rPr>
          <w:rFonts w:ascii="Times New Roman" w:hAnsi="Times New Roman" w:eastAsia="方正仿宋_GBK"/>
          <w:color w:val="000000"/>
          <w:sz w:val="32"/>
          <w:szCs w:val="32"/>
          <w:highlight w:val="none"/>
        </w:rPr>
        <w:t>2021—2025年</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和南岸区《202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eastAsia="zh-CN"/>
        </w:rPr>
        <w:t>年全区法治政府建设工作要点》要求，坚持以习近平新时代中国特色社会主义思想为指导，</w:t>
      </w:r>
      <w:r>
        <w:rPr>
          <w:rFonts w:hint="eastAsia" w:ascii="Times New Roman" w:hAnsi="Times New Roman" w:eastAsia="方正仿宋_GBK" w:cs="Times New Roman"/>
          <w:kern w:val="2"/>
          <w:sz w:val="32"/>
          <w:szCs w:val="32"/>
          <w:lang w:val="en-US" w:eastAsia="zh-CN" w:bidi="ar-SA"/>
        </w:rPr>
        <w:t>深入</w:t>
      </w:r>
      <w:r>
        <w:rPr>
          <w:rFonts w:hint="default" w:ascii="Times New Roman" w:hAnsi="Times New Roman" w:eastAsia="方正仿宋_GBK" w:cs="Times New Roman"/>
          <w:kern w:val="2"/>
          <w:sz w:val="32"/>
          <w:szCs w:val="32"/>
          <w:lang w:val="en-US" w:eastAsia="zh-CN" w:bidi="ar-SA"/>
        </w:rPr>
        <w:t>学习贯彻党的二十大</w:t>
      </w:r>
      <w:r>
        <w:rPr>
          <w:rFonts w:hint="eastAsia" w:ascii="Times New Roman" w:hAnsi="Times New Roman" w:eastAsia="方正仿宋_GBK"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二十届</w:t>
      </w:r>
      <w:r>
        <w:rPr>
          <w:rFonts w:hint="eastAsia" w:ascii="Times New Roman" w:hAnsi="Times New Roman" w:eastAsia="方正仿宋_GBK" w:cs="Times New Roman"/>
          <w:kern w:val="2"/>
          <w:sz w:val="32"/>
          <w:szCs w:val="32"/>
          <w:lang w:val="en-US" w:eastAsia="zh-CN" w:bidi="ar-SA"/>
        </w:rPr>
        <w:t>三中</w:t>
      </w:r>
      <w:r>
        <w:rPr>
          <w:rFonts w:hint="default" w:ascii="Times New Roman" w:hAnsi="Times New Roman" w:eastAsia="方正仿宋_GBK" w:cs="Times New Roman"/>
          <w:kern w:val="2"/>
          <w:sz w:val="32"/>
          <w:szCs w:val="32"/>
          <w:lang w:val="en-US" w:eastAsia="zh-CN" w:bidi="ar-SA"/>
        </w:rPr>
        <w:t>全会精神，</w:t>
      </w:r>
      <w:r>
        <w:rPr>
          <w:rFonts w:hint="eastAsia" w:ascii="Times New Roman" w:hAnsi="Times New Roman" w:eastAsia="方正仿宋_GBK" w:cs="Times New Roman"/>
          <w:kern w:val="2"/>
          <w:sz w:val="32"/>
          <w:szCs w:val="32"/>
          <w:lang w:val="en-US" w:eastAsia="zh-CN" w:bidi="ar-SA"/>
        </w:rPr>
        <w:t>贯彻落实</w:t>
      </w:r>
      <w:r>
        <w:rPr>
          <w:rFonts w:hint="default" w:ascii="Times New Roman" w:hAnsi="Times New Roman" w:eastAsia="方正仿宋_GBK" w:cs="Times New Roman"/>
          <w:kern w:val="2"/>
          <w:sz w:val="32"/>
          <w:szCs w:val="32"/>
          <w:lang w:val="en-US" w:eastAsia="zh-CN" w:bidi="ar-SA"/>
        </w:rPr>
        <w:t>习近平总书记</w:t>
      </w:r>
      <w:r>
        <w:rPr>
          <w:rFonts w:hint="eastAsia" w:ascii="Times New Roman" w:hAnsi="Times New Roman" w:eastAsia="方正仿宋_GBK" w:cs="Times New Roman"/>
          <w:kern w:val="2"/>
          <w:sz w:val="32"/>
          <w:szCs w:val="32"/>
          <w:lang w:val="en-US" w:eastAsia="zh-CN" w:bidi="ar-SA"/>
        </w:rPr>
        <w:t>关于加强和改进人民信访工作的重要思想</w:t>
      </w:r>
      <w:r>
        <w:rPr>
          <w:rFonts w:hint="default" w:ascii="Times New Roman" w:hAnsi="Times New Roman" w:eastAsia="方正仿宋_GBK" w:cs="Times New Roman"/>
          <w:kern w:val="2"/>
          <w:sz w:val="32"/>
          <w:szCs w:val="32"/>
          <w:lang w:val="en-US" w:eastAsia="zh-CN" w:bidi="ar-SA"/>
        </w:rPr>
        <w:t>，紧紧围绕</w:t>
      </w:r>
      <w:r>
        <w:rPr>
          <w:rFonts w:hint="eastAsia" w:ascii="Times New Roman" w:hAnsi="Times New Roman" w:eastAsia="方正仿宋_GBK" w:cs="Times New Roman"/>
          <w:kern w:val="2"/>
          <w:sz w:val="32"/>
          <w:szCs w:val="32"/>
          <w:lang w:val="en-US" w:eastAsia="zh-CN" w:bidi="ar-SA"/>
        </w:rPr>
        <w:t>全区改革发展大局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以</w:t>
      </w:r>
      <w:r>
        <w:rPr>
          <w:rFonts w:hint="eastAsia" w:ascii="Times New Roman" w:hAnsi="Times New Roman" w:eastAsia="方正仿宋_GBK" w:cs="Times New Roman"/>
          <w:color w:val="000000"/>
          <w:w w:val="100"/>
          <w:kern w:val="0"/>
          <w:sz w:val="32"/>
          <w:szCs w:val="32"/>
          <w:lang w:eastAsia="zh-CN"/>
        </w:rPr>
        <w:t>“落实新《条例》、推进法治化、构建大格局”为主线，</w:t>
      </w:r>
      <w:r>
        <w:rPr>
          <w:rFonts w:hint="eastAsia" w:ascii="Times New Roman" w:hAnsi="Times New Roman" w:eastAsia="方正仿宋_GBK" w:cs="Times New Roman"/>
          <w:color w:val="000000"/>
          <w:w w:val="100"/>
          <w:kern w:val="0"/>
          <w:sz w:val="32"/>
          <w:szCs w:val="32"/>
          <w:lang w:val="en-US" w:eastAsia="zh-CN"/>
        </w:rPr>
        <w:t>着力推进</w:t>
      </w:r>
      <w:r>
        <w:rPr>
          <w:rFonts w:hint="eastAsia" w:ascii="Times New Roman" w:hAnsi="Times New Roman" w:eastAsia="方正仿宋_GBK" w:cs="Times New Roman"/>
          <w:color w:val="000000"/>
          <w:w w:val="100"/>
          <w:kern w:val="0"/>
          <w:sz w:val="32"/>
          <w:szCs w:val="32"/>
          <w:lang w:eastAsia="zh-CN"/>
        </w:rPr>
        <w:t>信访工作法治化、信访突出问题化解三年攻坚战、信访问题源头治理和积案化解、</w:t>
      </w:r>
      <w:r>
        <w:rPr>
          <w:rFonts w:hint="eastAsia" w:ascii="Times New Roman" w:hAnsi="Times New Roman" w:eastAsia="方正仿宋_GBK" w:cs="Times New Roman"/>
          <w:color w:val="000000"/>
          <w:w w:val="100"/>
          <w:kern w:val="0"/>
          <w:sz w:val="32"/>
          <w:szCs w:val="32"/>
          <w:lang w:val="en-US" w:eastAsia="zh-CN"/>
        </w:rPr>
        <w:t>进京访专项整治等重点任务</w:t>
      </w:r>
      <w:r>
        <w:rPr>
          <w:rFonts w:hint="default" w:ascii="Times New Roman" w:hAnsi="Times New Roman" w:eastAsia="方正仿宋_GBK" w:cs="Times New Roman"/>
          <w:b w:val="0"/>
          <w:bCs w:val="0"/>
          <w:i w:val="0"/>
          <w:caps w:val="0"/>
          <w:color w:val="000000"/>
          <w:spacing w:val="0"/>
          <w:sz w:val="32"/>
          <w:szCs w:val="32"/>
          <w:highlight w:val="none"/>
          <w:u w:val="none"/>
          <w:lang w:eastAsia="zh-CN"/>
        </w:rPr>
        <w:t>。</w:t>
      </w:r>
      <w:r>
        <w:rPr>
          <w:rFonts w:hint="default" w:ascii="Times New Roman" w:hAnsi="Times New Roman" w:eastAsia="方正仿宋_GBK" w:cs="Times New Roman"/>
          <w:color w:val="000000"/>
          <w:sz w:val="32"/>
          <w:szCs w:val="32"/>
          <w:highlight w:val="none"/>
        </w:rPr>
        <w:t>现将</w:t>
      </w:r>
      <w:r>
        <w:rPr>
          <w:rFonts w:hint="default" w:ascii="Times New Roman" w:hAnsi="Times New Roman" w:eastAsia="方正仿宋_GBK" w:cs="Times New Roman"/>
          <w:color w:val="000000"/>
          <w:sz w:val="32"/>
          <w:szCs w:val="32"/>
          <w:highlight w:val="none"/>
          <w:lang w:eastAsia="zh-CN"/>
        </w:rPr>
        <w:t>相关</w:t>
      </w:r>
      <w:r>
        <w:rPr>
          <w:rFonts w:hint="default" w:ascii="Times New Roman" w:hAnsi="Times New Roman" w:eastAsia="方正仿宋_GBK" w:cs="Times New Roman"/>
          <w:color w:val="000000"/>
          <w:sz w:val="32"/>
          <w:szCs w:val="32"/>
          <w:highlight w:val="none"/>
        </w:rPr>
        <w:t>工作</w:t>
      </w:r>
      <w:r>
        <w:rPr>
          <w:rFonts w:hint="default" w:ascii="Times New Roman" w:hAnsi="Times New Roman" w:eastAsia="方正仿宋_GBK" w:cs="Times New Roman"/>
          <w:color w:val="000000"/>
          <w:sz w:val="32"/>
          <w:szCs w:val="32"/>
          <w:highlight w:val="none"/>
          <w:lang w:eastAsia="zh-CN"/>
        </w:rPr>
        <w:t>情况</w:t>
      </w:r>
      <w:r>
        <w:rPr>
          <w:rFonts w:hint="default" w:ascii="Times New Roman" w:hAnsi="Times New Roman" w:eastAsia="方正仿宋_GBK" w:cs="Times New Roman"/>
          <w:color w:val="000000"/>
          <w:sz w:val="32"/>
          <w:szCs w:val="32"/>
          <w:highlight w:val="none"/>
        </w:rPr>
        <w:t>报告</w:t>
      </w:r>
      <w:r>
        <w:rPr>
          <w:rFonts w:hint="default" w:ascii="Times New Roman" w:hAnsi="Times New Roman" w:eastAsia="方正仿宋_GBK" w:cs="Times New Roman"/>
          <w:color w:val="000000"/>
          <w:sz w:val="32"/>
          <w:szCs w:val="32"/>
          <w:highlight w:val="none"/>
          <w:lang w:eastAsia="zh-CN"/>
        </w:rPr>
        <w:t>如下。</w:t>
      </w:r>
    </w:p>
    <w:p w14:paraId="044649CF">
      <w:pPr>
        <w:pStyle w:val="8"/>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left="0" w:leftChars="0" w:firstLine="640" w:firstLineChars="200"/>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一、202</w:t>
      </w:r>
      <w:r>
        <w:rPr>
          <w:rStyle w:val="11"/>
          <w:rFonts w:hint="eastAsia" w:ascii="方正黑体_GBK" w:eastAsia="方正黑体_GBK"/>
          <w:b w:val="0"/>
          <w:bCs/>
          <w:sz w:val="32"/>
          <w:szCs w:val="32"/>
          <w:lang w:val="en-US" w:eastAsia="zh-CN"/>
        </w:rPr>
        <w:t>4</w:t>
      </w:r>
      <w:r>
        <w:rPr>
          <w:rStyle w:val="11"/>
          <w:rFonts w:hint="eastAsia" w:ascii="方正黑体_GBK" w:eastAsia="方正黑体_GBK"/>
          <w:b w:val="0"/>
          <w:bCs/>
          <w:sz w:val="32"/>
          <w:szCs w:val="32"/>
        </w:rPr>
        <w:t>年推进法治政府建设的主要举措和成效</w:t>
      </w:r>
    </w:p>
    <w:p w14:paraId="40C782A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sz w:val="32"/>
          <w:szCs w:val="32"/>
          <w:highlight w:val="none"/>
          <w:lang w:val="en-US" w:eastAsia="zh-CN"/>
        </w:rPr>
      </w:pPr>
      <w:r>
        <w:rPr>
          <w:rFonts w:hint="eastAsia" w:ascii="Times New Roman" w:hAnsi="Times New Roman" w:eastAsia="方正楷体_GBK" w:cs="Times New Roman"/>
          <w:sz w:val="32"/>
          <w:szCs w:val="32"/>
          <w:lang w:val="en-US" w:eastAsia="zh-CN"/>
        </w:rPr>
        <w:t>（一）主动担当作为，扎实办理信访基础业务。</w:t>
      </w:r>
    </w:p>
    <w:p w14:paraId="7BB231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val="en-US" w:eastAsia="zh-CN"/>
        </w:rPr>
        <w:t>做好来访接待、来信办理和网上投诉相关工作，确保服务态度热情、办理程序合法、处理文书规范、系统录入无误。2024年</w:t>
      </w:r>
      <w:r>
        <w:rPr>
          <w:rFonts w:hint="default" w:ascii="Times New Roman" w:hAnsi="Times New Roman" w:eastAsia="方正仿宋_GBK" w:cs="Times New Roman"/>
          <w:color w:val="auto"/>
          <w:kern w:val="0"/>
          <w:sz w:val="32"/>
          <w:szCs w:val="32"/>
          <w:highlight w:val="none"/>
          <w:lang w:val="en-US" w:eastAsia="zh-CN"/>
        </w:rPr>
        <w:t>全区信访总量</w:t>
      </w:r>
      <w:r>
        <w:rPr>
          <w:rFonts w:hint="eastAsia" w:ascii="Times New Roman" w:hAnsi="Times New Roman" w:eastAsia="方正仿宋_GBK" w:cs="Times New Roman"/>
          <w:color w:val="auto"/>
          <w:kern w:val="0"/>
          <w:sz w:val="32"/>
          <w:szCs w:val="32"/>
          <w:highlight w:val="none"/>
          <w:lang w:val="en-US" w:eastAsia="zh-CN"/>
        </w:rPr>
        <w:t>2890</w:t>
      </w:r>
      <w:r>
        <w:rPr>
          <w:rFonts w:hint="default" w:ascii="Times New Roman" w:hAnsi="Times New Roman" w:eastAsia="方正仿宋_GBK" w:cs="Times New Roman"/>
          <w:color w:val="auto"/>
          <w:kern w:val="0"/>
          <w:sz w:val="32"/>
          <w:szCs w:val="32"/>
          <w:highlight w:val="none"/>
          <w:lang w:val="en-US" w:eastAsia="zh-CN"/>
        </w:rPr>
        <w:t>件</w:t>
      </w:r>
      <w:r>
        <w:rPr>
          <w:rFonts w:hint="eastAsia" w:ascii="Times New Roman" w:hAnsi="Times New Roman" w:eastAsia="方正仿宋_GBK" w:cs="Times New Roman"/>
          <w:color w:val="auto"/>
          <w:kern w:val="0"/>
          <w:sz w:val="32"/>
          <w:szCs w:val="32"/>
          <w:highlight w:val="none"/>
          <w:lang w:val="en-US" w:eastAsia="zh-CN"/>
        </w:rPr>
        <w:t>3846</w:t>
      </w:r>
      <w:r>
        <w:rPr>
          <w:rFonts w:hint="default" w:ascii="Times New Roman" w:hAnsi="Times New Roman" w:eastAsia="方正仿宋_GBK" w:cs="Times New Roman"/>
          <w:color w:val="auto"/>
          <w:kern w:val="0"/>
          <w:sz w:val="32"/>
          <w:szCs w:val="32"/>
          <w:highlight w:val="none"/>
          <w:lang w:val="en-US" w:eastAsia="zh-CN"/>
        </w:rPr>
        <w:t>人</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其中网上投诉</w:t>
      </w:r>
      <w:r>
        <w:rPr>
          <w:rFonts w:hint="eastAsia" w:ascii="Times New Roman" w:hAnsi="Times New Roman" w:eastAsia="方正仿宋_GBK" w:cs="Times New Roman"/>
          <w:color w:val="auto"/>
          <w:sz w:val="32"/>
          <w:szCs w:val="32"/>
          <w:highlight w:val="none"/>
          <w:lang w:val="en-US" w:eastAsia="zh-CN"/>
        </w:rPr>
        <w:t>1814</w:t>
      </w:r>
      <w:r>
        <w:rPr>
          <w:rFonts w:hint="default" w:ascii="Times New Roman" w:hAnsi="Times New Roman" w:eastAsia="方正仿宋_GBK" w:cs="Times New Roman"/>
          <w:color w:val="auto"/>
          <w:sz w:val="32"/>
          <w:szCs w:val="32"/>
          <w:highlight w:val="none"/>
          <w:lang w:val="en-US" w:eastAsia="zh-CN"/>
        </w:rPr>
        <w:t>件，来访</w:t>
      </w:r>
      <w:r>
        <w:rPr>
          <w:rFonts w:hint="eastAsia" w:ascii="Times New Roman" w:hAnsi="Times New Roman" w:eastAsia="方正仿宋_GBK" w:cs="Times New Roman"/>
          <w:color w:val="auto"/>
          <w:sz w:val="32"/>
          <w:szCs w:val="32"/>
          <w:highlight w:val="none"/>
          <w:lang w:val="en-US" w:eastAsia="zh-CN"/>
        </w:rPr>
        <w:t>707</w:t>
      </w:r>
      <w:r>
        <w:rPr>
          <w:rFonts w:hint="default" w:ascii="Times New Roman" w:hAnsi="Times New Roman" w:eastAsia="方正仿宋_GBK" w:cs="Times New Roman"/>
          <w:color w:val="auto"/>
          <w:sz w:val="32"/>
          <w:szCs w:val="32"/>
          <w:highlight w:val="none"/>
          <w:lang w:val="en-US" w:eastAsia="zh-CN"/>
        </w:rPr>
        <w:t>件，</w:t>
      </w:r>
      <w:r>
        <w:rPr>
          <w:rFonts w:hint="default" w:ascii="Times New Roman" w:hAnsi="Times New Roman" w:eastAsia="方正仿宋_GBK" w:cs="Times New Roman"/>
          <w:color w:val="auto"/>
          <w:kern w:val="0"/>
          <w:sz w:val="32"/>
          <w:szCs w:val="32"/>
          <w:highlight w:val="none"/>
          <w:lang w:val="en-US" w:eastAsia="zh-CN"/>
        </w:rPr>
        <w:t>来信</w:t>
      </w:r>
      <w:r>
        <w:rPr>
          <w:rFonts w:hint="eastAsia" w:ascii="Times New Roman" w:hAnsi="Times New Roman" w:eastAsia="方正仿宋_GBK" w:cs="Times New Roman"/>
          <w:color w:val="auto"/>
          <w:kern w:val="0"/>
          <w:sz w:val="32"/>
          <w:szCs w:val="32"/>
          <w:highlight w:val="none"/>
          <w:lang w:val="en-US" w:eastAsia="zh-CN"/>
        </w:rPr>
        <w:t>369</w:t>
      </w:r>
      <w:r>
        <w:rPr>
          <w:rFonts w:hint="default" w:ascii="Times New Roman" w:hAnsi="Times New Roman" w:eastAsia="方正仿宋_GBK" w:cs="Times New Roman"/>
          <w:color w:val="auto"/>
          <w:kern w:val="0"/>
          <w:sz w:val="32"/>
          <w:szCs w:val="32"/>
          <w:highlight w:val="none"/>
          <w:lang w:val="en-US" w:eastAsia="zh-CN"/>
        </w:rPr>
        <w:t>件。</w:t>
      </w:r>
      <w:r>
        <w:rPr>
          <w:rFonts w:hint="eastAsia" w:ascii="Times New Roman" w:hAnsi="Times New Roman" w:eastAsia="方正仿宋_GBK" w:cs="Times New Roman"/>
          <w:color w:val="auto"/>
          <w:kern w:val="0"/>
          <w:sz w:val="32"/>
          <w:szCs w:val="32"/>
          <w:highlight w:val="none"/>
          <w:lang w:val="en-US" w:eastAsia="zh-CN"/>
        </w:rPr>
        <w:t>二是</w:t>
      </w:r>
      <w:r>
        <w:rPr>
          <w:rFonts w:hint="eastAsia" w:ascii="Times New Roman" w:hAnsi="Times New Roman" w:eastAsia="方正仿宋_GBK" w:cs="Times New Roman"/>
          <w:b w:val="0"/>
          <w:bCs w:val="0"/>
          <w:color w:val="000000"/>
          <w:sz w:val="32"/>
          <w:szCs w:val="32"/>
          <w:lang w:val="en-US" w:eastAsia="zh-CN"/>
        </w:rPr>
        <w:t>严格落实信访工作责任制，加强群众信访事项受理办理情况办结回访、跟踪问效，推动职能部门依照法律规定和程序按时处理到位，提高一次性化解率。2024年，初次信访事项及时受理率、按期办结率100%、</w:t>
      </w:r>
      <w:r>
        <w:rPr>
          <w:rFonts w:hint="default" w:ascii="Times New Roman" w:hAnsi="Times New Roman" w:eastAsia="方正仿宋_GBK" w:cs="Times New Roman"/>
          <w:color w:val="000000"/>
          <w:kern w:val="0"/>
          <w:sz w:val="32"/>
          <w:szCs w:val="32"/>
          <w:lang w:val="en-US" w:eastAsia="zh-CN" w:bidi="ar-SA"/>
        </w:rPr>
        <w:t>申诉求决类</w:t>
      </w:r>
      <w:r>
        <w:rPr>
          <w:rFonts w:hint="eastAsia" w:ascii="Times New Roman" w:hAnsi="Times New Roman" w:eastAsia="方正仿宋_GBK" w:cs="Times New Roman"/>
          <w:color w:val="000000"/>
          <w:kern w:val="0"/>
          <w:sz w:val="32"/>
          <w:szCs w:val="32"/>
          <w:lang w:val="en-US" w:eastAsia="zh-CN" w:bidi="ar-SA"/>
        </w:rPr>
        <w:t>初次</w:t>
      </w:r>
      <w:r>
        <w:rPr>
          <w:rFonts w:hint="default" w:ascii="Times New Roman" w:hAnsi="Times New Roman" w:eastAsia="方正仿宋_GBK" w:cs="Times New Roman"/>
          <w:color w:val="000000"/>
          <w:kern w:val="0"/>
          <w:sz w:val="32"/>
          <w:szCs w:val="32"/>
          <w:lang w:val="en-US" w:eastAsia="zh-CN" w:bidi="ar-SA"/>
        </w:rPr>
        <w:t>信访事项一次性化解率9</w:t>
      </w:r>
      <w:r>
        <w:rPr>
          <w:rFonts w:hint="eastAsia" w:ascii="Times New Roman" w:hAnsi="Times New Roman" w:eastAsia="方正仿宋_GBK" w:cs="Times New Roman"/>
          <w:color w:val="000000"/>
          <w:kern w:val="0"/>
          <w:sz w:val="32"/>
          <w:szCs w:val="32"/>
          <w:lang w:val="en-US" w:eastAsia="zh-CN" w:bidi="ar-SA"/>
        </w:rPr>
        <w:t>5.29%</w:t>
      </w:r>
      <w:r>
        <w:rPr>
          <w:rFonts w:hint="eastAsia" w:ascii="Times New Roman" w:hAnsi="Times New Roman" w:eastAsia="方正仿宋_GBK" w:cs="Times New Roman"/>
          <w:b w:val="0"/>
          <w:bCs w:val="0"/>
          <w:color w:val="000000"/>
          <w:sz w:val="32"/>
          <w:szCs w:val="32"/>
          <w:lang w:val="en-US" w:eastAsia="zh-CN"/>
        </w:rPr>
        <w:t>；领导干部下访接访事项化解率95％以上</w:t>
      </w:r>
      <w:r>
        <w:rPr>
          <w:rFonts w:hint="eastAsia" w:ascii="Times New Roman" w:hAnsi="Times New Roman" w:eastAsia="方正仿宋_GBK" w:cs="Times New Roman"/>
          <w:sz w:val="32"/>
          <w:szCs w:val="32"/>
          <w:lang w:val="en-US" w:eastAsia="zh-CN"/>
        </w:rPr>
        <w:t>。</w:t>
      </w:r>
    </w:p>
    <w:p w14:paraId="0410305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（二）聚集重点任务，全力推进信访工作法治化。</w:t>
      </w:r>
    </w:p>
    <w:p w14:paraId="61943120">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sz w:val="32"/>
          <w:szCs w:val="32"/>
          <w:lang w:val="en-US" w:eastAsia="zh-CN"/>
        </w:rPr>
        <w:t>一是全力推进预防法治化，受理、办理法治化，监督追责、维护信访秩序法治化。</w:t>
      </w:r>
      <w:r>
        <w:rPr>
          <w:rFonts w:hint="eastAsia" w:eastAsia="方正仿宋_GBK"/>
          <w:sz w:val="32"/>
          <w:szCs w:val="32"/>
          <w:lang w:eastAsia="zh-CN"/>
        </w:rPr>
        <w:t>推进信访工作法治化宣传，</w:t>
      </w:r>
      <w:r>
        <w:rPr>
          <w:rFonts w:hint="eastAsia" w:ascii="Times New Roman" w:hAnsi="Times New Roman" w:eastAsia="方正仿宋_GBK" w:cs="Times New Roman"/>
          <w:snapToGrid/>
          <w:kern w:val="2"/>
          <w:sz w:val="32"/>
          <w:szCs w:val="32"/>
          <w:lang w:eastAsia="zh-CN"/>
        </w:rPr>
        <w:t>制作发放宣传资料</w:t>
      </w:r>
      <w:r>
        <w:rPr>
          <w:rFonts w:hint="eastAsia" w:ascii="Times New Roman" w:hAnsi="Times New Roman" w:eastAsia="方正仿宋_GBK" w:cs="Times New Roman"/>
          <w:snapToGrid/>
          <w:kern w:val="2"/>
          <w:sz w:val="32"/>
          <w:szCs w:val="32"/>
          <w:lang w:val="en-US" w:eastAsia="zh-CN"/>
        </w:rPr>
        <w:t>1000余套，</w:t>
      </w:r>
      <w:r>
        <w:rPr>
          <w:rFonts w:hint="eastAsia" w:ascii="Times New Roman" w:hAnsi="Times New Roman" w:eastAsia="方正仿宋_GBK" w:cs="Times New Roman"/>
          <w:sz w:val="32"/>
          <w:szCs w:val="32"/>
          <w:lang w:val="en-US" w:eastAsia="zh-CN"/>
        </w:rPr>
        <w:t>举办专题信访业务培训6场次、200余人次，法治化培训3次400余人次；</w:t>
      </w:r>
      <w:r>
        <w:rPr>
          <w:rFonts w:hint="eastAsia" w:ascii="Times New Roman" w:hAnsi="Times New Roman" w:eastAsia="方正仿宋_GBK" w:cs="Times New Roman"/>
          <w:color w:val="000000"/>
          <w:kern w:val="0"/>
          <w:sz w:val="32"/>
          <w:szCs w:val="32"/>
          <w:lang w:val="en-US" w:eastAsia="zh-CN"/>
        </w:rPr>
        <w:t>全面落实“谁执法谁普法”责任，把《信访工作条例》学习宣传纳入普法重要内容。在《信访工作条例》施行两周年之际，持续加大《条例》的宣传力度，有效推进信访工作依法依规开展</w:t>
      </w:r>
      <w:r>
        <w:rPr>
          <w:rFonts w:hint="eastAsia"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color w:val="000000"/>
          <w:kern w:val="0"/>
          <w:sz w:val="32"/>
          <w:szCs w:val="32"/>
          <w:lang w:val="en-US" w:eastAsia="zh-CN"/>
        </w:rPr>
        <w:t>狠抓网上信访</w:t>
      </w:r>
      <w:r>
        <w:rPr>
          <w:rFonts w:hint="eastAsia" w:ascii="Times New Roman" w:hAnsi="Times New Roman" w:eastAsia="方正仿宋_GBK" w:cs="Times New Roman"/>
          <w:color w:val="000000"/>
          <w:kern w:val="0"/>
          <w:sz w:val="32"/>
          <w:szCs w:val="32"/>
          <w:lang w:val="en-US" w:eastAsia="zh-CN"/>
        </w:rPr>
        <w:t>事项办理</w:t>
      </w:r>
      <w:r>
        <w:rPr>
          <w:rFonts w:hint="default" w:ascii="Times New Roman" w:hAnsi="Times New Roman" w:eastAsia="方正仿宋_GBK" w:cs="Times New Roman"/>
          <w:color w:val="000000"/>
          <w:kern w:val="0"/>
          <w:sz w:val="32"/>
          <w:szCs w:val="32"/>
          <w:lang w:val="en-US" w:eastAsia="zh-CN"/>
        </w:rPr>
        <w:t>巡查，累计开展常规性巡查</w:t>
      </w:r>
      <w:r>
        <w:rPr>
          <w:rFonts w:hint="eastAsia" w:ascii="Times New Roman" w:hAnsi="Times New Roman" w:eastAsia="方正仿宋_GBK" w:cs="Times New Roman"/>
          <w:color w:val="000000"/>
          <w:kern w:val="0"/>
          <w:sz w:val="32"/>
          <w:szCs w:val="32"/>
          <w:lang w:val="en-US" w:eastAsia="zh-CN"/>
        </w:rPr>
        <w:t>400</w:t>
      </w:r>
      <w:r>
        <w:rPr>
          <w:rFonts w:hint="default" w:ascii="Times New Roman" w:hAnsi="Times New Roman" w:eastAsia="方正仿宋_GBK" w:cs="Times New Roman"/>
          <w:color w:val="000000"/>
          <w:kern w:val="0"/>
          <w:sz w:val="32"/>
          <w:szCs w:val="32"/>
          <w:lang w:val="en-US" w:eastAsia="zh-CN"/>
        </w:rPr>
        <w:t>余</w:t>
      </w:r>
      <w:r>
        <w:rPr>
          <w:rFonts w:hint="eastAsia" w:ascii="Times New Roman" w:hAnsi="Times New Roman" w:eastAsia="方正仿宋_GBK" w:cs="Times New Roman"/>
          <w:color w:val="000000"/>
          <w:kern w:val="0"/>
          <w:sz w:val="32"/>
          <w:szCs w:val="32"/>
          <w:lang w:val="en-US" w:eastAsia="zh-CN"/>
        </w:rPr>
        <w:t>件次；定期组织开展信访业务评查，完成市级信访事项评查任务2次300余件，组织区级信访业务评查3次并在全区范围进行通报。三是履行</w:t>
      </w:r>
      <w:r>
        <w:rPr>
          <w:rFonts w:hint="eastAsia" w:ascii="Times New Roman" w:hAnsi="Times New Roman" w:eastAsia="方正仿宋_GBK" w:cs="Times New Roman"/>
          <w:color w:val="000000"/>
          <w:kern w:val="0"/>
          <w:sz w:val="32"/>
          <w:szCs w:val="32"/>
          <w:lang w:eastAsia="zh-CN"/>
        </w:rPr>
        <w:t>“三项建议”</w:t>
      </w:r>
      <w:r>
        <w:rPr>
          <w:rFonts w:hint="eastAsia" w:ascii="Times New Roman" w:hAnsi="Times New Roman" w:eastAsia="方正仿宋_GBK" w:cs="Times New Roman"/>
          <w:color w:val="000000"/>
          <w:kern w:val="0"/>
          <w:sz w:val="32"/>
          <w:szCs w:val="32"/>
          <w:lang w:val="en-US" w:eastAsia="zh-CN"/>
        </w:rPr>
        <w:t>权</w:t>
      </w:r>
      <w:r>
        <w:rPr>
          <w:rFonts w:hint="eastAsia" w:ascii="Times New Roman" w:hAnsi="Times New Roman" w:eastAsia="方正仿宋_GBK" w:cs="Times New Roman"/>
          <w:color w:val="000000"/>
          <w:kern w:val="0"/>
          <w:sz w:val="32"/>
          <w:szCs w:val="32"/>
          <w:lang w:eastAsia="zh-CN"/>
        </w:rPr>
        <w:t>，今年以来累计</w:t>
      </w:r>
      <w:r>
        <w:rPr>
          <w:rFonts w:hint="eastAsia" w:ascii="Times New Roman" w:hAnsi="Times New Roman" w:eastAsia="方正仿宋_GBK" w:cs="Times New Roman"/>
          <w:color w:val="000000"/>
          <w:kern w:val="0"/>
          <w:sz w:val="32"/>
          <w:szCs w:val="32"/>
          <w:lang w:val="en-US" w:eastAsia="zh-CN"/>
        </w:rPr>
        <w:t>4次向相关单位送达</w:t>
      </w:r>
      <w:r>
        <w:rPr>
          <w:rFonts w:hint="eastAsia" w:ascii="Times New Roman" w:hAnsi="Times New Roman" w:eastAsia="方正仿宋_GBK" w:cs="Times New Roman"/>
          <w:color w:val="000000"/>
          <w:kern w:val="0"/>
          <w:sz w:val="32"/>
          <w:szCs w:val="32"/>
          <w:lang w:eastAsia="zh-CN"/>
        </w:rPr>
        <w:t>《风险提示函》提出改进工作建议。</w:t>
      </w:r>
    </w:p>
    <w:p w14:paraId="2BFE1FD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（三）强化源头治理，依法推动信访突出问题集中攻坚。</w:t>
      </w:r>
    </w:p>
    <w:p w14:paraId="7EF99D81">
      <w:pPr>
        <w:keepNext w:val="0"/>
        <w:keepLines w:val="0"/>
        <w:pageBreakBefore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default"/>
          <w:lang w:val="en-US" w:eastAsia="zh-CN"/>
        </w:rPr>
      </w:pPr>
      <w:r>
        <w:rPr>
          <w:rFonts w:hint="eastAsia" w:ascii="Times New Roman" w:hAnsi="Times New Roman" w:eastAsia="方正仿宋_GBK" w:cs="Times New Roman"/>
          <w:b w:val="0"/>
          <w:bCs w:val="0"/>
          <w:color w:val="000000"/>
          <w:sz w:val="32"/>
          <w:szCs w:val="32"/>
          <w:lang w:val="en-US" w:eastAsia="zh-CN"/>
        </w:rPr>
        <w:t>一是持续开展领导干部下访接访，“面对面”“实打实”解决群众困难问题。2024年，</w:t>
      </w:r>
      <w:r>
        <w:rPr>
          <w:rFonts w:hint="eastAsia" w:ascii="Times New Roman" w:hAnsi="Times New Roman" w:eastAsia="方正仿宋_GBK" w:cs="Times New Roman"/>
          <w:color w:val="auto"/>
          <w:w w:val="100"/>
          <w:kern w:val="0"/>
          <w:sz w:val="32"/>
          <w:szCs w:val="32"/>
          <w:highlight w:val="none"/>
          <w:lang w:eastAsia="zh-CN"/>
        </w:rPr>
        <w:t>全区各级领导干部接访下访群众10130次14430人次，办理信访事项10316件，办结10312件，办结率99.9</w:t>
      </w:r>
      <w:r>
        <w:rPr>
          <w:rFonts w:hint="eastAsia" w:ascii="Times New Roman" w:hAnsi="Times New Roman" w:eastAsia="方正仿宋_GBK" w:cs="Times New Roman"/>
          <w:color w:val="auto"/>
          <w:w w:val="100"/>
          <w:kern w:val="0"/>
          <w:sz w:val="32"/>
          <w:szCs w:val="32"/>
          <w:highlight w:val="none"/>
          <w:lang w:val="en-US" w:eastAsia="zh-CN"/>
        </w:rPr>
        <w:t>6</w:t>
      </w:r>
      <w:r>
        <w:rPr>
          <w:rFonts w:hint="eastAsia" w:ascii="Times New Roman" w:hAnsi="Times New Roman" w:eastAsia="方正仿宋_GBK" w:cs="Times New Roman"/>
          <w:color w:val="auto"/>
          <w:w w:val="100"/>
          <w:kern w:val="0"/>
          <w:sz w:val="32"/>
          <w:szCs w:val="32"/>
          <w:highlight w:val="none"/>
          <w:lang w:eastAsia="zh-CN"/>
        </w:rPr>
        <w:t>%。</w:t>
      </w:r>
      <w:r>
        <w:rPr>
          <w:rFonts w:hint="eastAsia" w:ascii="Times New Roman" w:hAnsi="Times New Roman" w:eastAsia="方正仿宋_GBK" w:cs="Times New Roman"/>
          <w:b w:val="0"/>
          <w:bCs w:val="0"/>
          <w:color w:val="000000"/>
          <w:sz w:val="32"/>
          <w:szCs w:val="32"/>
          <w:lang w:val="en-US" w:eastAsia="zh-CN"/>
        </w:rPr>
        <w:t>二是开展信访问题源头治理攻坚。2024年，</w:t>
      </w:r>
      <w:r>
        <w:rPr>
          <w:rFonts w:hint="default" w:ascii="Times New Roman" w:hAnsi="Times New Roman" w:eastAsia="方正仿宋_GBK" w:cs="Times New Roman"/>
          <w:b w:val="0"/>
          <w:bCs w:val="0"/>
          <w:color w:val="000000"/>
          <w:sz w:val="32"/>
          <w:szCs w:val="32"/>
          <w:lang w:val="en-US" w:eastAsia="zh-CN"/>
        </w:rPr>
        <w:t>全区排查各类重点</w:t>
      </w:r>
      <w:r>
        <w:rPr>
          <w:rFonts w:hint="eastAsia" w:ascii="Times New Roman" w:hAnsi="Times New Roman" w:eastAsia="方正仿宋_GBK" w:cs="Times New Roman"/>
          <w:b w:val="0"/>
          <w:bCs w:val="0"/>
          <w:color w:val="000000"/>
          <w:sz w:val="32"/>
          <w:szCs w:val="32"/>
          <w:lang w:val="en-US" w:eastAsia="zh-CN"/>
        </w:rPr>
        <w:t>信访</w:t>
      </w:r>
      <w:r>
        <w:rPr>
          <w:rFonts w:hint="default" w:ascii="Times New Roman" w:hAnsi="Times New Roman" w:eastAsia="方正仿宋_GBK" w:cs="Times New Roman"/>
          <w:b w:val="0"/>
          <w:bCs w:val="0"/>
          <w:color w:val="000000"/>
          <w:sz w:val="32"/>
          <w:szCs w:val="32"/>
          <w:lang w:val="en-US" w:eastAsia="zh-CN"/>
        </w:rPr>
        <w:t>矛盾纠纷</w:t>
      </w:r>
      <w:r>
        <w:rPr>
          <w:rFonts w:hint="eastAsia" w:ascii="Times New Roman" w:hAnsi="Times New Roman" w:eastAsia="方正仿宋_GBK" w:cs="Times New Roman"/>
          <w:b w:val="0"/>
          <w:bCs w:val="0"/>
          <w:color w:val="000000"/>
          <w:sz w:val="32"/>
          <w:szCs w:val="32"/>
          <w:lang w:val="en-US" w:eastAsia="zh-CN"/>
        </w:rPr>
        <w:t>85</w:t>
      </w:r>
      <w:r>
        <w:rPr>
          <w:rFonts w:hint="default" w:ascii="Times New Roman" w:hAnsi="Times New Roman" w:eastAsia="方正仿宋_GBK" w:cs="Times New Roman"/>
          <w:b w:val="0"/>
          <w:bCs w:val="0"/>
          <w:color w:val="000000"/>
          <w:sz w:val="32"/>
          <w:szCs w:val="32"/>
          <w:lang w:val="en-US" w:eastAsia="zh-CN"/>
        </w:rPr>
        <w:t>件，化解</w:t>
      </w:r>
      <w:r>
        <w:rPr>
          <w:rFonts w:hint="eastAsia" w:ascii="Times New Roman" w:hAnsi="Times New Roman" w:eastAsia="方正仿宋_GBK" w:cs="Times New Roman"/>
          <w:b w:val="0"/>
          <w:bCs w:val="0"/>
          <w:color w:val="000000"/>
          <w:sz w:val="32"/>
          <w:szCs w:val="32"/>
          <w:lang w:val="en-US" w:eastAsia="zh-CN"/>
        </w:rPr>
        <w:t>74</w:t>
      </w:r>
      <w:r>
        <w:rPr>
          <w:rFonts w:hint="default" w:ascii="Times New Roman" w:hAnsi="Times New Roman" w:eastAsia="方正仿宋_GBK" w:cs="Times New Roman"/>
          <w:b w:val="0"/>
          <w:bCs w:val="0"/>
          <w:color w:val="000000"/>
          <w:sz w:val="32"/>
          <w:szCs w:val="32"/>
          <w:lang w:val="en-US" w:eastAsia="zh-CN"/>
        </w:rPr>
        <w:t>件，化解率</w:t>
      </w:r>
      <w:r>
        <w:rPr>
          <w:rFonts w:hint="eastAsia" w:ascii="Times New Roman" w:hAnsi="Times New Roman" w:eastAsia="方正仿宋_GBK" w:cs="Times New Roman"/>
          <w:b w:val="0"/>
          <w:bCs w:val="0"/>
          <w:color w:val="000000"/>
          <w:sz w:val="32"/>
          <w:szCs w:val="32"/>
          <w:lang w:val="en-US" w:eastAsia="zh-CN"/>
        </w:rPr>
        <w:t>87.1</w:t>
      </w:r>
      <w:r>
        <w:rPr>
          <w:rFonts w:hint="default" w:ascii="Times New Roman" w:hAnsi="Times New Roman"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三是</w:t>
      </w:r>
      <w:r>
        <w:rPr>
          <w:rFonts w:hint="default" w:ascii="Times New Roman" w:hAnsi="Times New Roman" w:eastAsia="方正仿宋_GBK" w:cs="Times New Roman"/>
          <w:b w:val="0"/>
          <w:bCs w:val="0"/>
          <w:color w:val="000000"/>
          <w:sz w:val="32"/>
          <w:szCs w:val="32"/>
          <w:highlight w:val="none"/>
        </w:rPr>
        <w:t>开展重大事项社会稳定风险评估</w:t>
      </w:r>
      <w:r>
        <w:rPr>
          <w:rFonts w:hint="eastAsia"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切实做到事关群众切身利益的重大决策</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应评尽评、真评实评，该缓则缓，当否必否</w:t>
      </w:r>
      <w:r>
        <w:rPr>
          <w:rFonts w:hint="default" w:ascii="Times New Roman" w:hAnsi="Times New Roman" w:eastAsia="方正仿宋_GBK" w:cs="Times New Roman"/>
          <w:b w:val="0"/>
          <w:bCs w:val="0"/>
          <w:color w:val="000000"/>
          <w:sz w:val="32"/>
          <w:szCs w:val="32"/>
          <w:highlight w:val="none"/>
          <w:lang w:eastAsia="zh-CN"/>
        </w:rPr>
        <w:t>”</w:t>
      </w:r>
      <w:r>
        <w:rPr>
          <w:rFonts w:hint="eastAsia" w:ascii="Times New Roman" w:hAnsi="Times New Roman" w:eastAsia="方正仿宋_GBK" w:cs="Times New Roman"/>
          <w:b w:val="0"/>
          <w:bCs w:val="0"/>
          <w:color w:val="000000"/>
          <w:sz w:val="32"/>
          <w:szCs w:val="32"/>
          <w:highlight w:val="none"/>
          <w:lang w:eastAsia="zh-CN"/>
        </w:rPr>
        <w:t>。</w:t>
      </w:r>
      <w:r>
        <w:rPr>
          <w:rFonts w:hint="eastAsia" w:ascii="Times New Roman" w:hAnsi="Times New Roman" w:eastAsia="方正仿宋_GBK" w:cs="Times New Roman"/>
          <w:b w:val="0"/>
          <w:bCs w:val="0"/>
          <w:color w:val="000000"/>
          <w:sz w:val="32"/>
          <w:szCs w:val="32"/>
          <w:highlight w:val="none"/>
          <w:lang w:val="en-US" w:eastAsia="zh-CN"/>
        </w:rPr>
        <w:t>2024年</w:t>
      </w:r>
      <w:r>
        <w:rPr>
          <w:rFonts w:hint="eastAsia" w:ascii="Times New Roman" w:hAnsi="Times New Roman" w:eastAsia="方正仿宋_GBK" w:cs="Times New Roman"/>
          <w:b w:val="0"/>
          <w:bCs w:val="0"/>
          <w:color w:val="000000"/>
          <w:sz w:val="32"/>
          <w:szCs w:val="32"/>
          <w:lang w:val="en-US" w:eastAsia="zh-CN"/>
        </w:rPr>
        <w:t>开展社会稳定风险评估57次。</w:t>
      </w:r>
      <w:r>
        <w:rPr>
          <w:rFonts w:hint="eastAsia" w:ascii="Times New Roman" w:hAnsi="Times New Roman" w:eastAsia="方正仿宋_GBK" w:cs="Times New Roman"/>
          <w:color w:val="auto"/>
          <w:w w:val="100"/>
          <w:kern w:val="0"/>
          <w:sz w:val="32"/>
          <w:szCs w:val="32"/>
          <w:highlight w:val="none"/>
          <w:lang w:val="en-US" w:eastAsia="zh-CN"/>
        </w:rPr>
        <w:t>四是加强信访突出问题化解，</w:t>
      </w:r>
      <w:r>
        <w:rPr>
          <w:rFonts w:hint="eastAsia" w:ascii="Times New Roman" w:hAnsi="Times New Roman" w:eastAsia="方正仿宋_GBK" w:cs="Times New Roman"/>
          <w:kern w:val="2"/>
          <w:sz w:val="32"/>
          <w:szCs w:val="32"/>
          <w:lang w:val="en-US" w:eastAsia="zh-CN" w:bidi="ar-SA"/>
        </w:rPr>
        <w:t>组建工作专班，同步建立排查梳理、会诊交办、联动攻坚和督查指导等配套机制，逐案压实属事属地责任，强化管控化解力度</w:t>
      </w:r>
      <w:r>
        <w:rPr>
          <w:rFonts w:hint="eastAsia" w:ascii="Times New Roman" w:hAnsi="Times New Roman"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全年累计梳理58件信访突出问题由33名区领导包案专题研究多次，成功化解33</w:t>
      </w:r>
      <w:r>
        <w:rPr>
          <w:rFonts w:hint="default" w:ascii="Times New Roman" w:hAnsi="Times New Roman" w:eastAsia="方正仿宋_GBK" w:cs="Times New Roman"/>
          <w:b w:val="0"/>
          <w:bCs w:val="0"/>
          <w:sz w:val="32"/>
          <w:szCs w:val="32"/>
          <w:u w:val="none"/>
          <w:lang w:val="en-US" w:eastAsia="zh-CN"/>
        </w:rPr>
        <w:t>件</w:t>
      </w:r>
      <w:r>
        <w:rPr>
          <w:rFonts w:hint="eastAsia"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lang w:val="en-US" w:eastAsia="zh-CN"/>
        </w:rPr>
        <w:t>化解率</w:t>
      </w:r>
      <w:r>
        <w:rPr>
          <w:rFonts w:hint="eastAsia" w:ascii="Times New Roman" w:hAnsi="Times New Roman" w:eastAsia="方正仿宋_GBK" w:cs="Times New Roman"/>
          <w:color w:val="auto"/>
          <w:w w:val="100"/>
          <w:kern w:val="0"/>
          <w:sz w:val="32"/>
          <w:szCs w:val="32"/>
          <w:lang w:eastAsia="zh-CN"/>
        </w:rPr>
        <w:t>5</w:t>
      </w:r>
      <w:r>
        <w:rPr>
          <w:rFonts w:hint="eastAsia" w:ascii="Times New Roman" w:hAnsi="Times New Roman" w:eastAsia="方正仿宋_GBK" w:cs="Times New Roman"/>
          <w:color w:val="auto"/>
          <w:w w:val="100"/>
          <w:kern w:val="0"/>
          <w:sz w:val="32"/>
          <w:szCs w:val="32"/>
          <w:lang w:val="en-US" w:eastAsia="zh-CN"/>
        </w:rPr>
        <w:t>6.90</w:t>
      </w:r>
      <w:r>
        <w:rPr>
          <w:rFonts w:hint="eastAsia" w:ascii="Times New Roman" w:hAnsi="Times New Roman" w:eastAsia="方正仿宋_GBK" w:cs="Times New Roman"/>
          <w:color w:val="auto"/>
          <w:w w:val="100"/>
          <w:kern w:val="0"/>
          <w:sz w:val="32"/>
          <w:szCs w:val="32"/>
          <w:lang w:eastAsia="zh-CN"/>
        </w:rPr>
        <w:t>%。五是</w:t>
      </w:r>
      <w:r>
        <w:rPr>
          <w:rFonts w:hint="eastAsia" w:ascii="Times New Roman" w:hAnsi="Times New Roman" w:eastAsia="方正仿宋_GBK" w:cs="Times New Roman"/>
          <w:color w:val="auto"/>
          <w:w w:val="100"/>
          <w:kern w:val="0"/>
          <w:sz w:val="32"/>
          <w:szCs w:val="32"/>
          <w:highlight w:val="none"/>
          <w:lang w:val="en-US" w:eastAsia="zh-CN"/>
        </w:rPr>
        <w:t>持续</w:t>
      </w:r>
      <w:r>
        <w:rPr>
          <w:rFonts w:hint="default" w:ascii="Times New Roman" w:hAnsi="Times New Roman" w:eastAsia="方正仿宋_GBK" w:cs="Times New Roman"/>
          <w:b w:val="0"/>
          <w:bCs w:val="0"/>
          <w:color w:val="000000"/>
          <w:kern w:val="2"/>
          <w:sz w:val="32"/>
          <w:szCs w:val="32"/>
          <w:highlight w:val="none"/>
          <w:lang w:val="en-US" w:eastAsia="zh-CN" w:bidi="ar-SA"/>
        </w:rPr>
        <w:t>开展“违法上访、非法维权”专项治理，202</w:t>
      </w:r>
      <w:r>
        <w:rPr>
          <w:rFonts w:hint="eastAsia" w:ascii="Times New Roman" w:hAnsi="Times New Roman" w:eastAsia="方正仿宋_GBK" w:cs="Times New Roman"/>
          <w:b w:val="0"/>
          <w:bCs w:val="0"/>
          <w:color w:val="000000"/>
          <w:kern w:val="2"/>
          <w:sz w:val="32"/>
          <w:szCs w:val="32"/>
          <w:highlight w:val="none"/>
          <w:lang w:val="en-US" w:eastAsia="zh-CN" w:bidi="ar-SA"/>
        </w:rPr>
        <w:t>4</w:t>
      </w:r>
      <w:r>
        <w:rPr>
          <w:rFonts w:hint="default" w:ascii="Times New Roman" w:hAnsi="Times New Roman" w:eastAsia="方正仿宋_GBK" w:cs="Times New Roman"/>
          <w:b w:val="0"/>
          <w:bCs w:val="0"/>
          <w:color w:val="000000"/>
          <w:kern w:val="2"/>
          <w:sz w:val="32"/>
          <w:szCs w:val="32"/>
          <w:highlight w:val="none"/>
          <w:lang w:val="en-US" w:eastAsia="zh-CN" w:bidi="ar-SA"/>
        </w:rPr>
        <w:t>年全区累计对违法上访、非法维权的信访人实施行政警告、行政拘留</w:t>
      </w:r>
      <w:r>
        <w:rPr>
          <w:rFonts w:hint="eastAsia" w:ascii="Times New Roman" w:hAnsi="Times New Roman" w:eastAsia="方正仿宋_GBK" w:cs="Times New Roman"/>
          <w:b w:val="0"/>
          <w:bCs w:val="0"/>
          <w:color w:val="000000"/>
          <w:kern w:val="2"/>
          <w:sz w:val="32"/>
          <w:szCs w:val="32"/>
          <w:highlight w:val="none"/>
          <w:lang w:val="en-US" w:eastAsia="zh-CN" w:bidi="ar-SA"/>
        </w:rPr>
        <w:t>2</w:t>
      </w:r>
      <w:r>
        <w:rPr>
          <w:rFonts w:hint="default" w:ascii="Times New Roman" w:hAnsi="Times New Roman" w:eastAsia="方正仿宋_GBK" w:cs="Times New Roman"/>
          <w:b w:val="0"/>
          <w:bCs w:val="0"/>
          <w:color w:val="000000"/>
          <w:kern w:val="2"/>
          <w:sz w:val="32"/>
          <w:szCs w:val="32"/>
          <w:highlight w:val="none"/>
          <w:lang w:val="en-US" w:eastAsia="zh-CN" w:bidi="ar-SA"/>
        </w:rPr>
        <w:t>0人次，有效维护了全区信访秩序。</w:t>
      </w:r>
    </w:p>
    <w:p w14:paraId="38114748">
      <w:pPr>
        <w:keepNext w:val="0"/>
        <w:keepLines w:val="0"/>
        <w:pageBreakBefore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楷体_GBK" w:cs="Times New Roman"/>
          <w:color w:val="000000"/>
          <w:sz w:val="32"/>
          <w:szCs w:val="32"/>
          <w:highlight w:val="none"/>
          <w:lang w:val="en-US" w:eastAsia="zh-CN"/>
        </w:rPr>
      </w:pPr>
      <w:r>
        <w:rPr>
          <w:rFonts w:hint="eastAsia" w:ascii="Times New Roman" w:hAnsi="Times New Roman" w:eastAsia="方正楷体_GBK" w:cs="Times New Roman"/>
          <w:color w:val="000000"/>
          <w:sz w:val="32"/>
          <w:szCs w:val="32"/>
          <w:highlight w:val="none"/>
          <w:lang w:val="en-US" w:eastAsia="zh-CN"/>
        </w:rPr>
        <w:t>（四）</w:t>
      </w:r>
      <w:r>
        <w:rPr>
          <w:rFonts w:hint="eastAsia" w:ascii="Times New Roman" w:hAnsi="Times New Roman" w:eastAsia="方正楷体_GBK" w:cs="Times New Roman"/>
          <w:sz w:val="32"/>
          <w:szCs w:val="32"/>
          <w:lang w:val="en-US" w:eastAsia="zh-CN"/>
        </w:rPr>
        <w:t>依托第三方机制，持续开展专业人员参与信访工作。</w:t>
      </w:r>
    </w:p>
    <w:p w14:paraId="5B1938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80" w:lineRule="exact"/>
        <w:ind w:left="0" w:leftChars="0" w:righ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一是依托区</w:t>
      </w:r>
      <w:r>
        <w:rPr>
          <w:rFonts w:hint="default" w:ascii="Times New Roman" w:hAnsi="Times New Roman" w:eastAsia="方正仿宋_GBK" w:cs="Times New Roman"/>
          <w:sz w:val="32"/>
          <w:szCs w:val="32"/>
          <w:highlight w:val="none"/>
        </w:rPr>
        <w:t>群众来访接待中心设立</w:t>
      </w:r>
      <w:r>
        <w:rPr>
          <w:rFonts w:hint="default" w:ascii="Times New Roman" w:hAnsi="Times New Roman" w:eastAsia="方正仿宋_GBK" w:cs="Times New Roman"/>
          <w:sz w:val="32"/>
          <w:szCs w:val="32"/>
          <w:highlight w:val="none"/>
          <w:lang w:eastAsia="zh-CN"/>
        </w:rPr>
        <w:t>南岸区</w:t>
      </w:r>
      <w:r>
        <w:rPr>
          <w:rFonts w:hint="default" w:ascii="Times New Roman" w:hAnsi="Times New Roman" w:eastAsia="方正仿宋_GBK" w:cs="Times New Roman"/>
          <w:sz w:val="32"/>
          <w:szCs w:val="32"/>
          <w:highlight w:val="none"/>
        </w:rPr>
        <w:t>人民调解委员会派驻信访部门调解工作室</w:t>
      </w:r>
      <w:r>
        <w:rPr>
          <w:rFonts w:hint="default" w:ascii="Times New Roman" w:hAnsi="Times New Roman" w:eastAsia="方正仿宋_GBK" w:cs="Times New Roman"/>
          <w:kern w:val="2"/>
          <w:sz w:val="32"/>
          <w:szCs w:val="32"/>
          <w:highlight w:val="none"/>
          <w:lang w:val="en-US" w:eastAsia="zh-CN" w:bidi="ar-SA"/>
        </w:rPr>
        <w:t>，聘用2名专职人民调解</w:t>
      </w:r>
      <w:r>
        <w:rPr>
          <w:rFonts w:hint="default" w:ascii="Times New Roman" w:hAnsi="Times New Roman" w:eastAsia="方正仿宋_GBK" w:cs="Times New Roman"/>
          <w:color w:val="000000"/>
          <w:kern w:val="2"/>
          <w:sz w:val="32"/>
          <w:szCs w:val="32"/>
          <w:highlight w:val="none"/>
          <w:lang w:val="en-US" w:eastAsia="zh-CN" w:bidi="ar-SA"/>
        </w:rPr>
        <w:t>员参与调解、化解信访矛盾。2024年，派驻人民调解工作室成功调解重大疑难复杂矛盾纠纷16件。二是落实</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color w:val="000000"/>
          <w:kern w:val="2"/>
          <w:sz w:val="32"/>
          <w:szCs w:val="32"/>
          <w:highlight w:val="none"/>
          <w:lang w:val="en-US" w:eastAsia="zh-CN" w:bidi="ar-SA"/>
        </w:rPr>
        <w:t>法律顾问制度，发挥律师参与信访工作的作用，继续邀请律师参与</w:t>
      </w:r>
      <w:r>
        <w:rPr>
          <w:rFonts w:hint="default" w:ascii="Times New Roman" w:hAnsi="Times New Roman" w:eastAsia="方正仿宋_GBK" w:cs="Times New Roman"/>
          <w:bCs/>
          <w:color w:val="000000"/>
          <w:sz w:val="32"/>
          <w:szCs w:val="32"/>
        </w:rPr>
        <w:t>信访接待</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信访事项协调</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color w:val="000000"/>
          <w:kern w:val="2"/>
          <w:sz w:val="32"/>
          <w:szCs w:val="32"/>
          <w:highlight w:val="none"/>
          <w:lang w:val="en-US" w:eastAsia="zh-CN" w:bidi="ar-SA"/>
        </w:rPr>
        <w:t>做好法律咨询工作，引导来访群众通过法定途径反映信访问题，有力推动信访问题得到依法及时就地解决。</w:t>
      </w:r>
    </w:p>
    <w:p w14:paraId="7179138C">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二、202</w:t>
      </w:r>
      <w:r>
        <w:rPr>
          <w:rStyle w:val="11"/>
          <w:rFonts w:hint="eastAsia" w:ascii="方正黑体_GBK" w:eastAsia="方正黑体_GBK"/>
          <w:b w:val="0"/>
          <w:bCs/>
          <w:sz w:val="32"/>
          <w:szCs w:val="32"/>
          <w:lang w:val="en-US" w:eastAsia="zh-CN"/>
        </w:rPr>
        <w:t>4</w:t>
      </w:r>
      <w:r>
        <w:rPr>
          <w:rStyle w:val="11"/>
          <w:rFonts w:hint="eastAsia" w:ascii="方正黑体_GBK" w:eastAsia="方正黑体_GBK"/>
          <w:b w:val="0"/>
          <w:bCs/>
          <w:sz w:val="32"/>
          <w:szCs w:val="32"/>
        </w:rPr>
        <w:t>年党政主要负责人履行推进法治建设第一责任人职责，加强法治政府建设的有关情况</w:t>
      </w:r>
    </w:p>
    <w:p w14:paraId="22F51C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80" w:lineRule="exact"/>
        <w:ind w:left="0" w:leftChars="0" w:right="0" w:firstLine="706"/>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i w:val="0"/>
          <w:iCs w:val="0"/>
          <w:caps w:val="0"/>
          <w:color w:val="000000"/>
          <w:spacing w:val="0"/>
          <w:sz w:val="32"/>
          <w:szCs w:val="32"/>
          <w:lang w:val="en-US" w:eastAsia="zh-CN"/>
        </w:rPr>
        <w:t>一是压实责任，不断强化履职担当。</w:t>
      </w:r>
      <w:r>
        <w:rPr>
          <w:rFonts w:hint="default" w:ascii="Times New Roman" w:hAnsi="Times New Roman" w:eastAsia="方正仿宋_GBK" w:cs="Times New Roman"/>
          <w:color w:val="000000"/>
          <w:kern w:val="2"/>
          <w:sz w:val="32"/>
          <w:szCs w:val="32"/>
          <w:highlight w:val="none"/>
          <w:lang w:val="en-US" w:eastAsia="zh-CN" w:bidi="ar-SA"/>
        </w:rPr>
        <w:t>区信访办主要负责人始终扛牢法治建设“第一责任人”责任，认真研读《党政主要负责人履行推进法治建设第一责任人职责规定》主要内容，对法治建设重要工作亲自部署、重大问题亲自过问、重点环节亲自协调、重要任务亲自督办。将党政主要负责人履行推进法治建设第一责任人职责列入年终述职重要内容，认真做好领导干部述法工作；将学习贯彻习近平法治思想、重大事项依法决策、依法行政和学法用法等情况纳入年度考核述职内容，充分发挥好在全办法治政府建设中的引领示范作用。</w:t>
      </w:r>
      <w:r>
        <w:rPr>
          <w:rFonts w:hint="default" w:ascii="Times New Roman" w:hAnsi="Times New Roman" w:eastAsia="方正仿宋_GBK" w:cs="Times New Roman"/>
          <w:b/>
          <w:bCs/>
          <w:i w:val="0"/>
          <w:iCs w:val="0"/>
          <w:caps w:val="0"/>
          <w:color w:val="000000"/>
          <w:spacing w:val="0"/>
          <w:sz w:val="32"/>
          <w:szCs w:val="32"/>
          <w:lang w:val="en-US" w:eastAsia="zh-CN"/>
        </w:rPr>
        <w:t>二是统筹推进，切实维护群众合法权益。</w:t>
      </w:r>
      <w:r>
        <w:rPr>
          <w:rFonts w:hint="default" w:ascii="Times New Roman" w:hAnsi="Times New Roman" w:eastAsia="方正仿宋_GBK" w:cs="Times New Roman"/>
          <w:color w:val="000000"/>
          <w:kern w:val="2"/>
          <w:sz w:val="32"/>
          <w:szCs w:val="32"/>
          <w:highlight w:val="none"/>
          <w:lang w:val="en-US" w:eastAsia="zh-CN" w:bidi="ar-SA"/>
        </w:rPr>
        <w:t>带领办领导班子以全面推进信访工作法治化为主线，严格落实信访法治化“路线图”，开展信访业务规范性评查，以程序规范保障实体解决。深入推进信访工作法治化建设活动，举办信访工作法治化专题培训班，召开全区信访工作法治化推进会议，持续提升信访工作质效，依法及时就地解决群众合理诉求。</w:t>
      </w:r>
    </w:p>
    <w:p w14:paraId="10C47DD8">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三、202</w:t>
      </w:r>
      <w:r>
        <w:rPr>
          <w:rStyle w:val="11"/>
          <w:rFonts w:hint="eastAsia" w:ascii="方正黑体_GBK" w:eastAsia="方正黑体_GBK"/>
          <w:b w:val="0"/>
          <w:bCs/>
          <w:sz w:val="32"/>
          <w:szCs w:val="32"/>
          <w:lang w:val="en-US" w:eastAsia="zh-CN"/>
        </w:rPr>
        <w:t>4</w:t>
      </w:r>
      <w:r>
        <w:rPr>
          <w:rStyle w:val="11"/>
          <w:rFonts w:hint="eastAsia" w:ascii="方正黑体_GBK" w:eastAsia="方正黑体_GBK"/>
          <w:b w:val="0"/>
          <w:bCs/>
          <w:sz w:val="32"/>
          <w:szCs w:val="32"/>
        </w:rPr>
        <w:t>年推进法治政府建设存在的不足和原因</w:t>
      </w:r>
    </w:p>
    <w:p w14:paraId="1FA90AF0">
      <w:pPr>
        <w:pStyle w:val="8"/>
        <w:keepNext w:val="0"/>
        <w:keepLines w:val="0"/>
        <w:pageBreakBefore w:val="0"/>
        <w:widowControl/>
        <w:numPr>
          <w:ilvl w:val="0"/>
          <w:numId w:val="0"/>
        </w:numPr>
        <w:kinsoku/>
        <w:wordWrap/>
        <w:overflowPunct/>
        <w:topLinePunct w:val="0"/>
        <w:autoSpaceDE w:val="0"/>
        <w:autoSpaceDN/>
        <w:bidi w:val="0"/>
        <w:spacing w:before="0" w:beforeAutospacing="0" w:after="0" w:afterAutospacing="0" w:line="580" w:lineRule="exact"/>
        <w:ind w:leftChars="200" w:right="0" w:rightChars="0" w:firstLine="640" w:firstLineChars="200"/>
        <w:contextualSpacing/>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highlight w:val="none"/>
          <w:lang w:val="en-US" w:eastAsia="zh-CN" w:bidi="ar-SA"/>
        </w:rPr>
        <w:t>（一）</w:t>
      </w:r>
      <w:r>
        <w:rPr>
          <w:rFonts w:hint="default" w:ascii="Times New Roman" w:hAnsi="Times New Roman" w:eastAsia="方正仿宋_GBK" w:cs="Times New Roman"/>
          <w:color w:val="000000"/>
          <w:kern w:val="2"/>
          <w:sz w:val="32"/>
          <w:szCs w:val="32"/>
          <w:highlight w:val="none"/>
          <w:lang w:val="en-US" w:eastAsia="zh-CN" w:bidi="ar-SA"/>
        </w:rPr>
        <w:t>对法治理论学习深度还不够，部分信访干部对学法用法的重要性认识不够充分，学法还不够深入、系统，理论思维和法治素养仍需再提升。</w:t>
      </w:r>
      <w:r>
        <w:rPr>
          <w:rFonts w:hint="default" w:ascii="Times New Roman" w:hAnsi="Times New Roman" w:eastAsia="方正仿宋_GBK" w:cs="Times New Roman"/>
          <w:color w:val="000000"/>
          <w:kern w:val="2"/>
          <w:sz w:val="32"/>
          <w:szCs w:val="32"/>
          <w:highlight w:val="none"/>
          <w:lang w:val="en-US" w:eastAsia="zh-CN" w:bidi="ar-SA"/>
        </w:rPr>
        <w:br w:type="textWrapping"/>
      </w:r>
      <w:r>
        <w:rPr>
          <w:rFonts w:hint="eastAsia" w:ascii="Times New Roman" w:hAnsi="Times New Roman" w:eastAsia="方正仿宋_GBK" w:cs="Times New Roman"/>
          <w:color w:val="000000"/>
          <w:kern w:val="2"/>
          <w:sz w:val="32"/>
          <w:szCs w:val="32"/>
          <w:highlight w:val="none"/>
          <w:lang w:val="en-US" w:eastAsia="zh-CN" w:bidi="ar-SA"/>
        </w:rPr>
        <w:t>　　</w:t>
      </w:r>
      <w:r>
        <w:rPr>
          <w:rFonts w:hint="eastAsia" w:ascii="方正楷体_GBK" w:hAnsi="方正楷体_GBK" w:eastAsia="方正楷体_GBK" w:cs="方正楷体_GBK"/>
          <w:b w:val="0"/>
          <w:bCs w:val="0"/>
          <w:color w:val="000000"/>
          <w:kern w:val="2"/>
          <w:sz w:val="32"/>
          <w:szCs w:val="32"/>
          <w:highlight w:val="none"/>
          <w:lang w:val="en-US" w:eastAsia="zh-CN" w:bidi="ar-SA"/>
        </w:rPr>
        <w:t>（二）</w:t>
      </w:r>
      <w:r>
        <w:rPr>
          <w:rFonts w:hint="eastAsia" w:ascii="Times New Roman" w:hAnsi="Times New Roman" w:eastAsia="方正仿宋_GBK" w:cs="Times New Roman"/>
          <w:color w:val="000000"/>
          <w:kern w:val="2"/>
          <w:sz w:val="32"/>
          <w:szCs w:val="32"/>
          <w:highlight w:val="none"/>
          <w:lang w:val="en-US" w:eastAsia="zh-CN" w:bidi="ar-SA"/>
        </w:rPr>
        <w:t>信访工作法治化建设推进还需加力，信访工作在预防、受理、办理、监督追责、维护秩序等环节还存在一些薄弱环节。</w:t>
      </w:r>
      <w:r>
        <w:rPr>
          <w:rFonts w:hint="eastAsia" w:ascii="Times New Roman" w:hAnsi="Times New Roman" w:eastAsia="方正仿宋_GBK" w:cs="Times New Roman"/>
          <w:color w:val="000000"/>
          <w:kern w:val="2"/>
          <w:sz w:val="32"/>
          <w:szCs w:val="32"/>
          <w:highlight w:val="none"/>
          <w:lang w:val="en-US" w:eastAsia="zh-CN" w:bidi="ar-SA"/>
        </w:rPr>
        <w:br w:type="textWrapping"/>
      </w:r>
      <w:r>
        <w:rPr>
          <w:rFonts w:hint="eastAsia" w:ascii="Times New Roman" w:hAnsi="Times New Roman" w:eastAsia="方正仿宋_GBK" w:cs="Times New Roman"/>
          <w:color w:val="000000"/>
          <w:kern w:val="2"/>
          <w:sz w:val="32"/>
          <w:szCs w:val="32"/>
          <w:highlight w:val="none"/>
          <w:lang w:val="en-US" w:eastAsia="zh-CN" w:bidi="ar-SA"/>
        </w:rPr>
        <w:t>　　</w:t>
      </w:r>
      <w:r>
        <w:rPr>
          <w:rFonts w:hint="eastAsia" w:ascii="方正楷体_GBK" w:hAnsi="方正楷体_GBK" w:eastAsia="方正楷体_GBK" w:cs="方正楷体_GBK"/>
          <w:color w:val="000000"/>
          <w:kern w:val="2"/>
          <w:sz w:val="32"/>
          <w:szCs w:val="32"/>
          <w:highlight w:val="none"/>
          <w:lang w:val="en-US" w:eastAsia="zh-CN" w:bidi="ar-SA"/>
        </w:rPr>
        <w:t>（三）</w:t>
      </w:r>
      <w:r>
        <w:rPr>
          <w:rFonts w:hint="eastAsia" w:ascii="Times New Roman" w:hAnsi="Times New Roman" w:eastAsia="方正仿宋_GBK" w:cs="Times New Roman"/>
          <w:color w:val="000000"/>
          <w:kern w:val="2"/>
          <w:sz w:val="32"/>
          <w:szCs w:val="32"/>
          <w:highlight w:val="none"/>
          <w:lang w:val="en-US" w:eastAsia="zh-CN" w:bidi="ar-SA"/>
        </w:rPr>
        <w:t>法治宣传力度还需不断加大，宣传教育的方式仍比较单一，形式有待创新。</w:t>
      </w:r>
    </w:p>
    <w:p w14:paraId="2C3DBA1A">
      <w:pPr>
        <w:pStyle w:val="8"/>
        <w:keepNext w:val="0"/>
        <w:keepLines w:val="0"/>
        <w:pageBreakBefore w:val="0"/>
        <w:widowControl/>
        <w:numPr>
          <w:ilvl w:val="0"/>
          <w:numId w:val="0"/>
        </w:numPr>
        <w:kinsoku/>
        <w:wordWrap/>
        <w:overflowPunct/>
        <w:topLinePunct w:val="0"/>
        <w:autoSpaceDE w:val="0"/>
        <w:autoSpaceDN/>
        <w:bidi w:val="0"/>
        <w:spacing w:before="0" w:beforeAutospacing="0" w:after="0" w:afterAutospacing="0" w:line="580" w:lineRule="exact"/>
        <w:ind w:right="0" w:rightChars="0" w:firstLine="640" w:firstLineChars="200"/>
        <w:contextualSpacing/>
        <w:textAlignment w:val="auto"/>
        <w:rPr>
          <w:rFonts w:hint="eastAsia" w:ascii="方正黑体_GBK" w:hAnsi="Times New Roman" w:eastAsia="方正黑体_GBK"/>
        </w:rPr>
      </w:pPr>
      <w:r>
        <w:rPr>
          <w:rStyle w:val="11"/>
          <w:rFonts w:hint="eastAsia" w:ascii="方正黑体_GBK" w:eastAsia="方正黑体_GBK"/>
          <w:b w:val="0"/>
          <w:bCs/>
          <w:sz w:val="32"/>
          <w:szCs w:val="32"/>
        </w:rPr>
        <w:t>四、202</w:t>
      </w:r>
      <w:r>
        <w:rPr>
          <w:rStyle w:val="11"/>
          <w:rFonts w:hint="eastAsia" w:ascii="方正黑体_GBK" w:eastAsia="方正黑体_GBK"/>
          <w:b w:val="0"/>
          <w:bCs/>
          <w:sz w:val="32"/>
          <w:szCs w:val="32"/>
          <w:lang w:val="en-US" w:eastAsia="zh-CN"/>
        </w:rPr>
        <w:t>5</w:t>
      </w:r>
      <w:r>
        <w:rPr>
          <w:rStyle w:val="11"/>
          <w:rFonts w:hint="eastAsia" w:ascii="方正黑体_GBK" w:eastAsia="方正黑体_GBK"/>
          <w:b w:val="0"/>
          <w:bCs/>
          <w:sz w:val="32"/>
          <w:szCs w:val="32"/>
        </w:rPr>
        <w:t>年推进法治政府建设的工作思路</w:t>
      </w:r>
      <w:r>
        <w:rPr>
          <w:rStyle w:val="11"/>
          <w:rFonts w:hint="eastAsia" w:ascii="方正黑体_GBK" w:eastAsia="方正黑体_GBK"/>
          <w:b w:val="0"/>
          <w:bCs/>
          <w:sz w:val="32"/>
          <w:szCs w:val="32"/>
          <w:lang w:eastAsia="zh-CN"/>
        </w:rPr>
        <w:t>、</w:t>
      </w:r>
      <w:r>
        <w:rPr>
          <w:rStyle w:val="11"/>
          <w:rFonts w:hint="eastAsia" w:ascii="方正黑体_GBK" w:eastAsia="方正黑体_GBK"/>
          <w:b w:val="0"/>
          <w:bCs/>
          <w:sz w:val="32"/>
          <w:szCs w:val="32"/>
        </w:rPr>
        <w:t>目标举措</w:t>
      </w:r>
    </w:p>
    <w:p w14:paraId="4CEACCC3">
      <w:pPr>
        <w:pStyle w:val="8"/>
        <w:keepNext w:val="0"/>
        <w:keepLines w:val="0"/>
        <w:pageBreakBefore w:val="0"/>
        <w:widowControl/>
        <w:numPr>
          <w:ilvl w:val="0"/>
          <w:numId w:val="0"/>
        </w:numPr>
        <w:kinsoku/>
        <w:wordWrap/>
        <w:overflowPunct/>
        <w:topLinePunct w:val="0"/>
        <w:autoSpaceDE w:val="0"/>
        <w:autoSpaceDN/>
        <w:bidi w:val="0"/>
        <w:spacing w:before="0" w:beforeAutospacing="0" w:after="0" w:afterAutospacing="0" w:line="580" w:lineRule="exact"/>
        <w:ind w:right="0" w:rightChars="0" w:firstLine="640" w:firstLineChars="200"/>
        <w:contextualSpacing/>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highlight w:val="none"/>
          <w:lang w:val="en-US" w:eastAsia="zh-CN" w:bidi="ar-SA"/>
        </w:rPr>
        <w:t>（一）</w:t>
      </w:r>
      <w:r>
        <w:rPr>
          <w:rFonts w:hint="default" w:ascii="方正楷体_GBK" w:hAnsi="方正楷体_GBK" w:eastAsia="方正楷体_GBK" w:cs="方正楷体_GBK"/>
          <w:i w:val="0"/>
          <w:iCs w:val="0"/>
          <w:caps w:val="0"/>
          <w:color w:val="000000"/>
          <w:spacing w:val="0"/>
          <w:sz w:val="32"/>
          <w:szCs w:val="32"/>
          <w:lang w:val="en-US" w:eastAsia="zh-CN"/>
        </w:rPr>
        <w:t>加强</w:t>
      </w:r>
      <w:r>
        <w:rPr>
          <w:rFonts w:hint="eastAsia" w:ascii="方正楷体_GBK" w:hAnsi="方正楷体_GBK" w:eastAsia="方正楷体_GBK" w:cs="方正楷体_GBK"/>
          <w:i w:val="0"/>
          <w:iCs w:val="0"/>
          <w:caps w:val="0"/>
          <w:color w:val="000000"/>
          <w:spacing w:val="0"/>
          <w:sz w:val="32"/>
          <w:szCs w:val="32"/>
          <w:lang w:val="en-US" w:eastAsia="zh-CN"/>
        </w:rPr>
        <w:t>干部队伍法治素养建设</w:t>
      </w:r>
      <w:r>
        <w:rPr>
          <w:rFonts w:hint="default" w:ascii="Times New Roman" w:hAnsi="Times New Roman" w:eastAsia="方正仿宋_GBK" w:cs="Times New Roman"/>
          <w:color w:val="000000"/>
          <w:kern w:val="2"/>
          <w:sz w:val="32"/>
          <w:szCs w:val="32"/>
          <w:highlight w:val="none"/>
          <w:lang w:val="en-US" w:eastAsia="zh-CN" w:bidi="ar-SA"/>
        </w:rPr>
        <w:t>。加大信访干部教育培训力度，通过以干代训、交叉测评、观摩学习、举办培训班等方式，提升基层信访干部运用法治思维和法治方式化解矛盾、维护稳定、应对风险的能力。</w:t>
      </w:r>
    </w:p>
    <w:p w14:paraId="0B3BE0B3">
      <w:pPr>
        <w:pStyle w:val="8"/>
        <w:keepNext w:val="0"/>
        <w:keepLines w:val="0"/>
        <w:pageBreakBefore w:val="0"/>
        <w:widowControl/>
        <w:numPr>
          <w:ilvl w:val="0"/>
          <w:numId w:val="0"/>
        </w:numPr>
        <w:kinsoku/>
        <w:wordWrap/>
        <w:overflowPunct/>
        <w:topLinePunct w:val="0"/>
        <w:autoSpaceDE w:val="0"/>
        <w:autoSpaceDN/>
        <w:bidi w:val="0"/>
        <w:spacing w:before="0" w:beforeAutospacing="0" w:after="0" w:afterAutospacing="0" w:line="580" w:lineRule="exact"/>
        <w:ind w:right="0" w:rightChars="0" w:firstLine="640" w:firstLineChars="200"/>
        <w:contextualSpacing/>
        <w:textAlignment w:val="auto"/>
        <w:rPr>
          <w:rFonts w:hint="default" w:ascii="Helvetica" w:hAnsi="Helvetica" w:eastAsia="Helvetica" w:cs="Helvetica"/>
          <w:i w:val="0"/>
          <w:iCs w:val="0"/>
          <w:caps w:val="0"/>
          <w:color w:val="262626"/>
          <w:spacing w:val="0"/>
          <w:sz w:val="27"/>
          <w:szCs w:val="27"/>
        </w:rPr>
      </w:pPr>
      <w:r>
        <w:rPr>
          <w:rFonts w:hint="default" w:ascii="Times New Roman" w:hAnsi="Times New Roman" w:eastAsia="方正楷体_GBK" w:cs="Times New Roman"/>
          <w:color w:val="000000"/>
          <w:kern w:val="2"/>
          <w:sz w:val="32"/>
          <w:szCs w:val="32"/>
          <w:highlight w:val="none"/>
          <w:lang w:val="en-US" w:eastAsia="zh-CN" w:bidi="ar-SA"/>
        </w:rPr>
        <w:t>（</w:t>
      </w:r>
      <w:r>
        <w:rPr>
          <w:rFonts w:hint="eastAsia" w:ascii="Times New Roman" w:hAnsi="Times New Roman" w:eastAsia="方正楷体_GBK" w:cs="Times New Roman"/>
          <w:color w:val="000000"/>
          <w:kern w:val="2"/>
          <w:sz w:val="32"/>
          <w:szCs w:val="32"/>
          <w:highlight w:val="none"/>
          <w:lang w:val="en-US" w:eastAsia="zh-CN" w:bidi="ar-SA"/>
        </w:rPr>
        <w:t>二</w:t>
      </w:r>
      <w:r>
        <w:rPr>
          <w:rFonts w:hint="default" w:ascii="Times New Roman" w:hAnsi="Times New Roman" w:eastAsia="方正楷体_GBK" w:cs="Times New Roman"/>
          <w:color w:val="000000"/>
          <w:kern w:val="2"/>
          <w:sz w:val="32"/>
          <w:szCs w:val="32"/>
          <w:highlight w:val="none"/>
          <w:lang w:val="en-US" w:eastAsia="zh-CN" w:bidi="ar-SA"/>
        </w:rPr>
        <w:t>）加大普法宣传力度。</w:t>
      </w:r>
      <w:r>
        <w:rPr>
          <w:rFonts w:hint="default" w:ascii="Times New Roman" w:hAnsi="Times New Roman" w:eastAsia="方正仿宋_GBK" w:cs="Times New Roman"/>
          <w:color w:val="000000"/>
          <w:kern w:val="2"/>
          <w:sz w:val="32"/>
          <w:szCs w:val="32"/>
          <w:highlight w:val="none"/>
          <w:lang w:val="en-US" w:eastAsia="zh-CN" w:bidi="ar-SA"/>
        </w:rPr>
        <w:t>持续开展普法宣传活动，丰富法治宣传载体，创新宣传形式，增强吸引力。加强来访接待、调查处理过程中的法治宣传，大力推行信访法治化工作指南、信访工作法治化“路线图”、依法依规处理信访事项“引导图”，引导群众依法理性信访。</w:t>
      </w:r>
    </w:p>
    <w:p w14:paraId="0DB562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kern w:val="2"/>
          <w:sz w:val="32"/>
          <w:szCs w:val="32"/>
          <w:highlight w:val="none"/>
          <w:lang w:val="en-US" w:eastAsia="zh-CN" w:bidi="ar-SA"/>
        </w:rPr>
        <w:t>（三）持续推进</w:t>
      </w:r>
      <w:r>
        <w:rPr>
          <w:rFonts w:hint="default" w:ascii="Times New Roman" w:hAnsi="Times New Roman" w:eastAsia="方正楷体_GBK" w:cs="Times New Roman"/>
          <w:color w:val="000000"/>
          <w:kern w:val="2"/>
          <w:sz w:val="32"/>
          <w:szCs w:val="32"/>
          <w:highlight w:val="none"/>
          <w:lang w:val="en-US" w:eastAsia="zh-CN" w:bidi="ar-SA"/>
        </w:rPr>
        <w:t>信访工作法治化建设。</w:t>
      </w:r>
      <w:r>
        <w:rPr>
          <w:rFonts w:hint="default" w:ascii="Times New Roman" w:hAnsi="Times New Roman" w:eastAsia="方正仿宋_GBK" w:cs="Times New Roman"/>
          <w:color w:val="000000"/>
          <w:sz w:val="32"/>
          <w:szCs w:val="32"/>
          <w:lang w:val="en-US" w:eastAsia="zh-CN"/>
        </w:rPr>
        <w:t>紧跟全市信访工作法治化工作节奏，推进信访预防、受理、办理、监督追责、维护秩序“五个法治化”工作，加强信访法治宣传，让依法信访、依法维权的理念蔚然成风。</w:t>
      </w:r>
    </w:p>
    <w:p w14:paraId="3416B73A">
      <w:pPr>
        <w:keepNext w:val="0"/>
        <w:keepLines w:val="0"/>
        <w:pageBreakBefore w:val="0"/>
        <w:kinsoku/>
        <w:wordWrap/>
        <w:overflowPunct/>
        <w:topLinePunct w:val="0"/>
        <w:autoSpaceDN/>
        <w:bidi w:val="0"/>
        <w:spacing w:line="580" w:lineRule="exact"/>
        <w:ind w:left="0" w:leftChars="0"/>
        <w:textAlignment w:val="auto"/>
        <w:rPr>
          <w:rFonts w:hint="default"/>
          <w:lang w:val="en-US" w:eastAsia="zh-CN"/>
        </w:rPr>
      </w:pPr>
    </w:p>
    <w:p w14:paraId="0230179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4480" w:firstLineChars="1400"/>
        <w:jc w:val="lef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重庆市南岸区信访办公室</w:t>
      </w:r>
    </w:p>
    <w:p w14:paraId="30C9C3F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5120" w:firstLineChars="1600"/>
        <w:jc w:val="left"/>
        <w:textAlignment w:val="auto"/>
      </w:pPr>
      <w:r>
        <w:rPr>
          <w:rFonts w:hint="default" w:ascii="Times New Roman" w:hAnsi="Times New Roman" w:eastAsia="方正仿宋_GBK" w:cs="Times New Roman"/>
          <w:color w:val="000000"/>
          <w:kern w:val="2"/>
          <w:sz w:val="32"/>
          <w:szCs w:val="32"/>
          <w:highlight w:val="none"/>
          <w:lang w:val="en-US" w:eastAsia="zh-CN" w:bidi="ar-SA"/>
        </w:rPr>
        <w:t>202</w:t>
      </w:r>
      <w:r>
        <w:rPr>
          <w:rFonts w:hint="eastAsia" w:ascii="Times New Roman" w:hAnsi="Times New Roman" w:eastAsia="方正仿宋_GBK" w:cs="Times New Roman"/>
          <w:color w:val="000000"/>
          <w:kern w:val="2"/>
          <w:sz w:val="32"/>
          <w:szCs w:val="32"/>
          <w:highlight w:val="none"/>
          <w:lang w:val="en-US" w:eastAsia="zh-CN" w:bidi="ar-SA"/>
        </w:rPr>
        <w:t>5</w:t>
      </w:r>
      <w:r>
        <w:rPr>
          <w:rFonts w:hint="default" w:ascii="Times New Roman" w:hAnsi="Times New Roman" w:eastAsia="方正仿宋_GBK" w:cs="Times New Roman"/>
          <w:color w:val="000000"/>
          <w:kern w:val="2"/>
          <w:sz w:val="32"/>
          <w:szCs w:val="32"/>
          <w:highlight w:val="none"/>
          <w:lang w:val="en-US" w:eastAsia="zh-CN" w:bidi="ar-SA"/>
        </w:rPr>
        <w:t>年</w:t>
      </w:r>
      <w:r>
        <w:rPr>
          <w:rFonts w:hint="eastAsia" w:ascii="Times New Roman" w:hAnsi="Times New Roman" w:eastAsia="方正仿宋_GBK" w:cs="Times New Roman"/>
          <w:color w:val="000000"/>
          <w:kern w:val="2"/>
          <w:sz w:val="32"/>
          <w:szCs w:val="32"/>
          <w:highlight w:val="none"/>
          <w:lang w:val="en-US" w:eastAsia="zh-CN" w:bidi="ar-SA"/>
        </w:rPr>
        <w:t>3</w:t>
      </w:r>
      <w:r>
        <w:rPr>
          <w:rFonts w:hint="default" w:ascii="Times New Roman" w:hAnsi="Times New Roman" w:eastAsia="方正仿宋_GBK" w:cs="Times New Roman"/>
          <w:color w:val="000000"/>
          <w:kern w:val="2"/>
          <w:sz w:val="32"/>
          <w:szCs w:val="32"/>
          <w:highlight w:val="none"/>
          <w:lang w:val="en-US" w:eastAsia="zh-CN" w:bidi="ar-SA"/>
        </w:rPr>
        <w:t>月</w:t>
      </w:r>
      <w:r>
        <w:rPr>
          <w:rFonts w:hint="eastAsia" w:ascii="Times New Roman" w:hAnsi="Times New Roman" w:eastAsia="方正仿宋_GBK" w:cs="Times New Roman"/>
          <w:color w:val="000000"/>
          <w:kern w:val="2"/>
          <w:sz w:val="32"/>
          <w:szCs w:val="32"/>
          <w:highlight w:val="none"/>
          <w:lang w:val="en-US" w:eastAsia="zh-CN" w:bidi="ar-SA"/>
        </w:rPr>
        <w:t>4</w:t>
      </w:r>
      <w:bookmarkStart w:id="0" w:name="_GoBack"/>
      <w:bookmarkEnd w:id="0"/>
      <w:r>
        <w:rPr>
          <w:rFonts w:hint="default" w:ascii="Times New Roman" w:hAnsi="Times New Roman" w:eastAsia="方正仿宋_GBK" w:cs="Times New Roman"/>
          <w:color w:val="000000"/>
          <w:kern w:val="2"/>
          <w:sz w:val="32"/>
          <w:szCs w:val="32"/>
          <w:highlight w:val="none"/>
          <w:lang w:val="en-US" w:eastAsia="zh-CN" w:bidi="ar-SA"/>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ODM4MDUyMDVlMDkzZDJkZDk4Nzg4YmYzNzZmNmMifQ=="/>
    <w:docVar w:name="KSO_WPS_MARK_KEY" w:val="68f578da-ae22-4087-91df-307c1df051db"/>
  </w:docVars>
  <w:rsids>
    <w:rsidRoot w:val="0F0E4347"/>
    <w:rsid w:val="020967F0"/>
    <w:rsid w:val="03BA492B"/>
    <w:rsid w:val="03DF6EEC"/>
    <w:rsid w:val="04730898"/>
    <w:rsid w:val="07936306"/>
    <w:rsid w:val="08EE6740"/>
    <w:rsid w:val="0A620AA0"/>
    <w:rsid w:val="0A951E77"/>
    <w:rsid w:val="0B7E024F"/>
    <w:rsid w:val="0B83393C"/>
    <w:rsid w:val="0C00424C"/>
    <w:rsid w:val="0C425295"/>
    <w:rsid w:val="0D7F02AE"/>
    <w:rsid w:val="0E233E16"/>
    <w:rsid w:val="0F0E4347"/>
    <w:rsid w:val="0FD83FFF"/>
    <w:rsid w:val="11AE4CBE"/>
    <w:rsid w:val="11E3705D"/>
    <w:rsid w:val="11E44B84"/>
    <w:rsid w:val="12E03024"/>
    <w:rsid w:val="12FC7CAB"/>
    <w:rsid w:val="1303728B"/>
    <w:rsid w:val="133E2072"/>
    <w:rsid w:val="13CB5FFB"/>
    <w:rsid w:val="162C6AF9"/>
    <w:rsid w:val="16AE2C2B"/>
    <w:rsid w:val="16BF171B"/>
    <w:rsid w:val="18AB63FB"/>
    <w:rsid w:val="19082CB5"/>
    <w:rsid w:val="198F041B"/>
    <w:rsid w:val="19D55F7C"/>
    <w:rsid w:val="1C682BD1"/>
    <w:rsid w:val="1D9751A0"/>
    <w:rsid w:val="1E512833"/>
    <w:rsid w:val="210743EB"/>
    <w:rsid w:val="214005BB"/>
    <w:rsid w:val="239A32F4"/>
    <w:rsid w:val="242332EA"/>
    <w:rsid w:val="26451C3D"/>
    <w:rsid w:val="26EB3E67"/>
    <w:rsid w:val="2A6428AE"/>
    <w:rsid w:val="2AD12E42"/>
    <w:rsid w:val="2B011EAB"/>
    <w:rsid w:val="2B25203D"/>
    <w:rsid w:val="2B7D59D5"/>
    <w:rsid w:val="2CF0667B"/>
    <w:rsid w:val="324864E5"/>
    <w:rsid w:val="32EB76C8"/>
    <w:rsid w:val="35B16640"/>
    <w:rsid w:val="373C0FD3"/>
    <w:rsid w:val="37C36E66"/>
    <w:rsid w:val="38752EFE"/>
    <w:rsid w:val="3E927592"/>
    <w:rsid w:val="3F0F0536"/>
    <w:rsid w:val="3FC165DA"/>
    <w:rsid w:val="40E1210B"/>
    <w:rsid w:val="40E8793D"/>
    <w:rsid w:val="4469669F"/>
    <w:rsid w:val="449007B6"/>
    <w:rsid w:val="451B6B9E"/>
    <w:rsid w:val="462D3D8F"/>
    <w:rsid w:val="46DB75FE"/>
    <w:rsid w:val="4A577B42"/>
    <w:rsid w:val="4AE61FD9"/>
    <w:rsid w:val="4C343841"/>
    <w:rsid w:val="4D7E765F"/>
    <w:rsid w:val="4EA0623D"/>
    <w:rsid w:val="4EF456FF"/>
    <w:rsid w:val="4F2E0C11"/>
    <w:rsid w:val="508255F0"/>
    <w:rsid w:val="535F3A8F"/>
    <w:rsid w:val="576A2A02"/>
    <w:rsid w:val="577214FD"/>
    <w:rsid w:val="578C2978"/>
    <w:rsid w:val="5AA569AD"/>
    <w:rsid w:val="5B687259"/>
    <w:rsid w:val="5BB10BFF"/>
    <w:rsid w:val="5C672A0C"/>
    <w:rsid w:val="5D6416C7"/>
    <w:rsid w:val="5F993E84"/>
    <w:rsid w:val="5FA36AB1"/>
    <w:rsid w:val="603E2C7E"/>
    <w:rsid w:val="61CF4135"/>
    <w:rsid w:val="63AD5C13"/>
    <w:rsid w:val="664B13D0"/>
    <w:rsid w:val="665B1DD8"/>
    <w:rsid w:val="665C3E5E"/>
    <w:rsid w:val="669730E8"/>
    <w:rsid w:val="670A7696"/>
    <w:rsid w:val="68C654A3"/>
    <w:rsid w:val="692F1F37"/>
    <w:rsid w:val="69674FF3"/>
    <w:rsid w:val="69676DA1"/>
    <w:rsid w:val="6A0568FD"/>
    <w:rsid w:val="6C3F7B62"/>
    <w:rsid w:val="6E91041D"/>
    <w:rsid w:val="700B7313"/>
    <w:rsid w:val="7023779A"/>
    <w:rsid w:val="722E4900"/>
    <w:rsid w:val="73267CCD"/>
    <w:rsid w:val="73F2195D"/>
    <w:rsid w:val="76B81658"/>
    <w:rsid w:val="795F5CE7"/>
    <w:rsid w:val="7D8852BC"/>
    <w:rsid w:val="7DC26844"/>
    <w:rsid w:val="7E725B75"/>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3"/>
    <w:next w:val="1"/>
    <w:qFormat/>
    <w:uiPriority w:val="9"/>
    <w:pPr>
      <w:spacing w:line="372" w:lineRule="auto"/>
      <w:outlineLvl w:val="3"/>
    </w:pPr>
    <w:rPr>
      <w:rFonts w:ascii="Arial" w:hAnsi="Arial" w:eastAsia="黑体" w:cstheme="majorBidi"/>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index 6"/>
    <w:basedOn w:val="1"/>
    <w:next w:val="1"/>
    <w:qFormat/>
    <w:uiPriority w:val="0"/>
    <w:pPr>
      <w:ind w:left="2100"/>
    </w:pPr>
    <w:rPr>
      <w:rFonts w:ascii="Calibri" w:hAnsi="Calibri" w:eastAsia="方正仿宋_GBK"/>
    </w:rPr>
  </w:style>
  <w:style w:type="paragraph" w:styleId="6">
    <w:name w:val="Body Text"/>
    <w:basedOn w:val="1"/>
    <w:next w:val="1"/>
    <w:qFormat/>
    <w:uiPriority w:val="0"/>
    <w:rP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2523</Characters>
  <Lines>0</Lines>
  <Paragraphs>0</Paragraphs>
  <TotalTime>20</TotalTime>
  <ScaleCrop>false</ScaleCrop>
  <LinksUpToDate>false</LinksUpToDate>
  <CharactersWithSpaces>2527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2024-01-22T07:00:00Z</dcterms:created>
  <dc:creator>blairqq</dc:creator>
  <cp:lastModifiedBy>Eric&amp;</cp:lastModifiedBy>
  <cp:lastPrinted>2025-03-03T03:14:00Z</cp:lastPrinted>
  <dcterms:modified xsi:type="dcterms:W3CDTF">2025-03-04T07:25:28Z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8E8B67D8D2BE494CA598D62A2109E1D1_11</vt:lpwstr>
  </property>
  <property fmtid="{D5CDD505-2E9C-101B-9397-08002B2CF9AE}" pid="4" name="KSOTemplateDocerSaveRecord">
    <vt:lpwstr>eyJoZGlkIjoiNmIwZDRiNTMwMzViNjdhZWE4YzkwMTNjYzBjOGI2YzMiLCJ1c2VySWQiOiI0Nzk1Nzg5NjAifQ==</vt:lpwstr>
  </property>
</Properties>
</file>