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AF" w:rsidRDefault="003D11F5">
      <w:pPr>
        <w:jc w:val="center"/>
        <w:rPr>
          <w:rFonts w:ascii="方正小标宋_GBK" w:eastAsia="方正小标宋_GBK" w:cs="宋体"/>
          <w:sz w:val="44"/>
          <w:szCs w:val="44"/>
        </w:rPr>
      </w:pPr>
      <w:r>
        <w:rPr>
          <w:rFonts w:ascii="方正小标宋_GBK" w:eastAsia="方正小标宋_GBK" w:cs="宋体" w:hint="eastAsia"/>
          <w:sz w:val="44"/>
          <w:szCs w:val="44"/>
        </w:rPr>
        <w:t>20</w:t>
      </w:r>
      <w:r>
        <w:rPr>
          <w:rFonts w:ascii="方正小标宋_GBK" w:eastAsia="方正小标宋_GBK" w:cs="宋体"/>
          <w:sz w:val="44"/>
          <w:szCs w:val="44"/>
        </w:rPr>
        <w:t>20</w:t>
      </w:r>
      <w:r>
        <w:rPr>
          <w:rFonts w:ascii="方正小标宋_GBK" w:eastAsia="方正小标宋_GBK" w:cs="宋体" w:hint="eastAsia"/>
          <w:sz w:val="44"/>
          <w:szCs w:val="44"/>
        </w:rPr>
        <w:t>年度</w:t>
      </w:r>
      <w:r>
        <w:rPr>
          <w:rFonts w:ascii="方正小标宋_GBK" w:eastAsia="方正小标宋_GBK" w:cs="宋体" w:hint="eastAsia"/>
          <w:sz w:val="44"/>
          <w:szCs w:val="44"/>
        </w:rPr>
        <w:t>南山街道社区卫生服务中心</w:t>
      </w:r>
    </w:p>
    <w:p w:rsidR="00EB4CAF" w:rsidRDefault="003D11F5">
      <w:pPr>
        <w:jc w:val="center"/>
        <w:rPr>
          <w:rFonts w:ascii="方正小标宋_GBK" w:eastAsia="方正小标宋_GBK" w:cs="宋体"/>
          <w:sz w:val="44"/>
          <w:szCs w:val="44"/>
        </w:rPr>
      </w:pPr>
      <w:r>
        <w:rPr>
          <w:rFonts w:ascii="方正小标宋_GBK" w:eastAsia="方正小标宋_GBK" w:cs="宋体" w:hint="eastAsia"/>
          <w:sz w:val="44"/>
          <w:szCs w:val="44"/>
        </w:rPr>
        <w:t>基本公共卫生服务</w:t>
      </w:r>
      <w:r>
        <w:rPr>
          <w:rFonts w:ascii="方正小标宋_GBK" w:eastAsia="方正小标宋_GBK" w:cs="宋体" w:hint="eastAsia"/>
          <w:sz w:val="44"/>
          <w:szCs w:val="44"/>
        </w:rPr>
        <w:t>项目绩效自评</w:t>
      </w:r>
      <w:r>
        <w:rPr>
          <w:rFonts w:ascii="方正小标宋_GBK" w:eastAsia="方正小标宋_GBK" w:cs="宋体" w:hint="eastAsia"/>
          <w:sz w:val="44"/>
          <w:szCs w:val="44"/>
        </w:rPr>
        <w:t>报告</w:t>
      </w:r>
    </w:p>
    <w:p w:rsidR="00EB4CAF" w:rsidRDefault="00EB4CAF">
      <w:pPr>
        <w:rPr>
          <w:rFonts w:ascii="方正仿宋_GBK" w:eastAsia="方正仿宋_GBK" w:cs="方正仿宋_GBK"/>
          <w:sz w:val="32"/>
          <w:szCs w:val="32"/>
        </w:rPr>
      </w:pPr>
    </w:p>
    <w:p w:rsidR="00EB4CAF" w:rsidRDefault="003D11F5">
      <w:pPr>
        <w:numPr>
          <w:ilvl w:val="0"/>
          <w:numId w:val="1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项目基本情况</w:t>
      </w:r>
    </w:p>
    <w:p w:rsidR="00EB4CAF" w:rsidRDefault="003D11F5">
      <w:pPr>
        <w:numPr>
          <w:ilvl w:val="0"/>
          <w:numId w:val="2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项目背景、概况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该项目根据《重庆市基本公共卫生服务项目的工作方案》等文件精神，结合我单位实际情况开展此项目，该项目包括居民健康档案、老年人健康档案、慢性病管理、中医药健康</w:t>
      </w:r>
      <w:bookmarkStart w:id="0" w:name="_GoBack"/>
      <w:bookmarkEnd w:id="0"/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管理、家庭医生签约项目、严重精神障碍管理、卫生监督协管、传染病及突发公共卫生事件报告和处置、肺结核患者健康管理、健康教育、预防接种、儿童保健、孕产妇管理、避孕药具发放、健康素养监测、慢病自我管理小组和高危人群管理等内容。</w:t>
      </w:r>
    </w:p>
    <w:p w:rsidR="00EB4CAF" w:rsidRDefault="003D11F5">
      <w:pPr>
        <w:numPr>
          <w:ilvl w:val="0"/>
          <w:numId w:val="2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项目立项依据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根据《重庆市基本公共卫生服务项目的工作方案》等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文件精神要求开展，立项依据充分。</w:t>
      </w:r>
    </w:p>
    <w:p w:rsidR="00EB4CAF" w:rsidRDefault="003D11F5">
      <w:pPr>
        <w:numPr>
          <w:ilvl w:val="0"/>
          <w:numId w:val="2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项目预算及资金来源与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支出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该项目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上年结转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40.45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万元，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追加预算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366.87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万元，实际支出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394.53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万元，资金执行率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96.86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%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。</w:t>
      </w:r>
    </w:p>
    <w:p w:rsidR="00EB4CAF" w:rsidRDefault="003D11F5">
      <w:pPr>
        <w:numPr>
          <w:ilvl w:val="0"/>
          <w:numId w:val="2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项目绩效目标</w:t>
      </w:r>
    </w:p>
    <w:p w:rsidR="00EB4CAF" w:rsidRDefault="003D11F5">
      <w:pPr>
        <w:numPr>
          <w:ilvl w:val="0"/>
          <w:numId w:val="3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项目绩效总目标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: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承担辖区内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51700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人（含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4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个社区、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lastRenderedPageBreak/>
        <w:t>9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个村，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5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个村卫生室、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2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个社区卫生站）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14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项基本公共卫生服务以及家医服务</w:t>
      </w:r>
    </w:p>
    <w:p w:rsidR="00EB4CAF" w:rsidRDefault="003D11F5">
      <w:pPr>
        <w:numPr>
          <w:ilvl w:val="0"/>
          <w:numId w:val="3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项目绩效阶段性目标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：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14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项基本公共卫生服务以及家医服务项目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。</w:t>
      </w:r>
    </w:p>
    <w:p w:rsidR="00EB4CAF" w:rsidRDefault="003D11F5">
      <w:pPr>
        <w:numPr>
          <w:ilvl w:val="0"/>
          <w:numId w:val="1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绩效评价指标分析情况</w:t>
      </w:r>
    </w:p>
    <w:p w:rsidR="00EB4CAF" w:rsidRDefault="003D11F5">
      <w:pPr>
        <w:numPr>
          <w:ilvl w:val="0"/>
          <w:numId w:val="4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项目资金情况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分析</w:t>
      </w:r>
    </w:p>
    <w:p w:rsidR="00EB4CAF" w:rsidRDefault="003D11F5">
      <w:pPr>
        <w:numPr>
          <w:ilvl w:val="0"/>
          <w:numId w:val="5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项目资金到位情况分析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追加预算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366.87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万元，实际到位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366.87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万元。</w:t>
      </w:r>
    </w:p>
    <w:p w:rsidR="00EB4CAF" w:rsidRDefault="003D11F5">
      <w:pPr>
        <w:numPr>
          <w:ilvl w:val="0"/>
          <w:numId w:val="5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项目资金使用情况分析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实际支出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394.53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万元，资金执行率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96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.86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%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。</w:t>
      </w:r>
    </w:p>
    <w:p w:rsidR="00EB4CAF" w:rsidRDefault="003D11F5">
      <w:pPr>
        <w:numPr>
          <w:ilvl w:val="0"/>
          <w:numId w:val="5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项目资金管理情况分析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加强资金监管，确保划拨资金全部用于政策范围，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结余资金转移至下年度使用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。</w:t>
      </w:r>
    </w:p>
    <w:p w:rsidR="00EB4CAF" w:rsidRDefault="003D11F5">
      <w:pPr>
        <w:numPr>
          <w:ilvl w:val="0"/>
          <w:numId w:val="4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项目管理情况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分析</w:t>
      </w:r>
    </w:p>
    <w:p w:rsidR="00EB4CAF" w:rsidRDefault="003D11F5">
      <w:pPr>
        <w:numPr>
          <w:ilvl w:val="0"/>
          <w:numId w:val="6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业务管理：本年度中心印发《基本公共卫生服务管理制度》、《家庭医生签约服务费管理实施方案的通知》、印发《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2019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年基本公共卫生服务项目绩效考核和经费补助办法（试行）的通知》、《关于进一步加强中医药健康管理服务质量控制管理工作的通知》、《关于调整基本公共卫生服务项目管理领导小组的通知》等，以一把手任组长，明确工作目标，成立考核办，考核结果与补助资金挂钩；及时对年度各项目绩效考核结束后反馈问题的进行整改，并有整改报告。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lastRenderedPageBreak/>
        <w:t>2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、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财务管理：规范资金管理和使用，实行专账管理，专款专用，严格项目支出审核及审批流程，有效提高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资金管理成效。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20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20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年本单位收到基本公共卫生服务项目补助资金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366.87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万元。支出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394.53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万元，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上年结转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40.45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万元，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结余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1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2.79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万元转次年使用。</w:t>
      </w:r>
    </w:p>
    <w:p w:rsidR="00EB4CAF" w:rsidRDefault="003D11F5">
      <w:pPr>
        <w:numPr>
          <w:ilvl w:val="0"/>
          <w:numId w:val="4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项目绩效情况分析</w:t>
      </w:r>
    </w:p>
    <w:p w:rsidR="00EB4CAF" w:rsidRDefault="003D11F5">
      <w:pPr>
        <w:numPr>
          <w:ilvl w:val="0"/>
          <w:numId w:val="7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项目产出情况分析</w:t>
      </w:r>
    </w:p>
    <w:p w:rsidR="00EB4CAF" w:rsidRDefault="003D11F5">
      <w:pPr>
        <w:numPr>
          <w:ilvl w:val="0"/>
          <w:numId w:val="8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产出数量：居民健康档案建档目标≥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4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653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0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人，完成</w:t>
      </w:r>
      <w:r w:rsidRPr="00E318E0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46</w:t>
      </w:r>
      <w:r w:rsidR="00733046" w:rsidRPr="00E318E0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616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人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（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2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）产出质量：</w:t>
      </w:r>
      <w:r w:rsidR="00733046" w:rsidRPr="00733046">
        <w:rPr>
          <w:rFonts w:ascii="方正仿宋_GBK" w:eastAsia="方正仿宋_GBK" w:cs="方正仿宋_GBK" w:hint="eastAsia"/>
          <w:color w:val="000000"/>
          <w:sz w:val="32"/>
          <w:szCs w:val="32"/>
        </w:rPr>
        <w:t>家庭医生服务重点人群签约率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≥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80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%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，完成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88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%</w:t>
      </w:r>
    </w:p>
    <w:p w:rsidR="00EB4CAF" w:rsidRDefault="003D11F5">
      <w:pPr>
        <w:numPr>
          <w:ilvl w:val="0"/>
          <w:numId w:val="7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项目效果分析</w:t>
      </w:r>
    </w:p>
    <w:p w:rsidR="00EB4CAF" w:rsidRDefault="003D11F5">
      <w:pPr>
        <w:numPr>
          <w:ilvl w:val="0"/>
          <w:numId w:val="9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效益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指标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：</w:t>
      </w:r>
      <w:r w:rsidR="00733046" w:rsidRP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基本公卫服务健康教育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≥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80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00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人次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，完成</w:t>
      </w:r>
      <w:r w:rsidR="00733046">
        <w:rPr>
          <w:rFonts w:ascii="方正仿宋_GBK" w:eastAsia="方正仿宋_GBK" w:cs="方正仿宋_GBK"/>
          <w:bCs/>
          <w:color w:val="000000"/>
          <w:sz w:val="32"/>
          <w:szCs w:val="32"/>
        </w:rPr>
        <w:t>1</w:t>
      </w:r>
      <w:r>
        <w:rPr>
          <w:rFonts w:ascii="方正仿宋_GBK" w:eastAsia="方正仿宋_GBK" w:cs="方正仿宋_GBK"/>
          <w:bCs/>
          <w:color w:val="000000"/>
          <w:sz w:val="32"/>
          <w:szCs w:val="32"/>
        </w:rPr>
        <w:t>0000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人次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（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2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）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效益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指标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：</w:t>
      </w:r>
      <w:r w:rsidR="00733046" w:rsidRP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基本公卫服务居民知晓率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≥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7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3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，完成</w:t>
      </w:r>
      <w:r w:rsidR="00733046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76%</w:t>
      </w:r>
    </w:p>
    <w:p w:rsidR="00733046" w:rsidRPr="00733046" w:rsidRDefault="003D11F5" w:rsidP="00733046">
      <w:p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（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3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）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服务对象满意度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：居民满意度目标≥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80%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，完成</w:t>
      </w:r>
      <w:r w:rsidR="00733046">
        <w:rPr>
          <w:rFonts w:ascii="方正仿宋_GBK" w:eastAsia="方正仿宋_GBK" w:cs="方正仿宋_GBK" w:hint="eastAsia"/>
          <w:color w:val="000000"/>
          <w:sz w:val="32"/>
          <w:szCs w:val="32"/>
        </w:rPr>
        <w:t>48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%</w:t>
      </w:r>
      <w:r w:rsidR="00733046">
        <w:rPr>
          <w:rFonts w:ascii="方正仿宋_GBK" w:eastAsia="方正仿宋_GBK" w:cs="方正仿宋_GBK" w:hint="eastAsia"/>
          <w:color w:val="000000"/>
          <w:sz w:val="32"/>
          <w:szCs w:val="32"/>
        </w:rPr>
        <w:t>，</w:t>
      </w:r>
    </w:p>
    <w:p w:rsidR="00EB4CAF" w:rsidRDefault="003D11F5">
      <w:pPr>
        <w:numPr>
          <w:ilvl w:val="0"/>
          <w:numId w:val="1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存在主要问题</w:t>
      </w:r>
    </w:p>
    <w:p w:rsidR="00733046" w:rsidRDefault="00733046" w:rsidP="00733046">
      <w:pPr>
        <w:ind w:left="420"/>
        <w:jc w:val="left"/>
        <w:rPr>
          <w:rFonts w:ascii="方正仿宋_GBK" w:eastAsia="方正仿宋_GBK" w:cs="方正仿宋_GBK" w:hint="eastAsia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（</w:t>
      </w:r>
      <w:r w:rsidR="003D11F5">
        <w:rPr>
          <w:rFonts w:cs="方正仿宋_GBK" w:hint="eastAsia"/>
          <w:color w:val="000000"/>
          <w:sz w:val="32"/>
          <w:szCs w:val="32"/>
        </w:rPr>
        <w:t>一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）</w:t>
      </w:r>
      <w:r w:rsidRPr="00733046">
        <w:rPr>
          <w:rFonts w:ascii="方正仿宋_GBK" w:eastAsia="方正仿宋_GBK" w:cs="方正仿宋_GBK" w:hint="eastAsia"/>
          <w:color w:val="000000"/>
          <w:sz w:val="32"/>
          <w:szCs w:val="32"/>
        </w:rPr>
        <w:t>南岸区卫生健康委员会聘请第三方调查机构随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机</w:t>
      </w:r>
    </w:p>
    <w:p w:rsidR="00733046" w:rsidRPr="00733046" w:rsidRDefault="00733046" w:rsidP="00733046">
      <w:pPr>
        <w:jc w:val="left"/>
        <w:rPr>
          <w:rFonts w:ascii="方正仿宋_GBK" w:eastAsia="方正仿宋_GBK" w:cs="方正仿宋_GBK" w:hint="eastAsia"/>
          <w:color w:val="000000"/>
          <w:sz w:val="32"/>
          <w:szCs w:val="32"/>
        </w:rPr>
      </w:pPr>
      <w:r w:rsidRPr="00733046">
        <w:rPr>
          <w:rFonts w:ascii="方正仿宋_GBK" w:eastAsia="方正仿宋_GBK" w:cs="方正仿宋_GBK" w:hint="eastAsia"/>
          <w:color w:val="000000"/>
          <w:sz w:val="32"/>
          <w:szCs w:val="32"/>
        </w:rPr>
        <w:t>抽取辖区内</w:t>
      </w:r>
      <w:r w:rsidRPr="00733046">
        <w:rPr>
          <w:rFonts w:ascii="方正仿宋_GBK" w:eastAsia="方正仿宋_GBK" w:cs="方正仿宋_GBK"/>
          <w:color w:val="000000"/>
          <w:sz w:val="32"/>
          <w:szCs w:val="32"/>
        </w:rPr>
        <w:t>100人进行调查,其中48人因基本公卫服务而受益,评为满意,未受益的未评造成满意度低</w:t>
      </w:r>
      <w:r w:rsidRPr="00733046">
        <w:rPr>
          <w:rFonts w:ascii="方正仿宋_GBK" w:eastAsia="方正仿宋_GBK" w:cs="方正仿宋_GBK" w:hint="eastAsia"/>
          <w:color w:val="000000"/>
          <w:sz w:val="32"/>
          <w:szCs w:val="32"/>
        </w:rPr>
        <w:t>。</w:t>
      </w:r>
    </w:p>
    <w:p w:rsidR="00EB4CAF" w:rsidRDefault="00733046" w:rsidP="00733046">
      <w:pPr>
        <w:spacing w:line="574" w:lineRule="exact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   （二）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我中心处于城乡结合部，加上居民文化水平高低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lastRenderedPageBreak/>
        <w:t>不一，对于宣传的内容不能进行全面的理解。</w:t>
      </w:r>
    </w:p>
    <w:p w:rsidR="00EB4CAF" w:rsidRDefault="003D11F5">
      <w:pPr>
        <w:spacing w:line="574" w:lineRule="exact"/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（</w:t>
      </w:r>
      <w:r w:rsidR="00733046">
        <w:rPr>
          <w:rFonts w:cs="方正仿宋_GBK" w:hint="eastAsia"/>
          <w:color w:val="000000"/>
          <w:sz w:val="32"/>
          <w:szCs w:val="32"/>
        </w:rPr>
        <w:t>三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）部分人员对公卫工作的重要性及规范性认识不足，工作积极性欠佳，存在惰性思想。</w:t>
      </w:r>
    </w:p>
    <w:p w:rsidR="00EB4CAF" w:rsidRDefault="003D11F5">
      <w:pPr>
        <w:spacing w:line="574" w:lineRule="exact"/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（</w:t>
      </w:r>
      <w:r w:rsidR="00733046">
        <w:rPr>
          <w:rFonts w:cs="方正仿宋_GBK" w:hint="eastAsia"/>
          <w:color w:val="000000"/>
          <w:sz w:val="32"/>
          <w:szCs w:val="32"/>
        </w:rPr>
        <w:t>四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）专业医生参与较少，影响随访管理质量和患者接受随访的主动性和配合度；医护人员较少，不能根据居民的具体情况为其提供个性化的服务。</w:t>
      </w:r>
    </w:p>
    <w:p w:rsidR="00EB4CAF" w:rsidRDefault="003D11F5">
      <w:pPr>
        <w:spacing w:line="574" w:lineRule="exact"/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（</w:t>
      </w:r>
      <w:r w:rsidR="00733046">
        <w:rPr>
          <w:rFonts w:cs="方正仿宋_GBK" w:hint="eastAsia"/>
          <w:color w:val="000000"/>
          <w:sz w:val="32"/>
          <w:szCs w:val="32"/>
        </w:rPr>
        <w:t>五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）家庭医生签约服务内容、服务方式层次较低，家庭医生团队服务能力有限，对城镇居民签约吸引力不够。</w:t>
      </w:r>
    </w:p>
    <w:p w:rsidR="00EB4CAF" w:rsidRDefault="003D11F5">
      <w:pPr>
        <w:spacing w:line="574" w:lineRule="exact"/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（</w:t>
      </w:r>
      <w:r w:rsidR="00733046">
        <w:rPr>
          <w:rFonts w:cs="方正仿宋_GBK" w:hint="eastAsia"/>
          <w:color w:val="000000"/>
          <w:sz w:val="32"/>
          <w:szCs w:val="32"/>
        </w:rPr>
        <w:t>六</w:t>
      </w:r>
      <w:r>
        <w:rPr>
          <w:rFonts w:ascii="方正仿宋_GBK" w:eastAsia="方正仿宋_GBK" w:cs="方正仿宋_GBK" w:hint="eastAsia"/>
          <w:color w:val="000000"/>
          <w:sz w:val="32"/>
          <w:szCs w:val="32"/>
        </w:rPr>
        <w:t>）居民对基本公共卫生服务认识仍不足，上门建档签约等配合度不高。</w:t>
      </w:r>
    </w:p>
    <w:p w:rsidR="00EB4CAF" w:rsidRDefault="00733046">
      <w:pPr>
        <w:pStyle w:val="a0"/>
        <w:rPr>
          <w:color w:val="000000"/>
        </w:rPr>
      </w:pPr>
      <w:r>
        <w:rPr>
          <w:rFonts w:ascii="方正仿宋_GBK" w:eastAsia="方正仿宋_GBK" w:cs="方正仿宋_GBK" w:hint="eastAsia"/>
          <w:color w:val="000000"/>
        </w:rPr>
        <w:t xml:space="preserve">    </w:t>
      </w:r>
      <w:r w:rsidR="003D11F5">
        <w:rPr>
          <w:rFonts w:ascii="方正仿宋_GBK" w:eastAsia="方正仿宋_GBK" w:cs="方正仿宋_GBK" w:hint="eastAsia"/>
          <w:color w:val="000000"/>
        </w:rPr>
        <w:t>（</w:t>
      </w:r>
      <w:r>
        <w:rPr>
          <w:rFonts w:ascii="方正仿宋_GBK" w:eastAsia="方正仿宋_GBK" w:cs="方正仿宋_GBK" w:hint="eastAsia"/>
          <w:color w:val="000000"/>
        </w:rPr>
        <w:t>七</w:t>
      </w:r>
      <w:r w:rsidR="003D11F5">
        <w:rPr>
          <w:rFonts w:ascii="方正仿宋_GBK" w:eastAsia="方正仿宋_GBK" w:cs="方正仿宋_GBK" w:hint="eastAsia"/>
          <w:color w:val="000000"/>
        </w:rPr>
        <w:t>）因项目考核于次年完成后，故有</w:t>
      </w:r>
      <w:r w:rsidR="003D11F5">
        <w:rPr>
          <w:rFonts w:ascii="方正仿宋_GBK" w:eastAsia="方正仿宋_GBK" w:cs="方正仿宋_GBK"/>
          <w:color w:val="000000"/>
        </w:rPr>
        <w:t>3.14</w:t>
      </w:r>
      <w:r w:rsidR="003D11F5">
        <w:rPr>
          <w:rFonts w:ascii="方正仿宋_GBK" w:eastAsia="方正仿宋_GBK" w:cs="方正仿宋_GBK" w:hint="eastAsia"/>
          <w:color w:val="000000"/>
        </w:rPr>
        <w:t>%</w:t>
      </w:r>
      <w:r w:rsidR="003D11F5">
        <w:rPr>
          <w:rFonts w:ascii="方正仿宋_GBK" w:eastAsia="方正仿宋_GBK" w:cs="方正仿宋_GBK" w:hint="eastAsia"/>
          <w:color w:val="000000"/>
        </w:rPr>
        <w:t>的资金未在本年内使用完。</w:t>
      </w:r>
    </w:p>
    <w:p w:rsidR="00EB4CAF" w:rsidRDefault="003D11F5">
      <w:pPr>
        <w:numPr>
          <w:ilvl w:val="0"/>
          <w:numId w:val="1"/>
        </w:num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原因分析及改进措施</w:t>
      </w:r>
    </w:p>
    <w:p w:rsidR="00733046" w:rsidRDefault="00733046" w:rsidP="00733046">
      <w:pPr>
        <w:rPr>
          <w:rFonts w:ascii="方正仿宋_GBK" w:eastAsia="方正仿宋_GBK" w:cs="方正仿宋_GBK" w:hint="eastAsia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   （一）</w:t>
      </w:r>
      <w:r w:rsidRPr="00733046">
        <w:rPr>
          <w:rFonts w:ascii="方正仿宋_GBK" w:eastAsia="方正仿宋_GBK" w:cs="方正仿宋_GBK" w:hint="eastAsia"/>
          <w:color w:val="000000"/>
          <w:sz w:val="32"/>
          <w:szCs w:val="32"/>
        </w:rPr>
        <w:t>进一步加强基本公卫服务</w:t>
      </w:r>
      <w:r w:rsidRPr="00733046">
        <w:rPr>
          <w:rFonts w:ascii="方正仿宋_GBK" w:eastAsia="方正仿宋_GBK" w:cs="方正仿宋_GBK"/>
          <w:color w:val="000000"/>
          <w:sz w:val="32"/>
          <w:szCs w:val="32"/>
        </w:rPr>
        <w:t>,除重点人群外,对非重点人群,加强健康教育宣传宣讲类服务,提高非重点人群受益率</w:t>
      </w:r>
      <w:r w:rsidRPr="00733046">
        <w:rPr>
          <w:rFonts w:ascii="方正仿宋_GBK" w:eastAsia="方正仿宋_GBK" w:cs="方正仿宋_GBK" w:hint="eastAsia"/>
          <w:color w:val="000000"/>
          <w:sz w:val="32"/>
          <w:szCs w:val="32"/>
        </w:rPr>
        <w:t>。</w:t>
      </w:r>
    </w:p>
    <w:p w:rsidR="00EB4CAF" w:rsidRDefault="00733046">
      <w:pPr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   （二）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开展形式多样的宣传手段。利用家医签约和健康教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育知识讲座为契机，加强基本公共卫生政策的宣传，提高居民知晓率及接受度，取得居民的信任和配合。</w:t>
      </w:r>
    </w:p>
    <w:p w:rsidR="00EB4CAF" w:rsidRDefault="00733046" w:rsidP="00733046">
      <w:pPr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   （三）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建立有效的沟通协调机制。加大与街道、村居委会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的联系，建立良好的社区关系，以社区干部为桥梁，提高居民对公共卫生服务的认可和接受度。</w:t>
      </w:r>
    </w:p>
    <w:p w:rsidR="00EB4CAF" w:rsidRDefault="00733046" w:rsidP="00733046">
      <w:pPr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   （四）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加强专业技术队伍建设。加强对专业技术人员的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lastRenderedPageBreak/>
        <w:t>培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训，提高基本公共卫生服务水平，落实各项服务规范、强化各项规章制度，严格按照《国家基本公共卫生服务规范（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2017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版）》要求开展工作。</w:t>
      </w:r>
    </w:p>
    <w:p w:rsidR="00733046" w:rsidRDefault="00733046" w:rsidP="00733046">
      <w:pPr>
        <w:rPr>
          <w:rFonts w:ascii="方正仿宋_GBK" w:eastAsia="方正仿宋_GBK" w:cs="方正仿宋_GBK" w:hint="eastAsia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   （五）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改变工作思路及服务方式，探索激励机制。配套合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理的激励机制，提高工作人员工作积极性。通过转变服务理念，化被动为主动，主动深入社区、居委会，必要时提供上门服务。以绩效改革为杠杆，将服务项目数量与质量考核效果和绩效挂钩，杜绝慵、懒、散等现象。改变服务态度，避免“生、冷、硬”，提高服务满意度。</w:t>
      </w:r>
    </w:p>
    <w:p w:rsidR="00EB4CAF" w:rsidRPr="00733046" w:rsidRDefault="00733046" w:rsidP="00733046">
      <w:pPr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 xml:space="preserve">    （六）</w:t>
      </w:r>
      <w:r w:rsidR="003D11F5">
        <w:rPr>
          <w:rFonts w:ascii="方正仿宋_GBK" w:eastAsia="方正仿宋_GBK" w:cs="方正仿宋_GBK" w:hint="eastAsia"/>
          <w:color w:val="000000"/>
          <w:sz w:val="32"/>
          <w:szCs w:val="32"/>
        </w:rPr>
        <w:t>进一步</w:t>
      </w:r>
      <w:r w:rsidR="003D11F5"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规范资金管理和使用，加强资金使用率。</w:t>
      </w:r>
    </w:p>
    <w:p w:rsidR="00EB4CAF" w:rsidRDefault="003D11F5">
      <w:pPr>
        <w:numPr>
          <w:ilvl w:val="0"/>
          <w:numId w:val="1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综合评价情况及评价结论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color w:val="000000"/>
          <w:sz w:val="32"/>
          <w:szCs w:val="32"/>
        </w:rPr>
        <w:t>安排使用该项目资金后，预期绩效目标按期完成。资金使用绩效表现明显。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一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是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探索绩效改革措施，工作效果提质增速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；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二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是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加强项目内部质控考核，提升项目质量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；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三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是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不断加强医防融合，促进共同发展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；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四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是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对内加强教育引导，对外加强多方合作。</w:t>
      </w:r>
    </w:p>
    <w:p w:rsidR="00EB4CAF" w:rsidRDefault="003D11F5">
      <w:p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该项目达到预期绩效目标，完成情况较好。</w:t>
      </w:r>
    </w:p>
    <w:p w:rsidR="00EB4CAF" w:rsidRDefault="003D11F5">
      <w:pPr>
        <w:numPr>
          <w:ilvl w:val="0"/>
          <w:numId w:val="1"/>
        </w:numPr>
        <w:ind w:firstLineChars="200" w:firstLine="640"/>
        <w:rPr>
          <w:rFonts w:ascii="方正仿宋_GBK" w:eastAsia="方正仿宋_GBK" w:cs="方正仿宋_GBK"/>
          <w:bCs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绩效自评结果拟应用</w:t>
      </w:r>
    </w:p>
    <w:p w:rsidR="00EB4CAF" w:rsidRDefault="003D11F5">
      <w:pPr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以后年度预算安排</w:t>
      </w:r>
      <w:r>
        <w:rPr>
          <w:rFonts w:ascii="方正仿宋_GBK" w:eastAsia="方正仿宋_GBK" w:cs="方正仿宋_GBK" w:hint="eastAsia"/>
          <w:bCs/>
          <w:color w:val="000000"/>
          <w:sz w:val="32"/>
          <w:szCs w:val="32"/>
        </w:rPr>
        <w:t>将参考今年</w:t>
      </w:r>
      <w:r>
        <w:rPr>
          <w:rFonts w:ascii="方正仿宋_GBK" w:eastAsia="方正仿宋_GBK" w:hint="eastAsia"/>
          <w:color w:val="000000"/>
          <w:sz w:val="32"/>
          <w:szCs w:val="32"/>
        </w:rPr>
        <w:t>绩效自评结果，对不足的地方做出适当调整。</w:t>
      </w:r>
    </w:p>
    <w:p w:rsidR="00EB4CAF" w:rsidRDefault="003D11F5">
      <w:pPr>
        <w:jc w:val="right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南山街道社区卫生服务中心单位</w:t>
      </w:r>
    </w:p>
    <w:p w:rsidR="00EB4CAF" w:rsidRDefault="003D11F5">
      <w:pPr>
        <w:ind w:firstLineChars="1500" w:firstLine="4800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202</w:t>
      </w:r>
      <w:r>
        <w:rPr>
          <w:rFonts w:ascii="方正仿宋_GBK" w:eastAsia="方正仿宋_GBK"/>
          <w:color w:val="000000"/>
          <w:sz w:val="32"/>
          <w:szCs w:val="32"/>
        </w:rPr>
        <w:t>1</w:t>
      </w:r>
      <w:r>
        <w:rPr>
          <w:rFonts w:ascii="方正仿宋_GBK" w:eastAsia="方正仿宋_GBK" w:hint="eastAsia"/>
          <w:color w:val="000000"/>
          <w:sz w:val="32"/>
          <w:szCs w:val="32"/>
        </w:rPr>
        <w:t>年</w:t>
      </w:r>
      <w:r>
        <w:rPr>
          <w:rFonts w:ascii="方正仿宋_GBK" w:eastAsia="方正仿宋_GBK"/>
          <w:color w:val="000000"/>
          <w:sz w:val="32"/>
          <w:szCs w:val="32"/>
        </w:rPr>
        <w:t>1</w:t>
      </w:r>
      <w:r>
        <w:rPr>
          <w:rFonts w:ascii="方正仿宋_GBK" w:eastAsia="方正仿宋_GBK" w:hint="eastAsia"/>
          <w:color w:val="000000"/>
          <w:sz w:val="32"/>
          <w:szCs w:val="32"/>
        </w:rPr>
        <w:t>月</w:t>
      </w:r>
      <w:r>
        <w:rPr>
          <w:rFonts w:ascii="方正仿宋_GBK" w:eastAsia="方正仿宋_GBK"/>
          <w:color w:val="000000"/>
          <w:sz w:val="32"/>
          <w:szCs w:val="32"/>
        </w:rPr>
        <w:t>27</w:t>
      </w:r>
      <w:r>
        <w:rPr>
          <w:rFonts w:ascii="方正仿宋_GBK" w:eastAsia="方正仿宋_GBK" w:hint="eastAsia"/>
          <w:color w:val="000000"/>
          <w:sz w:val="32"/>
          <w:szCs w:val="32"/>
        </w:rPr>
        <w:t>日</w:t>
      </w:r>
    </w:p>
    <w:sectPr w:rsidR="00EB4CAF" w:rsidSect="00EB4CA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1F5" w:rsidRDefault="003D11F5" w:rsidP="00733046">
      <w:r>
        <w:separator/>
      </w:r>
    </w:p>
  </w:endnote>
  <w:endnote w:type="continuationSeparator" w:id="1">
    <w:p w:rsidR="003D11F5" w:rsidRDefault="003D11F5" w:rsidP="00733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1F5" w:rsidRDefault="003D11F5" w:rsidP="00733046">
      <w:r>
        <w:separator/>
      </w:r>
    </w:p>
  </w:footnote>
  <w:footnote w:type="continuationSeparator" w:id="1">
    <w:p w:rsidR="003D11F5" w:rsidRDefault="003D11F5" w:rsidP="007330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5BD36B"/>
    <w:multiLevelType w:val="singleLevel"/>
    <w:tmpl w:val="815BD36B"/>
    <w:lvl w:ilvl="0">
      <w:start w:val="1"/>
      <w:numFmt w:val="decimal"/>
      <w:lvlRestart w:val="0"/>
      <w:suff w:val="nothing"/>
      <w:lvlText w:val="（%1）"/>
      <w:lvlJc w:val="left"/>
      <w:pPr>
        <w:tabs>
          <w:tab w:val="num" w:pos="0"/>
        </w:tabs>
        <w:ind w:left="0" w:firstLine="0"/>
      </w:pPr>
    </w:lvl>
  </w:abstractNum>
  <w:abstractNum w:abstractNumId="1">
    <w:nsid w:val="8751BA16"/>
    <w:multiLevelType w:val="singleLevel"/>
    <w:tmpl w:val="8751BA16"/>
    <w:lvl w:ilvl="0">
      <w:start w:val="1"/>
      <w:numFmt w:val="chineseCounting"/>
      <w:lvlRestart w:val="0"/>
      <w:suff w:val="nothing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2">
    <w:nsid w:val="B2382A7B"/>
    <w:multiLevelType w:val="singleLevel"/>
    <w:tmpl w:val="B2382A7B"/>
    <w:lvl w:ilvl="0">
      <w:start w:val="1"/>
      <w:numFmt w:val="chineseCounting"/>
      <w:lvlRestart w:val="0"/>
      <w:suff w:val="nothing"/>
      <w:lvlText w:val="（%1）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">
    <w:nsid w:val="B7F3EABB"/>
    <w:multiLevelType w:val="singleLevel"/>
    <w:tmpl w:val="68284E4A"/>
    <w:lvl w:ilvl="0">
      <w:start w:val="1"/>
      <w:numFmt w:val="chineseCounting"/>
      <w:lvlRestart w:val="0"/>
      <w:suff w:val="nothing"/>
      <w:lvlText w:val="（%1）"/>
      <w:lvlJc w:val="left"/>
      <w:pPr>
        <w:tabs>
          <w:tab w:val="num" w:pos="1276"/>
        </w:tabs>
        <w:ind w:left="1276" w:firstLine="0"/>
      </w:pPr>
      <w:rPr>
        <w:rFonts w:hint="eastAsia"/>
        <w:lang w:val="en-US"/>
      </w:rPr>
    </w:lvl>
  </w:abstractNum>
  <w:abstractNum w:abstractNumId="4">
    <w:nsid w:val="0CB7D211"/>
    <w:multiLevelType w:val="singleLevel"/>
    <w:tmpl w:val="0CB7D211"/>
    <w:lvl w:ilvl="0">
      <w:start w:val="1"/>
      <w:numFmt w:val="decimal"/>
      <w:lvlRestart w:val="0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abstractNum w:abstractNumId="5">
    <w:nsid w:val="1161F079"/>
    <w:multiLevelType w:val="singleLevel"/>
    <w:tmpl w:val="1161F079"/>
    <w:lvl w:ilvl="0">
      <w:start w:val="1"/>
      <w:numFmt w:val="decimal"/>
      <w:lvlRestart w:val="0"/>
      <w:suff w:val="nothing"/>
      <w:lvlText w:val="（%1）"/>
      <w:lvlJc w:val="left"/>
      <w:pPr>
        <w:tabs>
          <w:tab w:val="num" w:pos="0"/>
        </w:tabs>
        <w:ind w:left="0" w:firstLine="0"/>
      </w:pPr>
    </w:lvl>
  </w:abstractNum>
  <w:abstractNum w:abstractNumId="6">
    <w:nsid w:val="274859C8"/>
    <w:multiLevelType w:val="singleLevel"/>
    <w:tmpl w:val="274859C8"/>
    <w:lvl w:ilvl="0">
      <w:start w:val="1"/>
      <w:numFmt w:val="decimal"/>
      <w:lvlRestart w:val="0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abstractNum w:abstractNumId="7">
    <w:nsid w:val="2C734217"/>
    <w:multiLevelType w:val="singleLevel"/>
    <w:tmpl w:val="2C734217"/>
    <w:lvl w:ilvl="0">
      <w:start w:val="1"/>
      <w:numFmt w:val="chineseCounting"/>
      <w:lvlRestart w:val="0"/>
      <w:suff w:val="nothing"/>
      <w:lvlText w:val="（%1）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8">
    <w:nsid w:val="4712511F"/>
    <w:multiLevelType w:val="singleLevel"/>
    <w:tmpl w:val="4712511F"/>
    <w:lvl w:ilvl="0">
      <w:start w:val="1"/>
      <w:numFmt w:val="decimal"/>
      <w:lvlRestart w:val="0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abstractNum w:abstractNumId="9">
    <w:nsid w:val="47E9240C"/>
    <w:multiLevelType w:val="singleLevel"/>
    <w:tmpl w:val="47E9240C"/>
    <w:lvl w:ilvl="0">
      <w:start w:val="1"/>
      <w:numFmt w:val="decimal"/>
      <w:lvlRestart w:val="0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</w:compat>
  <w:rsids>
    <w:rsidRoot w:val="00EB4CAF"/>
    <w:rsid w:val="003D11F5"/>
    <w:rsid w:val="00733046"/>
    <w:rsid w:val="00E318E0"/>
    <w:rsid w:val="00EB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rsid w:val="00EB4CAF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styleId="1">
    <w:name w:val="heading 1"/>
    <w:basedOn w:val="a"/>
    <w:next w:val="a"/>
    <w:rsid w:val="00EB4CAF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rsid w:val="00EB4CAF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EB4CAF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rsid w:val="00EB4CAF"/>
    <w:rPr>
      <w:sz w:val="32"/>
      <w:szCs w:val="32"/>
    </w:rPr>
  </w:style>
  <w:style w:type="paragraph" w:styleId="a4">
    <w:name w:val="footer"/>
    <w:basedOn w:val="a"/>
    <w:rsid w:val="00EB4CA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EB4CAF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rsid w:val="00EB4CAF"/>
    <w:pPr>
      <w:widowControl/>
      <w:spacing w:before="100" w:beforeAutospacing="1" w:after="100" w:afterAutospacing="1"/>
    </w:pPr>
    <w:rPr>
      <w:rFonts w:ascii="宋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326</Words>
  <Characters>1863</Characters>
  <Application>Microsoft Office Word</Application>
  <DocSecurity>0</DocSecurity>
  <Lines>15</Lines>
  <Paragraphs>4</Paragraphs>
  <ScaleCrop>false</ScaleCrop>
  <Company>P R C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三花聚顶</dc:creator>
  <cp:lastModifiedBy>Windows User</cp:lastModifiedBy>
  <cp:revision>3</cp:revision>
  <dcterms:created xsi:type="dcterms:W3CDTF">2020-04-29T02:21:00Z</dcterms:created>
  <dcterms:modified xsi:type="dcterms:W3CDTF">2021-11-15T07:43:00Z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