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1A36">
      <w:pPr>
        <w:keepNext w:val="0"/>
        <w:keepLines w:val="0"/>
        <w:pageBreakBefore w:val="0"/>
        <w:widowControl w:val="0"/>
        <w:numPr>
          <w:ilvl w:val="0"/>
          <w:numId w:val="0"/>
        </w:numPr>
        <w:kinsoku/>
        <w:wordWrap/>
        <w:overflowPunct/>
        <w:topLinePunct w:val="0"/>
        <w:autoSpaceDE/>
        <w:autoSpaceDN/>
        <w:bidi w:val="0"/>
        <w:adjustRightInd/>
        <w:snapToGrid/>
        <w:spacing w:afterLines="0" w:line="594" w:lineRule="exact"/>
        <w:jc w:val="center"/>
        <w:textAlignment w:val="auto"/>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kern w:val="2"/>
          <w:sz w:val="44"/>
          <w:szCs w:val="44"/>
          <w:lang w:val="en-US" w:eastAsia="zh-CN"/>
        </w:rPr>
        <w:t>重庆市南岸区人力资源和社会保障局</w:t>
      </w:r>
    </w:p>
    <w:p w14:paraId="66E71F22">
      <w:pPr>
        <w:keepNext w:val="0"/>
        <w:keepLines w:val="0"/>
        <w:pageBreakBefore w:val="0"/>
        <w:widowControl w:val="0"/>
        <w:numPr>
          <w:ilvl w:val="0"/>
          <w:numId w:val="0"/>
        </w:numPr>
        <w:kinsoku/>
        <w:wordWrap/>
        <w:overflowPunct/>
        <w:topLinePunct w:val="0"/>
        <w:autoSpaceDE/>
        <w:autoSpaceDN/>
        <w:bidi w:val="0"/>
        <w:adjustRightInd/>
        <w:snapToGrid/>
        <w:spacing w:afterLines="0" w:line="594" w:lineRule="exact"/>
        <w:jc w:val="center"/>
        <w:textAlignment w:val="auto"/>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kern w:val="2"/>
          <w:sz w:val="44"/>
          <w:szCs w:val="44"/>
          <w:lang w:val="en-US" w:eastAsia="zh-CN"/>
        </w:rPr>
        <w:t>关于</w:t>
      </w:r>
      <w:r>
        <w:rPr>
          <w:rFonts w:hint="default" w:ascii="Times New Roman" w:hAnsi="Times New Roman" w:eastAsia="方正小标宋_GBK" w:cs="Times New Roman"/>
          <w:kern w:val="2"/>
          <w:sz w:val="44"/>
          <w:szCs w:val="44"/>
          <w:lang w:val="en-US" w:eastAsia="zh-CN"/>
        </w:rPr>
        <w:t>202</w:t>
      </w:r>
      <w:r>
        <w:rPr>
          <w:rFonts w:hint="default" w:ascii="Times New Roman" w:hAnsi="Times New Roman" w:eastAsia="方正小标宋_GBK" w:cs="Times New Roman"/>
          <w:kern w:val="2"/>
          <w:sz w:val="44"/>
          <w:szCs w:val="44"/>
          <w:lang w:val="en-US" w:eastAsia="zh-CN"/>
        </w:rPr>
        <w:t>4</w:t>
      </w:r>
      <w:r>
        <w:rPr>
          <w:rFonts w:hint="default" w:ascii="Times New Roman" w:hAnsi="Times New Roman" w:eastAsia="方正小标宋_GBK" w:cs="Times New Roman"/>
          <w:kern w:val="2"/>
          <w:sz w:val="44"/>
          <w:szCs w:val="44"/>
          <w:lang w:val="en-US" w:eastAsia="zh-CN"/>
        </w:rPr>
        <w:t>年法治政府建设情况的报告</w:t>
      </w:r>
    </w:p>
    <w:p w14:paraId="10E2EEA5">
      <w:pPr>
        <w:keepNext w:val="0"/>
        <w:keepLines w:val="0"/>
        <w:pageBreakBefore w:val="0"/>
        <w:widowControl w:val="0"/>
        <w:numPr>
          <w:ilvl w:val="0"/>
          <w:numId w:val="0"/>
        </w:numPr>
        <w:kinsoku/>
        <w:wordWrap/>
        <w:overflowPunct/>
        <w:topLinePunct w:val="0"/>
        <w:autoSpaceDE/>
        <w:autoSpaceDN/>
        <w:bidi w:val="0"/>
        <w:adjustRightInd/>
        <w:snapToGrid/>
        <w:spacing w:afterLines="0" w:line="594" w:lineRule="exact"/>
        <w:textAlignment w:val="auto"/>
        <w:rPr>
          <w:rFonts w:hint="default" w:ascii="Times New Roman" w:hAnsi="Times New Roman" w:eastAsia="方正仿宋_GBK" w:cs="Times New Roman"/>
          <w:kern w:val="2"/>
          <w:sz w:val="32"/>
          <w:szCs w:val="32"/>
          <w:lang w:val="en-US" w:eastAsia="zh-CN"/>
        </w:rPr>
      </w:pPr>
    </w:p>
    <w:p w14:paraId="47CADE8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Cs w:val="20"/>
        </w:rPr>
        <w:t>202</w:t>
      </w:r>
      <w:r>
        <w:rPr>
          <w:rFonts w:hint="default" w:ascii="Times New Roman" w:hAnsi="Times New Roman" w:eastAsia="方正仿宋_GBK" w:cs="Times New Roman"/>
          <w:szCs w:val="20"/>
          <w:lang w:val="en-US" w:eastAsia="zh-CN"/>
        </w:rPr>
        <w:t>4</w:t>
      </w:r>
      <w:r>
        <w:rPr>
          <w:rFonts w:hint="default" w:ascii="Times New Roman" w:hAnsi="Times New Roman" w:eastAsia="方正仿宋_GBK" w:cs="Times New Roman"/>
          <w:szCs w:val="20"/>
        </w:rPr>
        <w:t>年，南岸区</w:t>
      </w:r>
      <w:r>
        <w:rPr>
          <w:rFonts w:hint="default" w:ascii="Times New Roman" w:hAnsi="Times New Roman" w:eastAsia="方正仿宋_GBK" w:cs="Times New Roman"/>
          <w:szCs w:val="20"/>
          <w:lang w:eastAsia="zh-CN"/>
        </w:rPr>
        <w:t>人力资源和社会保障</w:t>
      </w:r>
      <w:r>
        <w:rPr>
          <w:rFonts w:hint="default" w:ascii="Times New Roman" w:hAnsi="Times New Roman" w:eastAsia="方正仿宋_GBK" w:cs="Times New Roman"/>
          <w:szCs w:val="20"/>
        </w:rPr>
        <w:t>局</w:t>
      </w:r>
      <w:r>
        <w:rPr>
          <w:rFonts w:hint="default" w:ascii="Times New Roman" w:hAnsi="Times New Roman" w:eastAsia="方正仿宋_GBK" w:cs="Times New Roman"/>
        </w:rPr>
        <w:t>深入学习贯彻习近平法治思想，坚决贯彻落实全面依法治国决策部署和全面依法治</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工作要求，全面推进法治人社建设</w:t>
      </w:r>
      <w:r>
        <w:rPr>
          <w:rFonts w:hint="default" w:ascii="Times New Roman" w:hAnsi="Times New Roman" w:eastAsia="方正仿宋_GBK" w:cs="Times New Roman"/>
          <w:lang w:eastAsia="zh-CN"/>
        </w:rPr>
        <w:t>，以法治保障人力社保事业高质量发展。</w:t>
      </w:r>
    </w:p>
    <w:p w14:paraId="58D3952F">
      <w:pPr>
        <w:pStyle w:val="4"/>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kern w:val="2"/>
          <w:sz w:val="32"/>
          <w:szCs w:val="32"/>
          <w:lang w:eastAsia="zh-CN"/>
        </w:rPr>
        <w:t>一、</w:t>
      </w:r>
      <w:r>
        <w:rPr>
          <w:rFonts w:hint="default" w:ascii="Times New Roman" w:hAnsi="Times New Roman" w:eastAsia="方正黑体_GBK" w:cs="Times New Roman"/>
          <w:sz w:val="32"/>
          <w:szCs w:val="32"/>
          <w:lang w:eastAsia="zh-CN"/>
        </w:rPr>
        <w:t>2024年推进法治政府建设的主要举措和成效</w:t>
      </w:r>
    </w:p>
    <w:p w14:paraId="2C2A983F">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rPr>
        <w:t>一</w:t>
      </w:r>
      <w:r>
        <w:rPr>
          <w:rFonts w:hint="default" w:ascii="Times New Roman" w:hAnsi="Times New Roman" w:eastAsia="方正楷体_GBK" w:cs="Times New Roman"/>
          <w:lang w:eastAsia="zh-CN"/>
        </w:rPr>
        <w:t>）坚持政治引领，深入学习贯彻习近平法治思想</w:t>
      </w:r>
    </w:p>
    <w:p w14:paraId="2097354F">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仿宋_GBK" w:cs="Times New Roman"/>
          <w:color w:val="0000FF"/>
        </w:rPr>
      </w:pPr>
      <w:r>
        <w:rPr>
          <w:rFonts w:hint="default" w:ascii="Times New Roman" w:hAnsi="Times New Roman" w:eastAsia="方正仿宋_GBK" w:cs="Times New Roman"/>
          <w:kern w:val="0"/>
          <w:sz w:val="32"/>
          <w:szCs w:val="32"/>
          <w:lang w:val="en-US" w:eastAsia="zh-CN" w:bidi="ar"/>
        </w:rPr>
        <w:t>将习近平法治思想作为“第一议</w:t>
      </w:r>
      <w:bookmarkStart w:id="0" w:name="_GoBack"/>
      <w:bookmarkEnd w:id="0"/>
      <w:r>
        <w:rPr>
          <w:rFonts w:hint="default" w:ascii="Times New Roman" w:hAnsi="Times New Roman" w:eastAsia="方正仿宋_GBK" w:cs="Times New Roman"/>
          <w:kern w:val="0"/>
          <w:sz w:val="32"/>
          <w:szCs w:val="32"/>
          <w:lang w:val="en-US" w:eastAsia="zh-CN" w:bidi="ar"/>
        </w:rPr>
        <w:t>题”纳入党组会学习计划，对干部职工培训方案设置法治理论课程，举办“人社大讲堂”法治宣讲3期、人社系统练兵比武10场，组织全员参加法治理论考试，通过多样载体引导干部职工学法，增强法治意识。</w:t>
      </w:r>
    </w:p>
    <w:p w14:paraId="02A1C585">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楷体_GBK" w:cs="Times New Roman"/>
        </w:rPr>
      </w:pPr>
      <w:r>
        <w:rPr>
          <w:rFonts w:hint="default" w:ascii="Times New Roman" w:hAnsi="Times New Roman" w:eastAsia="方正楷体_GBK" w:cs="Times New Roman"/>
        </w:rPr>
        <w:t>（二）加速职能转变，持续优化营商环境</w:t>
      </w:r>
    </w:p>
    <w:p w14:paraId="6BFEC488">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b/>
          <w:bCs/>
          <w:lang w:val="en-US" w:eastAsia="zh-CN"/>
        </w:rPr>
        <w:t>一是积极融入双城经济圈建设。</w:t>
      </w:r>
      <w:r>
        <w:rPr>
          <w:rFonts w:hint="default" w:ascii="Times New Roman" w:hAnsi="Times New Roman" w:eastAsia="方正仿宋_GBK" w:cs="Times New Roman"/>
          <w:sz w:val="32"/>
          <w:szCs w:val="32"/>
          <w:lang w:val="en-US" w:eastAsia="zh-CN"/>
        </w:rPr>
        <w:t>与成都市龙泉驿区、成华区签订合作协议3项，发布人才目录1个，联办就业活动4场，办理经办服务6200人次。</w:t>
      </w:r>
      <w:r>
        <w:rPr>
          <w:rFonts w:hint="default" w:ascii="Times New Roman" w:hAnsi="Times New Roman" w:eastAsia="方正仿宋_GBK" w:cs="Times New Roman"/>
          <w:b/>
          <w:bCs/>
          <w:lang w:eastAsia="zh-CN"/>
        </w:rPr>
        <w:t>二是</w:t>
      </w:r>
      <w:r>
        <w:rPr>
          <w:rFonts w:hint="default" w:ascii="Times New Roman" w:hAnsi="Times New Roman" w:eastAsia="方正仿宋_GBK" w:cs="Times New Roman"/>
          <w:b/>
          <w:bCs/>
        </w:rPr>
        <w:t>深入推进行政审批制度改革。</w:t>
      </w:r>
      <w:r>
        <w:rPr>
          <w:rFonts w:hint="default" w:ascii="Times New Roman" w:hAnsi="Times New Roman" w:eastAsia="方正仿宋_GBK" w:cs="Times New Roman"/>
        </w:rPr>
        <w:t>动态调整行政权力清单和公共服务事项清单，人力资源服务许可审批</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技工学校、民办职业培训学校设立等行政许可事项报送材料再次精简30%以上，</w:t>
      </w:r>
      <w:r>
        <w:rPr>
          <w:rFonts w:hint="default" w:ascii="Times New Roman" w:hAnsi="Times New Roman" w:eastAsia="方正仿宋_GBK" w:cs="Times New Roman"/>
        </w:rPr>
        <w:t>依申请类事项</w:t>
      </w:r>
      <w:r>
        <w:rPr>
          <w:rFonts w:hint="default" w:ascii="Times New Roman" w:hAnsi="Times New Roman" w:eastAsia="方正仿宋_GBK" w:cs="Times New Roman"/>
          <w:lang w:val="en-US" w:eastAsia="zh-CN"/>
        </w:rPr>
        <w:t>办理</w:t>
      </w:r>
      <w:r>
        <w:rPr>
          <w:rFonts w:hint="default" w:ascii="Times New Roman" w:hAnsi="Times New Roman" w:eastAsia="方正仿宋_GBK" w:cs="Times New Roman"/>
        </w:rPr>
        <w:t>时限平均减少</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0%。</w:t>
      </w:r>
      <w:r>
        <w:rPr>
          <w:rFonts w:hint="default" w:ascii="Times New Roman" w:hAnsi="Times New Roman" w:eastAsia="方正仿宋_GBK" w:cs="Times New Roman"/>
          <w:b/>
          <w:bCs/>
          <w:lang w:eastAsia="zh-CN"/>
        </w:rPr>
        <w:t>三是深入实</w:t>
      </w:r>
      <w:r>
        <w:rPr>
          <w:rFonts w:hint="default" w:ascii="Times New Roman" w:hAnsi="Times New Roman" w:eastAsia="方正仿宋_GBK" w:cs="Times New Roman"/>
          <w:b/>
          <w:bCs/>
          <w:color w:val="auto"/>
          <w:lang w:eastAsia="zh-CN"/>
        </w:rPr>
        <w:t>施人社服务快办行动。</w:t>
      </w:r>
      <w:r>
        <w:rPr>
          <w:rFonts w:hint="default" w:ascii="Times New Roman" w:hAnsi="Times New Roman" w:eastAsia="方正仿宋_GBK" w:cs="Times New Roman"/>
          <w:b w:val="0"/>
          <w:bCs w:val="0"/>
          <w:color w:val="auto"/>
          <w:lang w:eastAsia="zh-CN"/>
        </w:rPr>
        <w:t>“创业园区服务管理一件事”首批进入全市区县应用“一本账”，</w:t>
      </w:r>
      <w:r>
        <w:rPr>
          <w:rFonts w:hint="default" w:ascii="Times New Roman" w:hAnsi="Times New Roman" w:eastAsia="方正仿宋_GBK" w:cs="Times New Roman"/>
          <w:color w:val="000000"/>
          <w:sz w:val="31"/>
          <w:szCs w:val="31"/>
        </w:rPr>
        <w:t xml:space="preserve">人力社保领域公共服务事项 </w:t>
      </w:r>
      <w:r>
        <w:rPr>
          <w:rFonts w:hint="default" w:ascii="Times New Roman" w:hAnsi="Times New Roman" w:cs="Times New Roman"/>
          <w:color w:val="000000"/>
          <w:sz w:val="31"/>
          <w:szCs w:val="31"/>
        </w:rPr>
        <w:t>90%</w:t>
      </w:r>
      <w:r>
        <w:rPr>
          <w:rFonts w:hint="default" w:ascii="Times New Roman" w:hAnsi="Times New Roman" w:eastAsia="方正仿宋_GBK" w:cs="Times New Roman"/>
          <w:color w:val="000000"/>
          <w:sz w:val="31"/>
          <w:szCs w:val="31"/>
        </w:rPr>
        <w:t>以上实现“一网通办</w:t>
      </w:r>
      <w:r>
        <w:rPr>
          <w:rFonts w:hint="default" w:ascii="Times New Roman" w:hAnsi="Times New Roman" w:eastAsia="方正仿宋_GBK" w:cs="Times New Roman"/>
          <w:color w:val="auto"/>
          <w:sz w:val="31"/>
          <w:szCs w:val="31"/>
        </w:rPr>
        <w:t>”</w:t>
      </w:r>
      <w:r>
        <w:rPr>
          <w:rFonts w:hint="default" w:ascii="Times New Roman" w:hAnsi="Times New Roman" w:eastAsia="方正仿宋_GBK" w:cs="Times New Roman"/>
          <w:color w:val="auto"/>
          <w:sz w:val="31"/>
          <w:szCs w:val="31"/>
          <w:lang w:eastAsia="zh-CN"/>
        </w:rPr>
        <w:t>。</w:t>
      </w:r>
      <w:r>
        <w:rPr>
          <w:rFonts w:hint="default" w:ascii="Times New Roman" w:hAnsi="Times New Roman" w:eastAsia="方正仿宋_GBK" w:cs="Times New Roman"/>
          <w:color w:val="auto"/>
          <w:sz w:val="32"/>
          <w:szCs w:val="32"/>
          <w:lang w:val="en-US" w:eastAsia="zh-CN"/>
        </w:rPr>
        <w:t>推行“免申即享”服务模式，确认符合城乡居民养老保险待遇免申即享条件660人，工伤住院伙食补助费自动结算159人次。办理企业职工退休“一件事一次办”315件。</w:t>
      </w:r>
      <w:r>
        <w:rPr>
          <w:rFonts w:hint="default" w:ascii="Times New Roman" w:hAnsi="Times New Roman" w:eastAsia="方正仿宋_GBK" w:cs="Times New Roman"/>
          <w:b/>
          <w:bCs/>
          <w:color w:val="auto"/>
          <w:sz w:val="32"/>
          <w:szCs w:val="32"/>
          <w:lang w:val="en-US" w:eastAsia="zh-CN"/>
        </w:rPr>
        <w:t>四是不断优化经办服务。</w:t>
      </w:r>
      <w:r>
        <w:rPr>
          <w:rFonts w:hint="default" w:ascii="Times New Roman" w:hAnsi="Times New Roman" w:eastAsia="方正仿宋_GBK" w:cs="Times New Roman"/>
          <w:color w:val="auto"/>
          <w:sz w:val="32"/>
          <w:szCs w:val="32"/>
          <w:lang w:val="en-US" w:eastAsia="zh-CN"/>
        </w:rPr>
        <w:t>全面实施人社政务服务“好差评”。建成社银合作网点82个，81项高频服务镇街办理，“15+5”人社便民服务网点更加健全。</w:t>
      </w:r>
      <w:r>
        <w:rPr>
          <w:rFonts w:hint="default" w:ascii="Times New Roman" w:hAnsi="Times New Roman" w:eastAsia="方正仿宋_GBK" w:cs="Times New Roman"/>
          <w:color w:val="auto"/>
          <w:sz w:val="32"/>
          <w:szCs w:val="32"/>
          <w:lang w:val="en-US" w:eastAsia="zh-CN"/>
        </w:rPr>
        <w:t>持续开展</w:t>
      </w:r>
      <w:r>
        <w:rPr>
          <w:rFonts w:hint="default" w:ascii="Times New Roman" w:hAnsi="Times New Roman" w:eastAsia="方正仿宋_GBK" w:cs="Times New Roman"/>
          <w:color w:val="auto"/>
          <w:sz w:val="32"/>
          <w:szCs w:val="32"/>
          <w:lang w:val="en-US" w:eastAsia="zh-CN"/>
        </w:rPr>
        <w:t>退休人员档案预审工作。</w:t>
      </w:r>
    </w:p>
    <w:p w14:paraId="4D92A74E">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lang w:val="en-US" w:eastAsia="zh-CN"/>
        </w:rPr>
        <w:t>（三）加强制度建设，健全</w:t>
      </w:r>
      <w:r>
        <w:rPr>
          <w:rFonts w:hint="default" w:ascii="Times New Roman" w:hAnsi="Times New Roman" w:eastAsia="方正楷体_GBK" w:cs="Times New Roman"/>
        </w:rPr>
        <w:t>依法行政制度体系</w:t>
      </w:r>
    </w:p>
    <w:p w14:paraId="4C1C07B9">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一是</w:t>
      </w:r>
      <w:r>
        <w:rPr>
          <w:rFonts w:hint="default" w:ascii="Times New Roman" w:hAnsi="Times New Roman" w:eastAsia="方正仿宋_GBK" w:cs="Times New Roman"/>
          <w:b/>
          <w:bCs/>
          <w:lang w:eastAsia="zh-CN"/>
        </w:rPr>
        <w:t>规范性文件</w:t>
      </w:r>
      <w:r>
        <w:rPr>
          <w:rFonts w:hint="default" w:ascii="Times New Roman" w:hAnsi="Times New Roman" w:eastAsia="方正仿宋_GBK" w:cs="Times New Roman"/>
          <w:b/>
          <w:bCs/>
        </w:rPr>
        <w:t>“三级联审”。</w:t>
      </w:r>
      <w:r>
        <w:rPr>
          <w:rFonts w:hint="default" w:ascii="Times New Roman" w:hAnsi="Times New Roman" w:eastAsia="方正仿宋_GBK" w:cs="Times New Roman"/>
        </w:rPr>
        <w:t>健全三重审查机制，明确局办公室“文审”、局法规科“法审”职责，确保文件合规合法，规范性文件合法性审查率、备案率均为100%。</w:t>
      </w:r>
      <w:r>
        <w:rPr>
          <w:rFonts w:hint="default" w:ascii="Times New Roman" w:hAnsi="Times New Roman" w:eastAsia="方正仿宋_GBK" w:cs="Times New Roman"/>
          <w:b/>
          <w:bCs/>
          <w:lang w:eastAsia="zh-CN"/>
        </w:rPr>
        <w:t>二</w:t>
      </w:r>
      <w:r>
        <w:rPr>
          <w:rFonts w:hint="default" w:ascii="Times New Roman" w:hAnsi="Times New Roman" w:eastAsia="方正仿宋_GBK" w:cs="Times New Roman"/>
          <w:b/>
          <w:bCs/>
        </w:rPr>
        <w:t>是重大事项民主决策。</w:t>
      </w:r>
      <w:r>
        <w:rPr>
          <w:rFonts w:hint="default" w:ascii="Times New Roman" w:hAnsi="Times New Roman" w:eastAsia="方正仿宋_GBK" w:cs="Times New Roman"/>
        </w:rPr>
        <w:t>严格落实《重庆</w:t>
      </w:r>
      <w:r>
        <w:rPr>
          <w:rFonts w:hint="default" w:ascii="Times New Roman" w:hAnsi="Times New Roman" w:eastAsia="方正仿宋_GBK" w:cs="Times New Roman"/>
        </w:rPr>
        <w:t>市重大行政决策程序规定》，“三重一大”事项均按规定集体讨论决定。注重发挥法</w:t>
      </w:r>
      <w:r>
        <w:rPr>
          <w:rFonts w:hint="default" w:ascii="Times New Roman" w:hAnsi="Times New Roman" w:eastAsia="方正仿宋_GBK" w:cs="Times New Roman"/>
        </w:rPr>
        <w:t>律顾问、公职律师的法律论证作用。</w:t>
      </w:r>
      <w:r>
        <w:rPr>
          <w:rFonts w:hint="default" w:ascii="Times New Roman" w:hAnsi="Times New Roman" w:eastAsia="方正仿宋_GBK" w:cs="Times New Roman"/>
          <w:b/>
          <w:bCs/>
          <w:lang w:eastAsia="zh-CN"/>
        </w:rPr>
        <w:t>三是</w:t>
      </w:r>
      <w:r>
        <w:rPr>
          <w:rFonts w:hint="default" w:ascii="Times New Roman" w:hAnsi="Times New Roman" w:eastAsia="方正仿宋_GBK" w:cs="Times New Roman"/>
          <w:b/>
          <w:bCs/>
        </w:rPr>
        <w:t>加强和规范公平竞争审查</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rPr>
        <w:t>制定下发《关于加强和规范公平竞争审查工作的通知》，规范审查程序，维护公平竞争的市场秩序。</w:t>
      </w:r>
    </w:p>
    <w:p w14:paraId="59834D19">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楷体_GBK" w:cs="Times New Roman"/>
        </w:rPr>
      </w:pPr>
      <w:r>
        <w:rPr>
          <w:rFonts w:hint="default" w:ascii="Times New Roman" w:hAnsi="Times New Roman" w:eastAsia="方正楷体_GBK" w:cs="Times New Roman"/>
        </w:rPr>
        <w:t>（四</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聚焦阳光运行，严格规范公正文明执法</w:t>
      </w:r>
    </w:p>
    <w:p w14:paraId="60918E1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b/>
          <w:bCs/>
          <w:color w:val="auto"/>
        </w:rPr>
        <w:t>一是统筹推进“大综合一体化”行政执法体制改革</w:t>
      </w:r>
      <w:r>
        <w:rPr>
          <w:rFonts w:hint="default" w:ascii="Times New Roman" w:hAnsi="Times New Roman" w:eastAsia="方正仿宋_GBK" w:cs="Times New Roman"/>
          <w:b/>
          <w:bCs/>
          <w:color w:val="auto"/>
          <w:lang w:eastAsia="zh-CN"/>
        </w:rPr>
        <w:t>。</w:t>
      </w:r>
      <w:r>
        <w:rPr>
          <w:rFonts w:hint="default" w:ascii="Times New Roman" w:hAnsi="Times New Roman" w:eastAsia="方正仿宋_GBK" w:cs="Times New Roman"/>
          <w:b w:val="0"/>
          <w:bCs w:val="0"/>
          <w:color w:val="auto"/>
          <w:lang w:eastAsia="zh-CN"/>
        </w:rPr>
        <w:t>撤销人力社保</w:t>
      </w:r>
      <w:r>
        <w:rPr>
          <w:rFonts w:hint="default" w:ascii="Times New Roman" w:hAnsi="Times New Roman" w:eastAsia="方正仿宋_GBK" w:cs="Times New Roman"/>
          <w:b w:val="0"/>
          <w:bCs w:val="0"/>
          <w:color w:val="auto"/>
          <w:sz w:val="32"/>
          <w:szCs w:val="32"/>
        </w:rPr>
        <w:t>行政执法支</w:t>
      </w:r>
      <w:r>
        <w:rPr>
          <w:rFonts w:hint="default" w:ascii="Times New Roman" w:hAnsi="Times New Roman" w:eastAsia="方正仿宋_GBK" w:cs="Times New Roman"/>
          <w:b w:val="0"/>
          <w:bCs w:val="0"/>
          <w:sz w:val="32"/>
          <w:szCs w:val="32"/>
        </w:rPr>
        <w:t>队</w:t>
      </w:r>
      <w:r>
        <w:rPr>
          <w:rFonts w:hint="default" w:ascii="Times New Roman" w:hAnsi="Times New Roman" w:eastAsia="方正仿宋_GBK" w:cs="Times New Roman"/>
          <w:b w:val="0"/>
          <w:bCs w:val="0"/>
          <w:sz w:val="32"/>
          <w:szCs w:val="32"/>
          <w:lang w:eastAsia="zh-CN"/>
        </w:rPr>
        <w:t>，执法职能回归机关，运用“执法+监督”系统，全面认领人社领域行政执法事项</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color w:val="auto"/>
          <w:szCs w:val="40"/>
          <w:lang w:eastAsia="zh-CN"/>
        </w:rPr>
        <w:t>二是</w:t>
      </w:r>
      <w:r>
        <w:rPr>
          <w:rFonts w:hint="default" w:ascii="Times New Roman" w:hAnsi="Times New Roman" w:eastAsia="方正仿宋_GBK" w:cs="Times New Roman"/>
          <w:b/>
          <w:bCs/>
          <w:color w:val="auto"/>
          <w:szCs w:val="40"/>
        </w:rPr>
        <w:t>严格落实行政执法“三项制度”。</w:t>
      </w:r>
      <w:r>
        <w:rPr>
          <w:rFonts w:hint="default" w:ascii="Times New Roman" w:hAnsi="Times New Roman" w:eastAsia="方正仿宋_GBK" w:cs="Times New Roman"/>
          <w:sz w:val="32"/>
          <w:szCs w:val="20"/>
        </w:rPr>
        <w:t>开展执法突出问题专项整治</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color w:val="auto"/>
          <w:sz w:val="32"/>
          <w:szCs w:val="32"/>
        </w:rPr>
        <w:t>抽查劳动监察执法案卷2份、行政许可案卷13份、工伤认定案卷29份</w:t>
      </w:r>
      <w:r>
        <w:rPr>
          <w:rFonts w:hint="default" w:ascii="Times New Roman" w:hAnsi="Times New Roman" w:eastAsia="方正仿宋_GBK" w:cs="Times New Roman"/>
          <w:color w:val="auto"/>
          <w:szCs w:val="40"/>
          <w:lang w:eastAsia="zh-CN"/>
        </w:rPr>
        <w:t>。</w:t>
      </w:r>
      <w:r>
        <w:rPr>
          <w:rFonts w:hint="default" w:ascii="Times New Roman" w:hAnsi="Times New Roman" w:eastAsia="方正仿宋_GBK" w:cs="Times New Roman"/>
          <w:color w:val="auto"/>
          <w:szCs w:val="40"/>
        </w:rPr>
        <w:t>审核《劳动监察限期整改指令》</w:t>
      </w:r>
      <w:r>
        <w:rPr>
          <w:rFonts w:hint="default" w:ascii="Times New Roman" w:hAnsi="Times New Roman" w:eastAsia="方正仿宋_GBK" w:cs="Times New Roman"/>
          <w:color w:val="auto"/>
          <w:szCs w:val="40"/>
          <w:lang w:val="en-US" w:eastAsia="zh-CN"/>
        </w:rPr>
        <w:t>7</w:t>
      </w:r>
      <w:r>
        <w:rPr>
          <w:rFonts w:hint="default" w:ascii="Times New Roman" w:hAnsi="Times New Roman" w:eastAsia="方正仿宋_GBK" w:cs="Times New Roman"/>
          <w:color w:val="auto"/>
          <w:szCs w:val="40"/>
        </w:rPr>
        <w:t>份。</w:t>
      </w:r>
      <w:r>
        <w:rPr>
          <w:rFonts w:hint="default" w:ascii="Times New Roman" w:hAnsi="Times New Roman" w:eastAsia="方正仿宋_GBK" w:cs="Times New Roman"/>
          <w:b/>
          <w:bCs/>
          <w:color w:val="auto"/>
          <w:lang w:eastAsia="zh-CN"/>
        </w:rPr>
        <w:t>三是加大重点领域执法力度。</w:t>
      </w:r>
      <w:r>
        <w:rPr>
          <w:rFonts w:hint="default" w:ascii="Times New Roman" w:hAnsi="Times New Roman" w:eastAsia="方正仿宋_GBK" w:cs="Times New Roman"/>
          <w:b w:val="0"/>
          <w:bCs w:val="0"/>
          <w:color w:val="auto"/>
          <w:lang w:eastAsia="zh-CN"/>
        </w:rPr>
        <w:t>开展根治欠薪专项执法，推进在建项目“一金三制”基本全覆盖，办结欠薪线索</w:t>
      </w:r>
      <w:r>
        <w:rPr>
          <w:rFonts w:hint="default" w:ascii="Times New Roman" w:hAnsi="Times New Roman" w:eastAsia="方正仿宋_GBK" w:cs="Times New Roman"/>
          <w:b w:val="0"/>
          <w:bCs w:val="0"/>
          <w:color w:val="auto"/>
          <w:lang w:val="en-US" w:eastAsia="zh-CN"/>
        </w:rPr>
        <w:t>4934</w:t>
      </w:r>
      <w:r>
        <w:rPr>
          <w:rFonts w:hint="default" w:ascii="Times New Roman" w:hAnsi="Times New Roman" w:eastAsia="方正仿宋_GBK" w:cs="Times New Roman"/>
          <w:b w:val="0"/>
          <w:bCs w:val="0"/>
          <w:color w:val="auto"/>
          <w:lang w:eastAsia="zh-CN"/>
        </w:rPr>
        <w:t>条，立案查处欠薪案件232件。评价企业劳动保障守法诚信等级512户，专项执法检查用人单位71户。</w:t>
      </w:r>
      <w:r>
        <w:rPr>
          <w:rFonts w:hint="default" w:ascii="Times New Roman" w:hAnsi="Times New Roman" w:eastAsia="方正仿宋_GBK" w:cs="Times New Roman"/>
          <w:b/>
          <w:bCs/>
          <w:color w:val="auto"/>
          <w:lang w:eastAsia="zh-CN"/>
        </w:rPr>
        <w:t>四</w:t>
      </w:r>
      <w:r>
        <w:rPr>
          <w:rFonts w:hint="default" w:ascii="Times New Roman" w:hAnsi="Times New Roman" w:eastAsia="方正仿宋_GBK" w:cs="Times New Roman"/>
          <w:b/>
          <w:bCs/>
          <w:color w:val="auto"/>
        </w:rPr>
        <w:t>是强化社保基金管理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sz w:val="32"/>
          <w:shd w:val="clear" w:color="auto" w:fill="auto"/>
          <w:lang w:val="en-US" w:eastAsia="zh-CN"/>
        </w:rPr>
        <w:t>清退“挂靠”人员140人，整改“社保经办突出问题”84条，排查“双改”数据4668条，处理违规领待人员13人。</w:t>
      </w:r>
      <w:r>
        <w:rPr>
          <w:rFonts w:hint="default" w:ascii="Times New Roman" w:hAnsi="Times New Roman" w:eastAsia="方正仿宋_GBK" w:cs="Times New Roman"/>
          <w:color w:val="auto"/>
        </w:rPr>
        <w:t>联合公安分局建立我区打击社保诈骗协作机制，移送虚构劳动关系挂靠参保案件1件。</w:t>
      </w:r>
      <w:r>
        <w:rPr>
          <w:rFonts w:hint="default" w:ascii="Times New Roman" w:hAnsi="Times New Roman" w:eastAsia="方正仿宋_GBK" w:cs="Times New Roman"/>
          <w:b/>
          <w:bCs/>
          <w:color w:val="auto"/>
        </w:rPr>
        <w:t>五是切实保障新就业形态劳动者权益。</w:t>
      </w:r>
      <w:r>
        <w:rPr>
          <w:rFonts w:hint="default" w:ascii="Times New Roman" w:hAnsi="Times New Roman" w:eastAsia="方正仿宋_GBK" w:cs="Times New Roman"/>
          <w:color w:val="0C0C0C"/>
          <w:sz w:val="32"/>
          <w:szCs w:val="32"/>
          <w:shd w:val="clear" w:color="auto" w:fill="FFFFFF"/>
        </w:rPr>
        <w:t>指导平台合法规范用工</w:t>
      </w:r>
      <w:r>
        <w:rPr>
          <w:rFonts w:hint="default" w:ascii="Times New Roman" w:hAnsi="Times New Roman" w:eastAsia="方正仿宋_GBK" w:cs="Times New Roman"/>
          <w:color w:val="0C0C0C"/>
          <w:sz w:val="32"/>
          <w:szCs w:val="32"/>
          <w:shd w:val="clear" w:color="auto" w:fill="FFFFFF"/>
          <w:lang w:eastAsia="zh-CN"/>
        </w:rPr>
        <w:t>。</w:t>
      </w:r>
      <w:r>
        <w:rPr>
          <w:rFonts w:hint="default" w:ascii="Times New Roman" w:hAnsi="Times New Roman" w:eastAsia="方正仿宋_GBK" w:cs="Times New Roman"/>
          <w:sz w:val="32"/>
          <w:szCs w:val="32"/>
        </w:rPr>
        <w:t>作出职业伤害结论198件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C0C0C"/>
          <w:sz w:val="32"/>
          <w:szCs w:val="32"/>
          <w:shd w:val="clear" w:color="auto" w:fill="FFFFFF"/>
        </w:rPr>
        <w:t>成立南岸区新就业形态劳动争议仲裁分庭</w:t>
      </w:r>
      <w:r>
        <w:rPr>
          <w:rFonts w:hint="default" w:ascii="Times New Roman" w:hAnsi="Times New Roman" w:eastAsia="方正仿宋_GBK" w:cs="Times New Roman"/>
          <w:color w:val="0C0C0C"/>
          <w:sz w:val="32"/>
          <w:szCs w:val="32"/>
          <w:shd w:val="clear" w:color="auto" w:fill="FFFFFF"/>
          <w:lang w:eastAsia="zh-CN"/>
        </w:rPr>
        <w:t>，</w:t>
      </w:r>
      <w:r>
        <w:rPr>
          <w:rFonts w:hint="default" w:ascii="Times New Roman" w:hAnsi="Times New Roman" w:eastAsia="方正仿宋_GBK" w:cs="Times New Roman"/>
          <w:sz w:val="32"/>
          <w:szCs w:val="32"/>
        </w:rPr>
        <w:t>提供职工互助保障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lang w:eastAsia="zh-CN"/>
        </w:rPr>
        <w:t>我区新就业形态劳动者权益维护工作站已通过全国首批基层劳动关系公共服务样板站点评审。</w:t>
      </w:r>
    </w:p>
    <w:p w14:paraId="1C9E08B5">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楷体_GBK" w:cs="Times New Roman"/>
        </w:rPr>
      </w:pPr>
      <w:r>
        <w:rPr>
          <w:rFonts w:hint="default" w:ascii="Times New Roman" w:hAnsi="Times New Roman" w:eastAsia="方正楷体_GBK" w:cs="Times New Roman"/>
        </w:rPr>
        <w:t>（五）注重综合施策，强化法治监督</w:t>
      </w:r>
    </w:p>
    <w:p w14:paraId="33C15C4B">
      <w:pPr>
        <w:keepNext w:val="0"/>
        <w:keepLines w:val="0"/>
        <w:pageBreakBefore w:val="0"/>
        <w:widowControl w:val="0"/>
        <w:kinsoku/>
        <w:wordWrap/>
        <w:overflowPunct/>
        <w:topLinePunct w:val="0"/>
        <w:autoSpaceDE/>
        <w:autoSpaceDN/>
        <w:bidi w:val="0"/>
        <w:adjustRightInd/>
        <w:snapToGrid/>
        <w:spacing w:line="594" w:lineRule="exact"/>
        <w:ind w:firstLine="482" w:firstLineChars="150"/>
        <w:textAlignment w:val="auto"/>
        <w:rPr>
          <w:rFonts w:hint="default" w:ascii="Times New Roman" w:hAnsi="Times New Roman" w:eastAsia="方正仿宋_GBK" w:cs="Times New Roman"/>
          <w:b w:val="0"/>
          <w:bCs/>
        </w:rPr>
      </w:pPr>
      <w:r>
        <w:rPr>
          <w:rFonts w:hint="default" w:ascii="Times New Roman" w:hAnsi="Times New Roman" w:eastAsia="方正仿宋_GBK" w:cs="Times New Roman"/>
          <w:b/>
          <w:bCs w:val="0"/>
        </w:rPr>
        <w:t>一是自觉接受人大监督、政协监督。</w:t>
      </w:r>
      <w:r>
        <w:rPr>
          <w:rFonts w:hint="default" w:ascii="Times New Roman" w:hAnsi="Times New Roman" w:eastAsia="方正仿宋_GBK" w:cs="Times New Roman"/>
          <w:b w:val="0"/>
          <w:bCs/>
        </w:rPr>
        <w:t>办理人大代表建议</w:t>
      </w:r>
      <w:r>
        <w:rPr>
          <w:rFonts w:hint="default" w:ascii="Times New Roman" w:hAnsi="Times New Roman" w:eastAsia="方正仿宋_GBK" w:cs="Times New Roman"/>
          <w:b w:val="0"/>
          <w:bCs/>
          <w:lang w:val="en-US" w:eastAsia="zh-CN"/>
        </w:rPr>
        <w:t>7件</w:t>
      </w:r>
      <w:r>
        <w:rPr>
          <w:rFonts w:hint="default" w:ascii="Times New Roman" w:hAnsi="Times New Roman" w:eastAsia="方正仿宋_GBK" w:cs="Times New Roman"/>
          <w:b w:val="0"/>
          <w:bCs/>
        </w:rPr>
        <w:t>、政协委员提案</w:t>
      </w:r>
      <w:r>
        <w:rPr>
          <w:rFonts w:hint="default" w:ascii="Times New Roman" w:hAnsi="Times New Roman" w:eastAsia="方正仿宋_GBK" w:cs="Times New Roman"/>
          <w:b w:val="0"/>
          <w:bCs/>
          <w:lang w:val="en-US" w:eastAsia="zh-CN"/>
        </w:rPr>
        <w:t>30件</w:t>
      </w:r>
      <w:r>
        <w:rPr>
          <w:rFonts w:hint="default" w:ascii="Times New Roman" w:hAnsi="Times New Roman" w:eastAsia="方正仿宋_GBK" w:cs="Times New Roman"/>
          <w:b w:val="0"/>
          <w:bCs/>
        </w:rPr>
        <w:t>，答复意见均按规定公开，满意率均为100%。</w:t>
      </w:r>
      <w:r>
        <w:rPr>
          <w:rFonts w:hint="default" w:ascii="Times New Roman" w:hAnsi="Times New Roman" w:eastAsia="方正仿宋_GBK" w:cs="Times New Roman"/>
          <w:b/>
          <w:bCs w:val="0"/>
        </w:rPr>
        <w:t>二是主动接受群众监督、舆论监督</w:t>
      </w:r>
      <w:r>
        <w:rPr>
          <w:rFonts w:hint="default" w:ascii="Times New Roman" w:hAnsi="Times New Roman" w:eastAsia="方正仿宋_GBK" w:cs="Times New Roman"/>
          <w:b/>
          <w:bCs w:val="0"/>
          <w:lang w:eastAsia="zh-CN"/>
        </w:rPr>
        <w:t>。</w:t>
      </w:r>
      <w:r>
        <w:rPr>
          <w:rFonts w:hint="default" w:ascii="Times New Roman" w:hAnsi="Times New Roman" w:eastAsia="方正仿宋_GBK" w:cs="Times New Roman"/>
          <w:b w:val="0"/>
          <w:bCs/>
        </w:rPr>
        <w:t>依法及时回复群众来信</w:t>
      </w:r>
      <w:r>
        <w:rPr>
          <w:rFonts w:hint="default" w:ascii="Times New Roman" w:hAnsi="Times New Roman" w:eastAsia="方正仿宋_GBK" w:cs="Times New Roman"/>
          <w:b w:val="0"/>
          <w:bCs/>
          <w:lang w:eastAsia="zh-CN"/>
        </w:rPr>
        <w:t>来访</w:t>
      </w:r>
      <w:r>
        <w:rPr>
          <w:rFonts w:hint="default" w:ascii="Times New Roman" w:hAnsi="Times New Roman" w:eastAsia="方正仿宋_GBK" w:cs="Times New Roman"/>
          <w:b w:val="0"/>
          <w:bCs/>
          <w:lang w:val="en-US" w:eastAsia="zh-CN"/>
        </w:rPr>
        <w:t>1546件</w:t>
      </w:r>
      <w:r>
        <w:rPr>
          <w:rFonts w:hint="default" w:ascii="Times New Roman" w:hAnsi="Times New Roman" w:eastAsia="方正仿宋_GBK" w:cs="Times New Roman"/>
          <w:b w:val="0"/>
          <w:bCs/>
          <w:lang w:eastAsia="zh-CN"/>
        </w:rPr>
        <w:t>，</w:t>
      </w:r>
      <w:r>
        <w:rPr>
          <w:rFonts w:hint="default" w:ascii="Times New Roman" w:hAnsi="Times New Roman" w:eastAsia="方正仿宋_GBK" w:cs="Times New Roman"/>
          <w:b w:val="0"/>
          <w:bCs/>
        </w:rPr>
        <w:t>通过</w:t>
      </w:r>
      <w:r>
        <w:rPr>
          <w:rFonts w:hint="default" w:ascii="Times New Roman" w:hAnsi="Times New Roman" w:eastAsia="方正仿宋_GBK" w:cs="Times New Roman"/>
          <w:b w:val="0"/>
          <w:bCs/>
          <w:lang w:eastAsia="zh-CN"/>
        </w:rPr>
        <w:t>政府</w:t>
      </w:r>
      <w:r>
        <w:rPr>
          <w:rFonts w:hint="default" w:ascii="Times New Roman" w:hAnsi="Times New Roman" w:eastAsia="方正仿宋_GBK" w:cs="Times New Roman"/>
          <w:b w:val="0"/>
          <w:bCs/>
        </w:rPr>
        <w:t>网站及时主动公开法定内容</w:t>
      </w:r>
      <w:r>
        <w:rPr>
          <w:rFonts w:hint="default" w:ascii="Times New Roman" w:hAnsi="Times New Roman" w:eastAsia="方正仿宋_GBK" w:cs="Times New Roman"/>
          <w:b w:val="0"/>
          <w:bCs/>
          <w:lang w:eastAsia="zh-CN"/>
        </w:rPr>
        <w:t>，</w:t>
      </w:r>
      <w:r>
        <w:rPr>
          <w:rFonts w:hint="default" w:ascii="Times New Roman" w:hAnsi="Times New Roman" w:eastAsia="方正仿宋_GBK" w:cs="Times New Roman"/>
          <w:b w:val="0"/>
          <w:bCs/>
        </w:rPr>
        <w:t>依法办理依申请公开</w:t>
      </w:r>
      <w:r>
        <w:rPr>
          <w:rFonts w:hint="default" w:ascii="Times New Roman" w:hAnsi="Times New Roman" w:eastAsia="方正仿宋_GBK" w:cs="Times New Roman"/>
          <w:b w:val="0"/>
          <w:bCs/>
          <w:lang w:eastAsia="zh-CN"/>
        </w:rPr>
        <w:t>事项</w:t>
      </w:r>
      <w:r>
        <w:rPr>
          <w:rFonts w:hint="default" w:ascii="Times New Roman" w:hAnsi="Times New Roman" w:eastAsia="方正仿宋_GBK" w:cs="Times New Roman"/>
          <w:b w:val="0"/>
          <w:bCs/>
        </w:rPr>
        <w:t>，答复率100%。</w:t>
      </w:r>
      <w:r>
        <w:rPr>
          <w:rFonts w:hint="default" w:ascii="Times New Roman" w:hAnsi="Times New Roman" w:eastAsia="方正仿宋_GBK" w:cs="Times New Roman"/>
          <w:b/>
          <w:bCs w:val="0"/>
        </w:rPr>
        <w:t>三是依法妥善处理行政争议</w:t>
      </w:r>
      <w:r>
        <w:rPr>
          <w:rFonts w:hint="default" w:ascii="Times New Roman" w:hAnsi="Times New Roman" w:eastAsia="方正仿宋_GBK" w:cs="Times New Roman"/>
          <w:b/>
          <w:bCs w:val="0"/>
          <w:lang w:eastAsia="zh-CN"/>
        </w:rPr>
        <w:t>。</w:t>
      </w:r>
      <w:r>
        <w:rPr>
          <w:rFonts w:hint="default" w:ascii="Times New Roman" w:hAnsi="Times New Roman" w:eastAsia="方正仿宋_GBK" w:cs="Times New Roman"/>
          <w:b w:val="0"/>
          <w:bCs/>
        </w:rPr>
        <w:t>行政负责人出庭应诉率100%。及时办理回复司法建议</w:t>
      </w:r>
      <w:r>
        <w:rPr>
          <w:rFonts w:hint="default" w:ascii="Times New Roman" w:hAnsi="Times New Roman" w:eastAsia="方正仿宋_GBK" w:cs="Times New Roman"/>
          <w:b w:val="0"/>
          <w:bCs/>
          <w:lang w:val="en-US" w:eastAsia="zh-CN"/>
        </w:rPr>
        <w:t>1件</w:t>
      </w:r>
      <w:r>
        <w:rPr>
          <w:rFonts w:hint="default" w:ascii="Times New Roman" w:hAnsi="Times New Roman" w:eastAsia="方正仿宋_GBK" w:cs="Times New Roman"/>
          <w:b w:val="0"/>
          <w:bCs/>
        </w:rPr>
        <w:t>。</w:t>
      </w:r>
    </w:p>
    <w:p w14:paraId="1783B30A">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楷体_GBK" w:cs="Times New Roman"/>
        </w:rPr>
      </w:pPr>
      <w:r>
        <w:rPr>
          <w:rFonts w:hint="default" w:ascii="Times New Roman" w:hAnsi="Times New Roman" w:eastAsia="方正楷体_GBK" w:cs="Times New Roman"/>
        </w:rPr>
        <w:t>（六）创新治理模式，妥善化解矛盾纠纷</w:t>
      </w:r>
    </w:p>
    <w:p w14:paraId="6E688289">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楷体_GBK" w:cs="Times New Roman"/>
        </w:rPr>
      </w:pPr>
      <w:r>
        <w:rPr>
          <w:rFonts w:hint="default" w:ascii="Times New Roman" w:hAnsi="Times New Roman" w:eastAsia="方正仿宋_GBK" w:cs="Times New Roman"/>
          <w:b w:val="0"/>
          <w:bCs/>
          <w:lang w:val="en-US" w:eastAsia="zh-CN"/>
        </w:rPr>
        <w:t>指导企业、行业协会（商会）、镇（街）调解组织建设，加速推进区级劳动人事争议调解中心能效建设，</w:t>
      </w:r>
      <w:r>
        <w:rPr>
          <w:rFonts w:hint="default" w:ascii="Times New Roman" w:hAnsi="Times New Roman" w:eastAsia="方正仿宋_GBK" w:cs="Times New Roman"/>
          <w:b w:val="0"/>
          <w:bCs/>
          <w:color w:val="auto"/>
          <w:lang w:val="en-US" w:eastAsia="zh-CN"/>
        </w:rPr>
        <w:t>累计化解劳动争议纠纷2400余件次，维护当事人合法权益2338.92万元。</w:t>
      </w:r>
      <w:r>
        <w:rPr>
          <w:rFonts w:hint="default" w:ascii="Times New Roman" w:hAnsi="Times New Roman" w:eastAsia="方正仿宋_GBK" w:cs="Times New Roman"/>
          <w:b w:val="0"/>
          <w:bCs/>
          <w:lang w:val="en-US" w:eastAsia="zh-CN"/>
        </w:rPr>
        <w:t>加大“劳动维权+就业直通车”联动处置力度，</w:t>
      </w:r>
      <w:r>
        <w:rPr>
          <w:rFonts w:hint="default" w:ascii="Times New Roman" w:hAnsi="Times New Roman" w:eastAsia="方正仿宋_GBK" w:cs="Times New Roman"/>
          <w:color w:val="000000"/>
          <w:sz w:val="32"/>
          <w:szCs w:val="32"/>
          <w:highlight w:val="none"/>
          <w:lang w:val="en-US" w:eastAsia="zh-CN"/>
        </w:rPr>
        <w:t>维权后再就业率从</w:t>
      </w:r>
      <w:r>
        <w:rPr>
          <w:rFonts w:hint="default" w:ascii="Times New Roman" w:hAnsi="Times New Roman" w:eastAsia="方正仿宋_GBK" w:cs="Times New Roman"/>
          <w:color w:val="auto"/>
          <w:sz w:val="32"/>
          <w:szCs w:val="32"/>
          <w:lang w:val="en-US" w:eastAsia="zh-CN"/>
        </w:rPr>
        <w:t>52%提高到</w:t>
      </w:r>
      <w:r>
        <w:rPr>
          <w:rFonts w:hint="default" w:ascii="Times New Roman" w:hAnsi="Times New Roman" w:eastAsia="方正仿宋_GBK" w:cs="Times New Roman"/>
          <w:color w:val="000000"/>
          <w:sz w:val="32"/>
          <w:szCs w:val="32"/>
          <w:highlight w:val="none"/>
          <w:lang w:val="en-US" w:eastAsia="zh-CN"/>
        </w:rPr>
        <w:t>70%</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我局被评为</w:t>
      </w:r>
      <w:r>
        <w:rPr>
          <w:rFonts w:hint="default" w:ascii="Times New Roman" w:hAnsi="Times New Roman" w:eastAsia="方正仿宋_GBK" w:cs="Times New Roman"/>
          <w:color w:val="000000"/>
          <w:sz w:val="32"/>
          <w:szCs w:val="32"/>
          <w:highlight w:val="none"/>
        </w:rPr>
        <w:t>全国首届和谐劳动关系创建工作先进集体。</w:t>
      </w:r>
    </w:p>
    <w:p w14:paraId="5F37FD1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（七）坚持多措并举，广泛开展普法宣传</w:t>
      </w:r>
    </w:p>
    <w:p w14:paraId="759167D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sz w:val="32"/>
          <w:szCs w:val="32"/>
          <w:lang w:val="en-US" w:eastAsia="zh-CN"/>
        </w:rPr>
        <w:t>一是强化全面统筹。</w:t>
      </w:r>
      <w:r>
        <w:rPr>
          <w:rFonts w:hint="default" w:ascii="Times New Roman" w:hAnsi="Times New Roman" w:eastAsia="方正仿宋_GBK" w:cs="Times New Roman"/>
          <w:sz w:val="32"/>
          <w:szCs w:val="32"/>
          <w:lang w:eastAsia="zh-CN"/>
        </w:rPr>
        <w:t>做好普法计划，制定《南岸区人力资源和社会保障局普法任务分解表》。</w:t>
      </w:r>
      <w:r>
        <w:rPr>
          <w:rFonts w:hint="default" w:ascii="Times New Roman" w:hAnsi="Times New Roman" w:eastAsia="方正仿宋_GBK" w:cs="Times New Roman"/>
          <w:b/>
          <w:bCs/>
          <w:sz w:val="32"/>
          <w:szCs w:val="32"/>
          <w:lang w:val="en-US" w:eastAsia="zh-CN"/>
        </w:rPr>
        <w:t>二是拓宽宣传渠道。</w:t>
      </w:r>
      <w:r>
        <w:rPr>
          <w:rFonts w:hint="default" w:ascii="Times New Roman" w:hAnsi="Times New Roman" w:eastAsia="方正仿宋_GBK" w:cs="Times New Roman"/>
          <w:b w:val="0"/>
          <w:bCs w:val="0"/>
          <w:sz w:val="32"/>
          <w:szCs w:val="32"/>
          <w:lang w:val="en-US" w:eastAsia="zh-CN"/>
        </w:rPr>
        <w:t>依托</w:t>
      </w:r>
      <w:r>
        <w:rPr>
          <w:rFonts w:hint="default" w:ascii="Times New Roman" w:hAnsi="Times New Roman" w:eastAsia="方正仿宋_GBK" w:cs="Times New Roman"/>
          <w:sz w:val="32"/>
          <w:szCs w:val="32"/>
          <w:lang w:val="en-US" w:eastAsia="zh-CN"/>
        </w:rPr>
        <w:t>大厅宣传栏、党建文化阵地、电子显示屏等载体，营造尊法学法守法用法的良好氛围。</w:t>
      </w:r>
      <w:r>
        <w:rPr>
          <w:rFonts w:hint="default" w:ascii="Times New Roman" w:hAnsi="Times New Roman" w:eastAsia="方正仿宋_GBK" w:cs="Times New Roman"/>
          <w:b/>
          <w:bCs/>
          <w:sz w:val="32"/>
          <w:szCs w:val="32"/>
          <w:lang w:val="en-US" w:eastAsia="zh-CN"/>
        </w:rPr>
        <w:t>三是提升普法效果。</w:t>
      </w:r>
      <w:r>
        <w:rPr>
          <w:rFonts w:hint="default"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lang w:eastAsia="zh-CN"/>
        </w:rPr>
        <w:t>历史遗留问题、劳企矛盾突出问题、重访复访</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人群</w:t>
      </w:r>
      <w:r>
        <w:rPr>
          <w:rFonts w:hint="default" w:ascii="Times New Roman" w:hAnsi="Times New Roman" w:eastAsia="方正仿宋_GBK" w:cs="Times New Roman"/>
          <w:sz w:val="32"/>
          <w:szCs w:val="32"/>
          <w:lang w:val="en-US" w:eastAsia="zh-CN"/>
        </w:rPr>
        <w:t>为重点开展宣传。</w:t>
      </w:r>
      <w:r>
        <w:rPr>
          <w:rFonts w:hint="default" w:ascii="Times New Roman" w:hAnsi="Times New Roman" w:eastAsia="方正仿宋_GBK" w:cs="Times New Roman"/>
          <w:sz w:val="32"/>
          <w:szCs w:val="32"/>
          <w:lang w:eastAsia="zh-CN"/>
        </w:rPr>
        <w:t>结合群众身边不正之风和腐败问题集中整治，制发欺诈骗保警示海报150张、印发宣传折页1.5万份、制作《无间道之社保风云》警示教育片</w:t>
      </w:r>
      <w:r>
        <w:rPr>
          <w:rFonts w:hint="default" w:ascii="Times New Roman" w:hAnsi="Times New Roman" w:eastAsia="方正仿宋_GBK" w:cs="Times New Roman"/>
          <w:sz w:val="32"/>
          <w:szCs w:val="32"/>
          <w:lang w:val="en-US" w:eastAsia="zh-CN"/>
        </w:rPr>
        <w:t>1个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lang w:val="en-US" w:eastAsia="zh-CN" w:bidi="ar"/>
        </w:rPr>
        <w:t>开展政策宣讲活动54场，解决企业关心的政策问题61个。</w:t>
      </w:r>
    </w:p>
    <w:p w14:paraId="263A5102">
      <w:pPr>
        <w:pStyle w:val="4"/>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二、2024年党政主要负责人履行推进法治政府建设第一责任人职责，加强法治政府建设的有关情况</w:t>
      </w:r>
    </w:p>
    <w:p w14:paraId="1144F277">
      <w:pPr>
        <w:pStyle w:val="4"/>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局主要负责人坚持把法治政府建设作为事关全局的重要工作深入系统谋划，坚持将法治人社建设与业务建设同部署，并将履行法治建设工作情况列入年终述职内容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多次主持召开党组会、</w:t>
      </w:r>
      <w:r>
        <w:rPr>
          <w:rFonts w:hint="default" w:ascii="Times New Roman" w:hAnsi="Times New Roman" w:eastAsia="方正仿宋_GBK" w:cs="Times New Roman"/>
          <w:color w:val="auto"/>
          <w:sz w:val="32"/>
          <w:szCs w:val="32"/>
          <w:lang w:eastAsia="zh-CN"/>
        </w:rPr>
        <w:t>办公会</w:t>
      </w:r>
      <w:r>
        <w:rPr>
          <w:rFonts w:hint="default" w:ascii="Times New Roman" w:hAnsi="Times New Roman" w:eastAsia="方正仿宋_GBK" w:cs="Times New Roman"/>
          <w:color w:val="auto"/>
          <w:sz w:val="32"/>
          <w:szCs w:val="32"/>
        </w:rPr>
        <w:t>研究部署法治重点工作。认真落实行政负责人出庭应诉制度，带头应诉出庭，尊重并执行法院判决。</w:t>
      </w:r>
      <w:r>
        <w:rPr>
          <w:rFonts w:hint="default" w:ascii="Times New Roman" w:hAnsi="Times New Roman" w:eastAsia="方正仿宋_GBK" w:cs="Times New Roman"/>
          <w:color w:val="auto"/>
          <w:sz w:val="32"/>
          <w:szCs w:val="32"/>
          <w:highlight w:val="none"/>
          <w:lang w:val="en-US" w:eastAsia="zh-CN"/>
        </w:rPr>
        <w:t>持续加强法治人才队伍建设，完善法治人才“三库一队”，即公职律师库、执法人员库、法律顾问库和普法宣传队。</w:t>
      </w:r>
    </w:p>
    <w:p w14:paraId="2DBB21A4">
      <w:pPr>
        <w:pStyle w:val="4"/>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三、2024年推进法治政府建设存在的不足和原因</w:t>
      </w:r>
    </w:p>
    <w:p w14:paraId="5B2FFB5D">
      <w:pPr>
        <w:pStyle w:val="4"/>
        <w:keepNext w:val="0"/>
        <w:keepLines w:val="0"/>
        <w:pageBreakBefore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val="en-US" w:eastAsia="zh-CN"/>
        </w:rPr>
        <w:t>学习</w:t>
      </w:r>
      <w:r>
        <w:rPr>
          <w:rFonts w:hint="default" w:ascii="Times New Roman" w:hAnsi="Times New Roman" w:eastAsia="方正仿宋_GBK" w:cs="Times New Roman"/>
          <w:sz w:val="32"/>
          <w:szCs w:val="32"/>
          <w:lang w:eastAsia="zh-CN"/>
        </w:rPr>
        <w:t>习近平总书记全面依法治国新理念新思想新战略不够系统、不够深入，运用法治思维和法治方式深化改革、推动发展、化解矛盾的能力还需提升。</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val="0"/>
          <w:bCs w:val="0"/>
          <w:sz w:val="32"/>
          <w:szCs w:val="32"/>
          <w:lang w:eastAsia="zh-CN"/>
        </w:rPr>
        <w:t>诉讼案件有所上升。工伤认定诉讼案件基数大，法律适用问题复杂且争议较大；个别工作人员法治意识不强，因违反法定程序、主要证据不足、事实不清败诉等问题虽较往年有所减少，仍未彻底解决</w:t>
      </w:r>
      <w:r>
        <w:rPr>
          <w:rFonts w:hint="default" w:ascii="Times New Roman" w:hAnsi="Times New Roman" w:eastAsia="方正仿宋_GBK" w:cs="Times New Roman"/>
          <w:b/>
          <w:bCs/>
          <w:sz w:val="32"/>
          <w:szCs w:val="32"/>
          <w:lang w:eastAsia="zh-CN"/>
        </w:rPr>
        <w:t>。</w:t>
      </w:r>
    </w:p>
    <w:p w14:paraId="62E7990C">
      <w:pPr>
        <w:pStyle w:val="4"/>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四、2025年推进法治政府建设的工作思路、目标举措</w:t>
      </w:r>
    </w:p>
    <w:p w14:paraId="51810865">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lang w:eastAsia="zh-CN"/>
        </w:rPr>
        <w:t>一</w:t>
      </w:r>
      <w:r>
        <w:rPr>
          <w:rFonts w:hint="default" w:ascii="Times New Roman" w:hAnsi="Times New Roman" w:eastAsia="方正仿宋_GBK" w:cs="Times New Roman"/>
          <w:b/>
          <w:bCs/>
        </w:rPr>
        <w:t>是以法治能力建设为重点，进一步提高依法行政水平。</w:t>
      </w:r>
      <w:r>
        <w:rPr>
          <w:rFonts w:hint="default" w:ascii="Times New Roman" w:hAnsi="Times New Roman" w:eastAsia="方正仿宋_GBK" w:cs="Times New Roman"/>
        </w:rPr>
        <w:t>加强全局工作人员法治理论学习，提升依法行政能力，运用法治思维和法治方式化解矛盾、解决纠纷。充分发挥法律顾问作用，保障人社工作的严肃性和合法性。</w:t>
      </w:r>
    </w:p>
    <w:p w14:paraId="14E5300B">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lang w:eastAsia="zh-CN"/>
        </w:rPr>
        <w:t>二</w:t>
      </w:r>
      <w:r>
        <w:rPr>
          <w:rFonts w:hint="default" w:ascii="Times New Roman" w:hAnsi="Times New Roman" w:eastAsia="方正仿宋_GBK" w:cs="Times New Roman"/>
          <w:b/>
          <w:bCs/>
        </w:rPr>
        <w:t>是以</w:t>
      </w:r>
      <w:r>
        <w:rPr>
          <w:rFonts w:hint="default" w:ascii="Times New Roman" w:hAnsi="Times New Roman" w:eastAsia="方正仿宋_GBK" w:cs="Times New Roman"/>
          <w:b/>
          <w:bCs/>
          <w:lang w:eastAsia="zh-CN"/>
        </w:rPr>
        <w:t>“放管服”改革</w:t>
      </w:r>
      <w:r>
        <w:rPr>
          <w:rFonts w:hint="default" w:ascii="Times New Roman" w:hAnsi="Times New Roman" w:eastAsia="方正仿宋_GBK" w:cs="Times New Roman"/>
          <w:b/>
          <w:bCs/>
        </w:rPr>
        <w:t>为抓手，积极推行人社服务快办行动</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rPr>
        <w:t>深化“一窗综办”改革，全面清查梳理人社领域政务服务事项，明确进驻“一窗综办”事项范围，按照“前台综合受理、后台分类审批、综合窗口出件”模式，实现人社领域业务专岗办理向“一窗综办”转变。</w:t>
      </w:r>
    </w:p>
    <w:p w14:paraId="4D77B04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三是以全力维护稳定为底线，提高依法</w:t>
      </w:r>
      <w:r>
        <w:rPr>
          <w:rFonts w:hint="default" w:ascii="Times New Roman" w:hAnsi="Times New Roman" w:eastAsia="方正仿宋_GBK" w:cs="Times New Roman"/>
          <w:b/>
          <w:bCs/>
          <w:lang w:eastAsia="zh-CN"/>
        </w:rPr>
        <w:t>防范化解风险</w:t>
      </w:r>
      <w:r>
        <w:rPr>
          <w:rFonts w:hint="default" w:ascii="Times New Roman" w:hAnsi="Times New Roman" w:eastAsia="方正仿宋_GBK" w:cs="Times New Roman"/>
          <w:b/>
          <w:bCs/>
        </w:rPr>
        <w:t>的能力。</w:t>
      </w:r>
      <w:r>
        <w:rPr>
          <w:rFonts w:hint="default" w:ascii="Times New Roman" w:hAnsi="Times New Roman" w:eastAsia="方正仿宋_GBK" w:cs="Times New Roman"/>
        </w:rPr>
        <w:t>依法维护劳动者合法权益，进一步健全劳动关系协调机制，强化劳动保障监察执法，积极探索创新调解仲裁体制机制，优化仲裁程序，提升案件处理质效。</w:t>
      </w:r>
    </w:p>
    <w:p w14:paraId="62828B63">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四是以加强普法宣传为途径，大力营造良好法治氛围。</w:t>
      </w:r>
      <w:r>
        <w:rPr>
          <w:rFonts w:hint="default" w:ascii="Times New Roman" w:hAnsi="Times New Roman" w:eastAsia="方正仿宋_GBK" w:cs="Times New Roman"/>
        </w:rPr>
        <w:t>结合法治人社建设总体部署，落实好</w:t>
      </w:r>
      <w:r>
        <w:rPr>
          <w:rFonts w:hint="default" w:ascii="Times New Roman" w:hAnsi="Times New Roman" w:eastAsia="方正仿宋_GBK" w:cs="Times New Roman"/>
          <w:lang w:eastAsia="zh-CN"/>
        </w:rPr>
        <w:t>“谁执法谁普法”</w:t>
      </w:r>
      <w:r>
        <w:rPr>
          <w:rFonts w:hint="default" w:ascii="Times New Roman" w:hAnsi="Times New Roman" w:eastAsia="方正仿宋_GBK" w:cs="Times New Roman"/>
        </w:rPr>
        <w:t>责任制，深入开展法治宣传教育和普法活动</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把法治宣传教育与重点工作结合起来，推进政策法规宣传获得实效。</w:t>
      </w:r>
    </w:p>
    <w:p w14:paraId="50509391">
      <w:pPr>
        <w:keepNext w:val="0"/>
        <w:keepLines w:val="0"/>
        <w:pageBreakBefore w:val="0"/>
        <w:widowControl w:val="0"/>
        <w:numPr>
          <w:ilvl w:val="0"/>
          <w:numId w:val="0"/>
        </w:numPr>
        <w:kinsoku/>
        <w:wordWrap/>
        <w:overflowPunct/>
        <w:topLinePunct w:val="0"/>
        <w:autoSpaceDE/>
        <w:autoSpaceDN/>
        <w:bidi w:val="0"/>
        <w:adjustRightInd/>
        <w:snapToGrid/>
        <w:spacing w:afterLines="0" w:line="594" w:lineRule="exact"/>
        <w:textAlignment w:val="auto"/>
        <w:rPr>
          <w:rFonts w:hint="default" w:ascii="Times New Roman" w:hAnsi="Times New Roman" w:eastAsia="方正仿宋_GBK" w:cs="Times New Roman"/>
          <w:kern w:val="2"/>
          <w:sz w:val="32"/>
          <w:szCs w:val="32"/>
          <w:lang w:val="en-US" w:eastAsia="zh-CN"/>
        </w:rPr>
      </w:pPr>
    </w:p>
    <w:p w14:paraId="6A69284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lang w:val="en-US" w:eastAsia="zh-CN"/>
        </w:rPr>
        <w:t xml:space="preserve">                      </w:t>
      </w:r>
    </w:p>
    <w:p w14:paraId="2D3C7D7B">
      <w:pPr>
        <w:keepNext w:val="0"/>
        <w:keepLines w:val="0"/>
        <w:pageBreakBefore w:val="0"/>
        <w:widowControl w:val="0"/>
        <w:kinsoku/>
        <w:wordWrap/>
        <w:overflowPunct/>
        <w:topLinePunct w:val="0"/>
        <w:autoSpaceDE/>
        <w:autoSpaceDN/>
        <w:bidi w:val="0"/>
        <w:adjustRightInd/>
        <w:snapToGrid/>
        <w:spacing w:line="594" w:lineRule="exact"/>
        <w:ind w:firstLine="3200" w:firstLineChars="10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重庆市南岸区人力资源和社会保障局</w:t>
      </w:r>
    </w:p>
    <w:p w14:paraId="6790962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2025年3月3日</w:t>
      </w:r>
    </w:p>
    <w:p w14:paraId="7E4A3863">
      <w:pPr>
        <w:keepNext w:val="0"/>
        <w:keepLines w:val="0"/>
        <w:pageBreakBefore w:val="0"/>
        <w:widowControl/>
        <w:kinsoku/>
        <w:wordWrap/>
        <w:overflowPunct/>
        <w:topLinePunct w:val="0"/>
        <w:autoSpaceDE/>
        <w:autoSpaceDN/>
        <w:bidi w:val="0"/>
        <w:adjustRightInd/>
        <w:snapToGrid/>
        <w:spacing w:afterLines="-2147483648" w:line="594" w:lineRule="exact"/>
        <w:ind w:firstLine="0" w:firstLineChars="0"/>
        <w:textAlignment w:val="auto"/>
        <w:rPr>
          <w:rFonts w:hint="default" w:ascii="Times New Roman" w:hAnsi="Times New Roman" w:eastAsia="方正黑体_GBK" w:cs="Times New Roman"/>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E2E74FD-84B6-4B31-B2ED-E17CF80DFB39}"/>
  </w:font>
  <w:font w:name="Helvetica">
    <w:altName w:val="Arial"/>
    <w:panose1 w:val="020B0604020202020204"/>
    <w:charset w:val="00"/>
    <w:family w:val="swiss"/>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2" w:fontKey="{60C1D3FB-3B3C-410D-9DA5-A7D6C072EBDC}"/>
  </w:font>
  <w:font w:name="方正仿宋_GBK">
    <w:panose1 w:val="02000000000000000000"/>
    <w:charset w:val="86"/>
    <w:family w:val="auto"/>
    <w:pitch w:val="default"/>
    <w:sig w:usb0="A00002BF" w:usb1="38CF7CFA" w:usb2="00082016" w:usb3="00000000" w:csb0="00040001" w:csb1="00000000"/>
    <w:embedRegular r:id="rId3" w:fontKey="{823C7872-7EF9-44F2-BFE0-4862DB9F2A3C}"/>
  </w:font>
  <w:font w:name="方正黑体_GBK">
    <w:panose1 w:val="02010600010101010101"/>
    <w:charset w:val="86"/>
    <w:family w:val="auto"/>
    <w:pitch w:val="default"/>
    <w:sig w:usb0="00000001" w:usb1="080E0000" w:usb2="00000000" w:usb3="00000000" w:csb0="00040000" w:csb1="00000000"/>
    <w:embedRegular r:id="rId4" w:fontKey="{B8CECA38-3DA3-4731-AD5B-47EC3BF3ABEA}"/>
  </w:font>
  <w:font w:name="方正楷体_GBK">
    <w:panose1 w:val="02000000000000000000"/>
    <w:charset w:val="86"/>
    <w:family w:val="script"/>
    <w:pitch w:val="default"/>
    <w:sig w:usb0="800002BF" w:usb1="38CF7CFA" w:usb2="00000016" w:usb3="00000000" w:csb0="00040000" w:csb1="00000000"/>
    <w:embedRegular r:id="rId5" w:fontKey="{6EA3F76A-8E5D-430F-92A8-115EF080029F}"/>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52B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0C33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F0C33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NTMwNTVmNWZjMzQ2OTliN2YwNDE4ZmZlZDVhYTkifQ=="/>
    <w:docVar w:name="KSO_WPS_MARK_KEY" w:val="34c2f718-333b-458c-9e36-8341bd8fe665"/>
  </w:docVars>
  <w:rsids>
    <w:rsidRoot w:val="43382F40"/>
    <w:rsid w:val="00704863"/>
    <w:rsid w:val="05C330D0"/>
    <w:rsid w:val="09B74D83"/>
    <w:rsid w:val="117A7BD0"/>
    <w:rsid w:val="1568064C"/>
    <w:rsid w:val="1AF1368E"/>
    <w:rsid w:val="2E4F73D4"/>
    <w:rsid w:val="326A174C"/>
    <w:rsid w:val="34DF61CE"/>
    <w:rsid w:val="39B1059B"/>
    <w:rsid w:val="3D5B18EE"/>
    <w:rsid w:val="3F4B4818"/>
    <w:rsid w:val="43382F40"/>
    <w:rsid w:val="434627D5"/>
    <w:rsid w:val="44580049"/>
    <w:rsid w:val="46042CC1"/>
    <w:rsid w:val="4B630609"/>
    <w:rsid w:val="51FB7646"/>
    <w:rsid w:val="56B44767"/>
    <w:rsid w:val="573214BA"/>
    <w:rsid w:val="57942C01"/>
    <w:rsid w:val="57BE7B82"/>
    <w:rsid w:val="58134E48"/>
    <w:rsid w:val="68B73331"/>
    <w:rsid w:val="69E3290F"/>
    <w:rsid w:val="6BFE0DA2"/>
    <w:rsid w:val="6F471CA5"/>
    <w:rsid w:val="710C14F8"/>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afterLines="0"/>
    </w:pPr>
    <w:rPr>
      <w:szCs w:val="22"/>
    </w:rPr>
  </w:style>
  <w:style w:type="paragraph" w:customStyle="1" w:styleId="4">
    <w:name w:val="默认"/>
    <w:qFormat/>
    <w:uiPriority w:val="0"/>
    <w:rPr>
      <w:rFonts w:ascii="Helvetica" w:hAnsi="Helvetica" w:eastAsia="Helvetica" w:cs="Times New Roman"/>
      <w:color w:val="000000"/>
      <w:sz w:val="22"/>
      <w:szCs w:val="22"/>
      <w:lang w:val="en-US" w:eastAsia="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2770</Words>
  <Characters>2870</Characters>
  <Lines>0</Lines>
  <Paragraphs>0</Paragraphs>
  <TotalTime>49</TotalTime>
  <ScaleCrop>false</ScaleCrop>
  <LinksUpToDate>false</LinksUpToDate>
  <CharactersWithSpaces>2931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2024-02-26T08:22:00Z</dcterms:created>
  <dc:creator>胡骊</dc:creator>
  <cp:lastModifiedBy>sc</cp:lastModifiedBy>
  <cp:lastPrinted>2025-02-21T08:08:00Z</cp:lastPrinted>
  <dcterms:modified xsi:type="dcterms:W3CDTF">2025-03-03T03:13:37Z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BAB6570524EB4DC3A40D2D2D7750728E_13</vt:lpwstr>
  </property>
  <property fmtid="{D5CDD505-2E9C-101B-9397-08002B2CF9AE}" pid="4" name="KSOTemplateDocerSaveRecord">
    <vt:lpwstr>eyJoZGlkIjoiMjg2MDhkZDc5ZjllOWQzMmI1ZTA4MDY5MWE5NjQwM2YiLCJ1c2VySWQiOiIyNDE5NTk0MjUifQ==</vt:lpwstr>
  </property>
</Properties>
</file>