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A7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南岸区农业农村委员会</w:t>
      </w:r>
    </w:p>
    <w:p w14:paraId="13CC0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年法治政府建设情况的报告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 xml:space="preserve"> </w:t>
      </w:r>
    </w:p>
    <w:p w14:paraId="12CAB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4ED29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在区委区政府的正确领导下，在区委法治办的有力指导下，区农业农村委严格依法行政，深入推进法治政府建设，促进全区水利农业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年度法治政府建设情况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46769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年推进法治政府建设的主要举措和成效</w:t>
      </w:r>
    </w:p>
    <w:p w14:paraId="6319C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开展法制宣传培训，提升全民法律素养</w:t>
      </w:r>
    </w:p>
    <w:p w14:paraId="6B8F68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一是利用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全国防灾减灾宣传日、6月安全生产月等契机广泛宣传农业、水利法律法规，向群众宣讲解读政策，发放宣传物资1200余份。二是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做好执法普法宣传工作。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农业综合执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法人员采取包区包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等方式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深入农村与学法用法示范户</w:t>
      </w:r>
      <w:r>
        <w:rPr>
          <w:rFonts w:hint="eastAsia" w:ascii="方正仿宋_GBK" w:hAnsi="方正仿宋_GBK" w:eastAsia="方正仿宋_GBK" w:cs="方正仿宋_GBK"/>
          <w:w w:val="98"/>
          <w:sz w:val="32"/>
          <w:szCs w:val="32"/>
        </w:rPr>
        <w:t>“结对子”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把普法融入执法全过程，开展以案释法、以案说法，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有针对性的培育指导和跟踪服务。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全年共计悬挂秸秆禁烧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横幅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0余条，发放各类宣传资料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00余份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累计投入禁渔宣传经费10万余元，面向9000余人次进行普法宣传，发放长江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“十年禁渔”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宣传海报倡议书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禁渔宣传资料10000余份，发放并张贴举报奖励宣传资料350余份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禁渔执法工作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区融媒体、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人民网重庆（重庆发布）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等区市级媒体宣传报道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全年共开展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水行政执法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普法宣传2次，组织宣传人员6人次，制作展板2块，制作横幅4条，发放法律宣传资料500份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取得了良好的效果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年度法治考试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行政执法人员通用法律知识培训，参与率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均达到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100%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我区涉农镇街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广泛开展农村学法用法教育，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年培训认定农村学法用法示范户43人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，组织了两期以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eastAsia="zh-CN"/>
        </w:rPr>
        <w:t>法治理论、法律知识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等为主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内容的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农村学法用法示范户骨干培训班，共培训90余人次。</w:t>
      </w:r>
    </w:p>
    <w:p w14:paraId="522E8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）强化行政执法监管，切实维护法律权威</w:t>
      </w:r>
    </w:p>
    <w:p w14:paraId="2A32B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农业综合行政执法工作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一是加强农产品质量监督抽查。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“春雷”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等专项行动，开展农产品质量安全监督抽查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批次，合格率9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%。对农产品生产环节的违法添加、违规用药行为及时予以查处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共计发现农产品质量安全违法行为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起，立案查处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起，罚没款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0.37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二是持续开展农资打假专项行动。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结合全市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“春雷”“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剑”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专项执法行动，对农资领域开展专项执法检查，严厉打击农资领域制假售假等坑农害农行为。共计出动执法人员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余人次，检查农资生产经营主体1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6家次，立案查处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件，收缴假劣农药约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公斤，罚没款约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三是持续开展秸秆禁烧执法。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深入镇村发放秸秆禁烧工作宣传单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利用媒体大力宣传秸秆还田综合利用，号召农村党员干部和村民积极参与禁烧工作，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秸秆禁烧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执法检查力度，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全年共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开展秸秆禁烧巡查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0余起。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四是持续开展植物检疫执法工作。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严把植物检疫关口，做实做细病虫害防治工作，全区设置固定病虫害防治观测点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个，开展监测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300余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次，涉及病虫害防治面积达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亩。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五是强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化畜牧兽医执法工作。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动物防疫为主线，严把动物防疫卡口，全面加强对动物养殖、调运、诊疗、屠宰等全过程的执法监督力度，严厉打击畜牧兽医行业中的违规调运、私屠滥宰、违法诊疗等行为。全年共计开展畜牧兽医行业专项执法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余次，发现违法行为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起，罚没款项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六是强化宅基地执法工作。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全年完成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基地执法检查20余次，发现宅基地违法行为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查处5起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七是深化矛盾纠纷排查解决机制。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全年共计接到投诉纠纷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0余起，均已全部妥善解决，纠纷解决效果良好。</w:t>
      </w:r>
    </w:p>
    <w:p w14:paraId="386FF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2.抓好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“十年禁渔”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通过实地巡查、监控查看、定点蹲守等多种方式和手段，强化日常执法监管力度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持续开展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“亮剑、零点、清江”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等专项行动，严厉打击非法捕捞行为。全年办理行政案件共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件，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查获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涉案人员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人，罚款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2.75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收缴非法网具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鱼竿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钓获物约40余公斤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查获国家一级保护动物长江鲟5条、国家二级保护动物岩原鲤1条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放生渔获物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余公斤，增殖放流30万余尾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销毁非法网具11副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非法鱼竿180根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设置（悬挂）禁钓告示牌、垂钓管理规定告知牌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制止、劝离非法（情节较轻）垂钓人员3100余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“两承诺一倡议”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活动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组织相关市场主体，与大型商超、涉渔市场、涉渔餐饮主体签订并公开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“不制售长江鱼”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检查涉渔广告、涉渔餐饮场所菜单（菜谱）、企业名称字号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个次，责令整改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次，督促删除非法交易信息20条。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区农业农村委将1000元以下非法垂钓处罚权委托镇街实施，有效解决了执法人员不足问题。每个沿江镇街按照2+2模式组建渔政协助巡访队伍，全区13个沿江镇街专职护渔人员共26名。市级开发建设的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“长江治渔”纳入数字重庆建设重大应用“一本账”管理，目前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在涂山镇试点。涉渔信访问题和社会不稳定因素为“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镇街共办理非法垂钓行政案件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6件，罚款0.12万元，涉案人员共计6人。</w:t>
      </w:r>
    </w:p>
    <w:p w14:paraId="2B2B5F5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3.强化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水行政执法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全年共组织检查（巡）查人187人/次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水行政执法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检（巡）查93次，调查各类水事案件13件，责令停止违法行为13起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立案查处7件，处罚款10.15万元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违法情节轻微未立案查处6件。组织检查人员26人/次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开展水土保持执法检查13次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组织检查人员44人/次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开展河道采砂执法检查22次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组织检查人员11人/次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开展水资源执法检查5次。全年共组织检查人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50人/次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参与水利安全执法检查25次，下发责令限期整改通知书12份，整改复核意见12份,现场处罚1次，罚款人民币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元。</w:t>
      </w:r>
    </w:p>
    <w:p w14:paraId="5CF164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建立健全信访稳定工作制度</w:t>
      </w:r>
    </w:p>
    <w:p w14:paraId="2A8EBB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积极研讨信访存量化解工作，在委办公会通报近期信访、群众投诉案件，针对疑难问题，委领导班子集体研究，商议对策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认真处理群众来信来访，按时办结区府办指挥中心转办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“互联网+监督”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投诉件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件，按期办结率达100%。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做好群众来访接访工作，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办理信访件47件，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领导公开接访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次。</w:t>
      </w:r>
    </w:p>
    <w:p w14:paraId="02F00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年党政主要负责人履行推进法治建设第一责任人职责，加强法治政府建设的有关情况</w:t>
      </w:r>
    </w:p>
    <w:p w14:paraId="7AFEC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一是深化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“关键少数”学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法，主要负责人带头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尊法学法守法用法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，通过主持召开农业农村工委会、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理论学习中心组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学习会等形式，深学笃行习近平法治思想。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将“深入学习领会习近平法治思想”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列入委2023年度理论学习中心组学习计划，认真学习领会习近平法治思想，吃透基本精神、把握核心要义、增强“四个意识”、坚定“四个自信”、做到“两个维护”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，不断提高政治判断力、政治领悟力、政治执行力，全力铸就过硬的政治素养。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二是认真贯彻执行民主集中制，严格执行农业农村工委和农业农村委议事规则，充分发扬民主，全面做到集体决策。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严格执行“三重一大”实施细则，在集体决策过程中坚决执行“一把手”末位发言制度，坚决防止先定调子走过场情况发生，全年集体决策“三重一大”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充分发挥法制审核把关职能，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委托常年法律顾问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重庆鲁本律师事务所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辅助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审查各类合同、文件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落实重大执法决定法制审核制度，审核一般程序案件27件。</w:t>
      </w:r>
    </w:p>
    <w:p w14:paraId="05768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年推进法治政府建设存在的不足和原因</w:t>
      </w:r>
    </w:p>
    <w:p w14:paraId="6CDB82F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（一）水保和水资源案件线索来源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划界不清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是与经开区划界不清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造成执法检查发现线索难度增大。</w:t>
      </w:r>
    </w:p>
    <w:p w14:paraId="07B4549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未配备公职律师。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按照政府部门应在2025年前配置公职律师的要求，区农业农村委原有的公职律师调走后，一直未有符合条件的人员。</w:t>
      </w:r>
    </w:p>
    <w:p w14:paraId="4D141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年推进法治政府建设的工作思路目标举措</w:t>
      </w:r>
    </w:p>
    <w:p w14:paraId="6B1EE33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（一）继续学习贯彻习近平法治思想和中央全面依法治国工作会议精神。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进一步提高领导干部运用法治思维、法治方式深化改革、推动发展、化解矛盾、维护稳定的能力，将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习近平法治思想融入农业农村法治工作的全过程。继续贯彻落实好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“一规划两纲要”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和《关于进一步加强市县法治建设的意见》任务分工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好“八五”普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法工作和法治宣传工作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 w14:paraId="0487A7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（二）深化行政执法“三项制度”落实。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在提升人员素质、完</w:t>
      </w:r>
    </w:p>
    <w:p w14:paraId="1FA7B9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善执法制度、保障执法装备、规范执法办案等方面加大力度，提升执法水平。</w:t>
      </w:r>
    </w:p>
    <w:p w14:paraId="31D4D77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800" w:firstLineChars="2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（三）有序推进执法监管工作。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以农产品质量监督抽检及“十年禁渔”为主线，狠抓农产品质量安全监督检查和农资市场执法检查。联合公安、市场监督等部门，严厉打击非法捕捞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法犯罪行为，继续巩固我区禁渔成果；指导沿江镇街加强垂钓管理，依法查处违规垂钓行为。加强河道执法巡查，依法查处违法涉河建设、河道非法采砂、非法取水等行为，维护我区良好的水事秩序。</w:t>
      </w:r>
    </w:p>
    <w:p w14:paraId="64611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五、其他需要报告的情况</w:t>
      </w:r>
    </w:p>
    <w:p w14:paraId="09246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无。</w:t>
      </w:r>
    </w:p>
    <w:p w14:paraId="1EBAB62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800" w:firstLineChars="2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91D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default" w:ascii="Times New Roman" w:hAnsi="Times New Roman" w:cs="Times New Roman"/>
        </w:rPr>
      </w:pPr>
    </w:p>
    <w:p w14:paraId="2BFA92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南岸区农业农村委员会</w:t>
      </w:r>
    </w:p>
    <w:p w14:paraId="52C3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TkwODk1MDRkYjg1OGRhNjRhMzkwZTYwYjViOGMifQ=="/>
    <w:docVar w:name="KSO_WPS_MARK_KEY" w:val="339f7336-90cf-4d8c-80dd-49f89b4fdb44"/>
  </w:docVars>
  <w:rsids>
    <w:rsidRoot w:val="17356180"/>
    <w:rsid w:val="013C1D0A"/>
    <w:rsid w:val="023F715D"/>
    <w:rsid w:val="02427003"/>
    <w:rsid w:val="024307A6"/>
    <w:rsid w:val="03D45D61"/>
    <w:rsid w:val="03F41690"/>
    <w:rsid w:val="040A3AEF"/>
    <w:rsid w:val="04190042"/>
    <w:rsid w:val="051A320F"/>
    <w:rsid w:val="07E2703C"/>
    <w:rsid w:val="086844AF"/>
    <w:rsid w:val="09907502"/>
    <w:rsid w:val="09D11324"/>
    <w:rsid w:val="0B122CF4"/>
    <w:rsid w:val="0BC017B7"/>
    <w:rsid w:val="0C0773D5"/>
    <w:rsid w:val="0C2A64AC"/>
    <w:rsid w:val="0D4C7127"/>
    <w:rsid w:val="0DF30F7D"/>
    <w:rsid w:val="0E8C38C2"/>
    <w:rsid w:val="0FA82A3E"/>
    <w:rsid w:val="10065551"/>
    <w:rsid w:val="10777668"/>
    <w:rsid w:val="10C562E1"/>
    <w:rsid w:val="10EB2418"/>
    <w:rsid w:val="11DE4105"/>
    <w:rsid w:val="1408428A"/>
    <w:rsid w:val="141D26DD"/>
    <w:rsid w:val="141E4024"/>
    <w:rsid w:val="159D41B7"/>
    <w:rsid w:val="15BE52B3"/>
    <w:rsid w:val="16156D22"/>
    <w:rsid w:val="16CB2181"/>
    <w:rsid w:val="17356180"/>
    <w:rsid w:val="17E92532"/>
    <w:rsid w:val="18321758"/>
    <w:rsid w:val="189A1D56"/>
    <w:rsid w:val="18F41BE6"/>
    <w:rsid w:val="19597C05"/>
    <w:rsid w:val="1A611AD4"/>
    <w:rsid w:val="1AC10108"/>
    <w:rsid w:val="1BA71564"/>
    <w:rsid w:val="1CBD41CE"/>
    <w:rsid w:val="1CCE3FAF"/>
    <w:rsid w:val="1DBF7013"/>
    <w:rsid w:val="1E1B76E9"/>
    <w:rsid w:val="1E590536"/>
    <w:rsid w:val="1E87371C"/>
    <w:rsid w:val="1E9C4D8D"/>
    <w:rsid w:val="20094172"/>
    <w:rsid w:val="20ED73BC"/>
    <w:rsid w:val="21A447A5"/>
    <w:rsid w:val="21DC0E28"/>
    <w:rsid w:val="22071BF2"/>
    <w:rsid w:val="22192B54"/>
    <w:rsid w:val="226520FC"/>
    <w:rsid w:val="23AC463C"/>
    <w:rsid w:val="244B074F"/>
    <w:rsid w:val="262430DC"/>
    <w:rsid w:val="2787167B"/>
    <w:rsid w:val="27C32BE2"/>
    <w:rsid w:val="2AE73433"/>
    <w:rsid w:val="31C43320"/>
    <w:rsid w:val="31F17472"/>
    <w:rsid w:val="32011732"/>
    <w:rsid w:val="34F62D46"/>
    <w:rsid w:val="36EA4B08"/>
    <w:rsid w:val="37C8447C"/>
    <w:rsid w:val="392409B1"/>
    <w:rsid w:val="3A53417C"/>
    <w:rsid w:val="3AEA1FB6"/>
    <w:rsid w:val="3C52254E"/>
    <w:rsid w:val="3CE750FC"/>
    <w:rsid w:val="3D55206C"/>
    <w:rsid w:val="3E247CF8"/>
    <w:rsid w:val="3F4D1EA8"/>
    <w:rsid w:val="40747DE3"/>
    <w:rsid w:val="414C5B12"/>
    <w:rsid w:val="425D5F64"/>
    <w:rsid w:val="437A5422"/>
    <w:rsid w:val="44F93A27"/>
    <w:rsid w:val="453A6C1C"/>
    <w:rsid w:val="45DE7048"/>
    <w:rsid w:val="479F2161"/>
    <w:rsid w:val="489467BF"/>
    <w:rsid w:val="49046F01"/>
    <w:rsid w:val="495518E8"/>
    <w:rsid w:val="49A62D68"/>
    <w:rsid w:val="4A9C5770"/>
    <w:rsid w:val="4AC107FC"/>
    <w:rsid w:val="4AEE4FC5"/>
    <w:rsid w:val="4B2601F5"/>
    <w:rsid w:val="4B553A9B"/>
    <w:rsid w:val="4BF346B2"/>
    <w:rsid w:val="4CCC1CC8"/>
    <w:rsid w:val="4CDD7C5D"/>
    <w:rsid w:val="4D0B0857"/>
    <w:rsid w:val="4D4B17D1"/>
    <w:rsid w:val="4D796772"/>
    <w:rsid w:val="4DEA179F"/>
    <w:rsid w:val="4E4B15D1"/>
    <w:rsid w:val="50ED5725"/>
    <w:rsid w:val="50FA7925"/>
    <w:rsid w:val="51DD715C"/>
    <w:rsid w:val="52537E5F"/>
    <w:rsid w:val="54EF4ECA"/>
    <w:rsid w:val="55106E9A"/>
    <w:rsid w:val="57BA09B6"/>
    <w:rsid w:val="58A93BD9"/>
    <w:rsid w:val="58D966AB"/>
    <w:rsid w:val="5B524F0E"/>
    <w:rsid w:val="5B827E48"/>
    <w:rsid w:val="5BD65C49"/>
    <w:rsid w:val="5C1374CF"/>
    <w:rsid w:val="5CDA5142"/>
    <w:rsid w:val="602C10FC"/>
    <w:rsid w:val="607E0C59"/>
    <w:rsid w:val="60AC017C"/>
    <w:rsid w:val="611305B9"/>
    <w:rsid w:val="626D23A9"/>
    <w:rsid w:val="62AA2A59"/>
    <w:rsid w:val="634B0B98"/>
    <w:rsid w:val="63797FE6"/>
    <w:rsid w:val="64594C6B"/>
    <w:rsid w:val="650E233E"/>
    <w:rsid w:val="65B83E98"/>
    <w:rsid w:val="66C26A47"/>
    <w:rsid w:val="69995581"/>
    <w:rsid w:val="6BFF022A"/>
    <w:rsid w:val="6CB54AEE"/>
    <w:rsid w:val="6D58397F"/>
    <w:rsid w:val="6DE063F6"/>
    <w:rsid w:val="71394A67"/>
    <w:rsid w:val="718F36B1"/>
    <w:rsid w:val="728D3364"/>
    <w:rsid w:val="72C90E50"/>
    <w:rsid w:val="73F96751"/>
    <w:rsid w:val="749F4688"/>
    <w:rsid w:val="74F369B3"/>
    <w:rsid w:val="7533526E"/>
    <w:rsid w:val="7576675F"/>
    <w:rsid w:val="757D1013"/>
    <w:rsid w:val="7A700DC0"/>
    <w:rsid w:val="7B783CF4"/>
    <w:rsid w:val="7B8E443B"/>
    <w:rsid w:val="7B997111"/>
    <w:rsid w:val="7BA02AAB"/>
    <w:rsid w:val="7C1C5780"/>
    <w:rsid w:val="7DA46E48"/>
    <w:rsid w:val="7DF0192C"/>
    <w:rsid w:val="7E9E6BF3"/>
    <w:rsid w:val="7EE2758B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szCs w:val="2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6</Pages>
  <Words>1300</Words>
  <Characters>1376</Characters>
  <Lines>0</Lines>
  <Paragraphs>0</Paragraphs>
  <TotalTime>0</TotalTime>
  <ScaleCrop>false</ScaleCrop>
  <LinksUpToDate>false</LinksUpToDate>
  <CharactersWithSpaces>1377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2023-01-28T02:28:00Z</dcterms:created>
  <dc:creator>邓盼</dc:creator>
  <cp:lastModifiedBy>Administrator</cp:lastModifiedBy>
  <cp:lastPrinted>2024-01-24T03:02:00Z</cp:lastPrinted>
  <dcterms:modified xsi:type="dcterms:W3CDTF">2024-12-26T08:32:14Z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92010FF57110488AB933EB8E5CE62E07</vt:lpwstr>
  </property>
</Properties>
</file>