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重庆市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南岸区农业农村委员会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center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年法治政府建设情况的报告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在区委区政府的正确领导下，在区委法治办的有力指导下，区农业农村委严格依法行政，深入推进法治政府建设，促进全区水利农业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法治环境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持续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向好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区农业农村委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年度法治政府建设情况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年推进法治政府建设的主要举措和成效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开展法制宣传培训，提升全民法律素养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一是利用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3.15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”、“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5.12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全国防灾减灾宣传日、6月安全生产月等契机广泛宣传农业、水利法律法规，向群众宣讲解读政策，发放宣传物资1200余份。二是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做好执法普法宣传工作。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农业综合执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</w:rPr>
        <w:t>法人员采取包区包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  <w:lang w:eastAsia="zh-CN"/>
        </w:rPr>
        <w:t>片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</w:rPr>
        <w:t>等方式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</w:rPr>
        <w:t>深入农村与学法用法示范户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</w:rPr>
        <w:t>“结对子”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</w:rPr>
        <w:t>把普法融入执法全过程，开展以案释法、以案说法，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有针对性的培育指导和跟踪服务。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全年共计悬挂秸秆禁烧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宣传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横幅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0余条，发放各类宣传资料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00余份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累计投入禁渔宣传经费10万余元，面向9000余人次进行普法宣传，发放长江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“十年禁渔”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宣传海报倡议书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余份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禁渔宣传资料10000余份，发放并张贴举报奖励宣传资料350余份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禁渔执法工作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区融媒体、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人民网重庆（重庆发布）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等区市级媒体宣传报道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全年共开展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水利执法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普法宣传2次，组织宣传人员6人次，制作展板2块，制作横幅4条，发放法律宣传资料500份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取得了良好的效果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年度法治考试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行政执法人员通用法律知识培训，参与率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通过率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均达到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100%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我区涉农镇街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广泛开展农村学法用法教育，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年培训认定农村学法用法示范户43人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，组织了两期以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法治理论、法律知识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等为主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内容的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农村学法用法示范户骨干培训班，共培训90余人次。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）强化行政执法监管，切实维护法律权威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5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农业综合行政执法工作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一是加强农产品质量监督抽查。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“春雷”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等专项行动，开展农产品质量安全监督抽查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批次，合格率9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%。对农产品生产环节的违法添加、违规用药行为及时予以查处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共计发现农产品质量安全违法行为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起，立案查处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起，罚没款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0.37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万元。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二是持续开展农资打假专项行动。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结合全市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“春雷”“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剑”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专项执法行动，对农资领域开展专项执法检查，严厉打击农资领域制假售假等坑农害农行为。共计出动执法人员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余人次，检查农资生产经营主体1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6家次，立案查处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件，收缴假劣农药约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公斤，罚没款约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0.7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万元。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三是持续开展秸秆禁烧执法。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深入镇村发放秸秆禁烧工作宣传单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利用媒体大力宣传秸秆还田综合利用，号召农村党员干部和村民积极参与禁烧工作，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加大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秸秆禁烧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执法检查力度，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全年共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开展秸秆禁烧巡查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0余起。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四是持续开展植物检疫执法工作。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严把植物检疫关口，做实做细病虫害防治工作，全区设置固定病虫害防治观测点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个，开展监测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300余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次，涉及病虫害防治面积达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亩。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</w:rPr>
        <w:t>五是强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化畜牧兽医执法工作。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动物防疫为主线，严把动物防疫卡口，全面加强对动物养殖、调运、诊疗、屠宰等全过程的执法监督力度，严厉打击畜牧兽医行业中的违规调运、私屠滥宰、违法诊疗等行为。全年共计开展畜牧兽医行业专项执法检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余次，发现违法行为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起，立案查处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起，罚没款项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六是强化宅基地执法工作。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全年完成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基地执法检查20余次，发现宅基地违法行为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起，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查处5起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七是深化矛盾纠纷排查解决机制。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全年共计接到投诉纠纷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0余起，均已全部妥善解决，纠纷解决效果良好。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2.抓好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“十年禁渔”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通过实地巡查、监控查看、定点蹲守等多种方式和手段，强化日常执法监管力度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持续开展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“亮剑、零点、清江”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等专项行动，严厉打击非法捕捞行为。全年办理行政案件共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件，</w:t>
      </w:r>
      <w:bookmarkStart w:id="0" w:name="_GoBack"/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查获</w:t>
      </w:r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涉案人员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人，罚款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2.75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收缴非法网具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鱼竿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钓获物约40余公斤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查获国家一级保护动物长江鲟5条、国家二级保护动物岩原鲤1条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放生渔获物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余公斤，增殖放流30万余尾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销毁非法网具11副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非法鱼竿180根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设置（悬挂）禁钓告示牌、垂钓管理规定告知牌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制止、劝离非法（情节较轻）垂钓人员3100余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开展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“两承诺一倡议”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活动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组织相关市场主体，与大型商超、涉渔市场、涉渔餐饮主体签订并公开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“不制售长江鱼”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承诺书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余份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检查涉渔广告、涉渔餐饮场所菜单（菜谱）、企业名称字号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750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个次，责令整改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次，督促删除非法交易信息20条。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区农业农村委将1000元以下非法垂钓处罚权委托镇街实施，有效解决了执法人员不足问题。每个沿江镇街按照2+2模式组建渔政协助巡访队伍，全区13个沿江镇街专职护渔人员共26名。市级开发建设的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“长江治渔”纳入数字重庆建设重大应用“一本账”管理，目前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已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在涂山镇试点。涉渔信访问题和社会不稳定因素为“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镇街共办理非法垂钓行政案件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6件，罚款0.12万元，涉案人员共计6人。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3.强化水利执法工作。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全年共组织检查（巡）查人187人/次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开展水利执法检（巡）查93次，调查各类水事案件13件，责令停止违法行为13起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立案查处7件，处罚款10.15万元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违法情节轻微未立案查处6件。组织检查人员26人/次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开展水土保持执法检查13次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组织检查人员44人/次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开展河道采砂执法检查22次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组织检查人员11人/次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开展水资源执法检查5次。全年共组织检查人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50人/次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参与水利安全执法检查25次，下发责令限期整改通知书12份，整改复核意见12份,现场处罚1次，罚款人民币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0.0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建立健全信访稳定工作制度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积极研讨信访存量化解工作，在委办公会通报近期信访、群众投诉案件，针对疑难问题，委领导班子集体研究，商议对策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认真处理群众来信来访，按时办结区府办指挥中心转办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“互联网+监督”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投诉件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件，按期办结率达100%。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做好群众来访接访工作，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办理信访件47件，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领导公开接访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年党政主要负责人履行推进法治建设第一责任人职责，加强法治政府建设的有关情况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一是深化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“关键少数”学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法，主要负责人带头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遵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法学法守法用法，通过主持召开农业农村工委会、理论中心组学习会等形式，深学笃行习近平法治思想。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将“深入学习领会习近平法治思想”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列入委2023年度理论学习中心组学习计划，认真学习领会习近平法治思想，吃透基本精神、把握核心要义、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增强“四个意识”，坚定“四个自信”，做到“两个维护”，不断提高政治判断力、政治领悟力、政治执行力，全力铸就过硬的政治素养。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二是认真贯彻执行民主集中制，严格执行农业农村工委和农业农村委议事规则，充分发扬民主，全面做到集体决策。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严格执行“三重一大”实施细则，在集体决策过程中坚决执行“一把手”末位发言制度，坚决防止先定调子走过场情况发生，全年集体决策“三重一大”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事项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项。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充分发挥法制审核把关职能，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委托常年法律顾问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重庆鲁本律师事务所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辅助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审查各类合同、文件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，严格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落实重大执法决定法制审核制度，审核一般程序案件27件。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年推进法治政府建设存在的不足和原因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（一）水保和水资源案件线索来源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划界不清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是与经开区划界不清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造成执法检查发现线索难度增大。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未配备公职律师。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按照政府部门应在2025年前配置公职律师的要求，区农业农村委原有的公职律师调走后，一直未有符合条件的人员。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年推进法治政府建设的工作思路目标举措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（一）继续学习贯彻习近平法治思想和中央全面依法治国工作会议精神。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进一步提高领导干部运用法治思维、法治方式深化改革、推动发展、化解矛盾、维护稳定的能力，将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习近平法治思想融入农业农村法治工作的全过程。继续贯彻落实好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“一规划两纲要”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和《关于进一步加强市县法治建设的意见》任务分工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好“八五”普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法工作和法治宣传工作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（二）深化行政执法“三项制度”落实。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在提升人员素质、完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善执法制度、保障执法装备、规范执法办案等方面加大力度，提升执法水平。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800" w:firstLineChars="25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（三）有序推进执法监管工作。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以农产品质量监督抽检及“十年禁渔”为主线，狠抓农产品质量安全监督检查和农资市场执法检查。联合公安、市场监督等部门，严厉打击非法捕捞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违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法犯罪行为，继续巩固我区禁渔成果；指导沿江镇街加强垂钓管理，依法查处违规垂钓行为。加强河道执法巡查，依法查处违法涉河建设、河道非法采砂、非法取水等行为，维护我区良好的水事秩序。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五、其他需要报告的情况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800" w:firstLineChars="25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南岸区农业农村委员会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日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56180"/>
    <w:rsid w:val="013C1D0A"/>
    <w:rsid w:val="023F715D"/>
    <w:rsid w:val="02427003"/>
    <w:rsid w:val="024307A6"/>
    <w:rsid w:val="03D45D61"/>
    <w:rsid w:val="03F41690"/>
    <w:rsid w:val="040A3AEF"/>
    <w:rsid w:val="04190042"/>
    <w:rsid w:val="051A320F"/>
    <w:rsid w:val="07E2703C"/>
    <w:rsid w:val="086844AF"/>
    <w:rsid w:val="09907502"/>
    <w:rsid w:val="09D11324"/>
    <w:rsid w:val="0B122CF4"/>
    <w:rsid w:val="0BC017B7"/>
    <w:rsid w:val="0C0773D5"/>
    <w:rsid w:val="0C2A64AC"/>
    <w:rsid w:val="0D4C7127"/>
    <w:rsid w:val="0DF30F7D"/>
    <w:rsid w:val="0E8C38C2"/>
    <w:rsid w:val="0FA82A3E"/>
    <w:rsid w:val="10065551"/>
    <w:rsid w:val="10777668"/>
    <w:rsid w:val="10C562E1"/>
    <w:rsid w:val="10EB2418"/>
    <w:rsid w:val="11DE4105"/>
    <w:rsid w:val="1408428A"/>
    <w:rsid w:val="141D26DD"/>
    <w:rsid w:val="141E4024"/>
    <w:rsid w:val="159D41B7"/>
    <w:rsid w:val="15BE52B3"/>
    <w:rsid w:val="16156D22"/>
    <w:rsid w:val="16CB2181"/>
    <w:rsid w:val="17356180"/>
    <w:rsid w:val="17E92532"/>
    <w:rsid w:val="18321758"/>
    <w:rsid w:val="189A1D56"/>
    <w:rsid w:val="18F41BE6"/>
    <w:rsid w:val="19597C05"/>
    <w:rsid w:val="1A611AD4"/>
    <w:rsid w:val="1AC10108"/>
    <w:rsid w:val="1BA71564"/>
    <w:rsid w:val="1CBD41CE"/>
    <w:rsid w:val="1CCE3FAF"/>
    <w:rsid w:val="1DBF7013"/>
    <w:rsid w:val="1E1B76E9"/>
    <w:rsid w:val="1E590536"/>
    <w:rsid w:val="1E87371C"/>
    <w:rsid w:val="1E9C4D8D"/>
    <w:rsid w:val="20094172"/>
    <w:rsid w:val="20ED73BC"/>
    <w:rsid w:val="21A447A5"/>
    <w:rsid w:val="21DC0E28"/>
    <w:rsid w:val="22071BF2"/>
    <w:rsid w:val="22192B54"/>
    <w:rsid w:val="226520FC"/>
    <w:rsid w:val="23AC463C"/>
    <w:rsid w:val="244B074F"/>
    <w:rsid w:val="262430DC"/>
    <w:rsid w:val="2787167B"/>
    <w:rsid w:val="27C32BE2"/>
    <w:rsid w:val="2AE73433"/>
    <w:rsid w:val="31C43320"/>
    <w:rsid w:val="31F17472"/>
    <w:rsid w:val="32011732"/>
    <w:rsid w:val="34F62D46"/>
    <w:rsid w:val="36EA4B08"/>
    <w:rsid w:val="37C8447C"/>
    <w:rsid w:val="392409B1"/>
    <w:rsid w:val="3A53417C"/>
    <w:rsid w:val="3AEA1FB6"/>
    <w:rsid w:val="3C52254E"/>
    <w:rsid w:val="3CE750FC"/>
    <w:rsid w:val="3D55206C"/>
    <w:rsid w:val="3E247CF8"/>
    <w:rsid w:val="3F4D1EA8"/>
    <w:rsid w:val="40747DE3"/>
    <w:rsid w:val="414C5B12"/>
    <w:rsid w:val="425D5F64"/>
    <w:rsid w:val="437A5422"/>
    <w:rsid w:val="44F93A27"/>
    <w:rsid w:val="45DE7048"/>
    <w:rsid w:val="479F2161"/>
    <w:rsid w:val="489467BF"/>
    <w:rsid w:val="49046F01"/>
    <w:rsid w:val="495518E8"/>
    <w:rsid w:val="49A62D68"/>
    <w:rsid w:val="4A9C5770"/>
    <w:rsid w:val="4AC107FC"/>
    <w:rsid w:val="4AEE4FC5"/>
    <w:rsid w:val="4B2601F5"/>
    <w:rsid w:val="4B553A9B"/>
    <w:rsid w:val="4BF346B2"/>
    <w:rsid w:val="4CCC1CC8"/>
    <w:rsid w:val="4CDD7C5D"/>
    <w:rsid w:val="4D0B0857"/>
    <w:rsid w:val="4D4B17D1"/>
    <w:rsid w:val="4D796772"/>
    <w:rsid w:val="4DEA179F"/>
    <w:rsid w:val="4E4B15D1"/>
    <w:rsid w:val="50ED5725"/>
    <w:rsid w:val="51DD715C"/>
    <w:rsid w:val="52537E5F"/>
    <w:rsid w:val="54EF4ECA"/>
    <w:rsid w:val="55106E9A"/>
    <w:rsid w:val="57BA09B6"/>
    <w:rsid w:val="58A93BD9"/>
    <w:rsid w:val="5B524F0E"/>
    <w:rsid w:val="5B827E48"/>
    <w:rsid w:val="5BD65C49"/>
    <w:rsid w:val="5C1374CF"/>
    <w:rsid w:val="5CDA5142"/>
    <w:rsid w:val="602C10FC"/>
    <w:rsid w:val="607E0C59"/>
    <w:rsid w:val="60AC017C"/>
    <w:rsid w:val="611305B9"/>
    <w:rsid w:val="626D23A9"/>
    <w:rsid w:val="62AA2A59"/>
    <w:rsid w:val="64594C6B"/>
    <w:rsid w:val="650E233E"/>
    <w:rsid w:val="65B83E98"/>
    <w:rsid w:val="66C26A47"/>
    <w:rsid w:val="69995581"/>
    <w:rsid w:val="6BFF022A"/>
    <w:rsid w:val="6CB54AEE"/>
    <w:rsid w:val="6D58397F"/>
    <w:rsid w:val="6DE063F6"/>
    <w:rsid w:val="71394A67"/>
    <w:rsid w:val="718F36B1"/>
    <w:rsid w:val="728D3364"/>
    <w:rsid w:val="72C90E50"/>
    <w:rsid w:val="73F96751"/>
    <w:rsid w:val="749F4688"/>
    <w:rsid w:val="74F369B3"/>
    <w:rsid w:val="7533526E"/>
    <w:rsid w:val="7576675F"/>
    <w:rsid w:val="757D1013"/>
    <w:rsid w:val="7A700DC0"/>
    <w:rsid w:val="7B783CF4"/>
    <w:rsid w:val="7B8E443B"/>
    <w:rsid w:val="7B997111"/>
    <w:rsid w:val="7BA02AAB"/>
    <w:rsid w:val="7C1C5780"/>
    <w:rsid w:val="7DA46E48"/>
    <w:rsid w:val="7DF0192C"/>
    <w:rsid w:val="7E9E6BF3"/>
    <w:rsid w:val="7EE2758B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szCs w:val="2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2023-01-28T02:28:00Z</dcterms:created>
  <dc:creator>邓盼</dc:creator>
  <cp:lastModifiedBy>欧阳琳</cp:lastModifiedBy>
  <cp:lastPrinted>2024-01-24T03:02:00Z</cp:lastPrinted>
  <dcterms:modified xsi:type="dcterms:W3CDTF">2024-03-06T01:10:45Z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92010FF57110488AB933EB8E5CE62E07</vt:lpwstr>
  </property>
</Properties>
</file>