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B4" w:rsidRDefault="002753B4" w:rsidP="002753B4">
      <w:pPr>
        <w:jc w:val="center"/>
        <w:rPr>
          <w:rFonts w:ascii="Times New Roman" w:eastAsia="方正小标宋_GBK" w:hAnsi="Times New Roman"/>
          <w:sz w:val="36"/>
          <w:szCs w:val="36"/>
        </w:rPr>
      </w:pPr>
    </w:p>
    <w:p w:rsidR="002753B4" w:rsidRDefault="006E24B1" w:rsidP="002753B4">
      <w:pPr>
        <w:spacing w:line="600" w:lineRule="exact"/>
        <w:jc w:val="center"/>
        <w:rPr>
          <w:rFonts w:ascii="方正小标宋_GBK" w:eastAsia="方正小标宋_GBK"/>
          <w:b/>
          <w:bCs/>
          <w:sz w:val="44"/>
          <w:szCs w:val="44"/>
        </w:rPr>
      </w:pPr>
      <w:r>
        <w:rPr>
          <w:rFonts w:ascii="方正小标宋_GBK" w:eastAsia="方正小标宋_GBK"/>
          <w:b/>
          <w:bCs/>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8pt;margin-top:25.45pt;width:431.8pt;height:70.2pt;z-index:251668480" fillcolor="red" strokecolor="red" strokeweight="1.5pt">
            <v:shadow color="#868686"/>
            <v:textpath style="font-family:&quot;方正小标宋_GBK&quot;;font-size:40pt;font-weight:bold;v-text-kern:t" trim="t" fitpath="t" string="重庆市南岸区教育委员会"/>
          </v:shape>
        </w:pict>
      </w:r>
    </w:p>
    <w:p w:rsidR="002753B4" w:rsidRPr="00195E4A" w:rsidRDefault="002753B4" w:rsidP="002753B4">
      <w:pPr>
        <w:spacing w:line="600" w:lineRule="exact"/>
        <w:jc w:val="center"/>
        <w:rPr>
          <w:rFonts w:ascii="方正小标宋_GBK" w:eastAsia="方正小标宋_GBK"/>
          <w:b/>
          <w:bCs/>
          <w:sz w:val="44"/>
          <w:szCs w:val="44"/>
        </w:rPr>
      </w:pPr>
    </w:p>
    <w:p w:rsidR="002753B4" w:rsidRDefault="002753B4" w:rsidP="002753B4">
      <w:pPr>
        <w:spacing w:line="600" w:lineRule="exact"/>
        <w:jc w:val="center"/>
        <w:rPr>
          <w:rFonts w:ascii="方正小标宋_GBK" w:eastAsia="方正小标宋_GBK"/>
          <w:b/>
          <w:bCs/>
          <w:sz w:val="44"/>
          <w:szCs w:val="44"/>
        </w:rPr>
      </w:pPr>
    </w:p>
    <w:p w:rsidR="002753B4" w:rsidRDefault="006E24B1" w:rsidP="002753B4">
      <w:pPr>
        <w:jc w:val="center"/>
        <w:rPr>
          <w:rFonts w:ascii="Times New Roman" w:eastAsia="方正小标宋_GBK" w:hAnsi="Times New Roman"/>
          <w:sz w:val="36"/>
          <w:szCs w:val="36"/>
        </w:rPr>
      </w:pPr>
      <w:r>
        <w:rPr>
          <w:rFonts w:ascii="Times New Roman" w:eastAsia="方正小标宋_GBK" w:hAnsi="Times New Roman"/>
          <w:noProof/>
          <w:sz w:val="36"/>
          <w:szCs w:val="36"/>
        </w:rPr>
        <w:pict>
          <v:shape id="_x0000_s1029" type="#_x0000_t136" style="position:absolute;left:0;text-align:left;margin-left:-2.8pt;margin-top:13.15pt;width:441.9pt;height:80.6pt;z-index:251666432" fillcolor="red" strokecolor="red" strokeweight="1.5pt">
            <v:shadow color="#868686"/>
            <v:textpath style="font-family:&quot;方正小标宋_GBK&quot;;font-size:40pt;font-weight:bold;v-text-kern:t" trim="t" fitpath="t" string="重庆市南岸区人民政府教育督导室"/>
          </v:shape>
        </w:pict>
      </w:r>
    </w:p>
    <w:p w:rsidR="002753B4" w:rsidRDefault="002753B4" w:rsidP="002753B4">
      <w:pPr>
        <w:jc w:val="center"/>
        <w:rPr>
          <w:rFonts w:ascii="Times New Roman" w:eastAsia="方正小标宋_GBK" w:hAnsi="Times New Roman"/>
          <w:sz w:val="36"/>
          <w:szCs w:val="36"/>
        </w:rPr>
      </w:pPr>
    </w:p>
    <w:p w:rsidR="002753B4" w:rsidRDefault="002753B4" w:rsidP="002753B4">
      <w:pPr>
        <w:jc w:val="center"/>
        <w:rPr>
          <w:rFonts w:ascii="Times New Roman" w:eastAsia="方正小标宋_GBK" w:hAnsi="Times New Roman"/>
          <w:sz w:val="36"/>
          <w:szCs w:val="36"/>
        </w:rPr>
      </w:pPr>
    </w:p>
    <w:p w:rsidR="002753B4" w:rsidRDefault="002753B4" w:rsidP="002753B4">
      <w:pPr>
        <w:jc w:val="center"/>
        <w:rPr>
          <w:rFonts w:ascii="Times New Roman" w:eastAsia="方正小标宋_GBK" w:hAnsi="Times New Roman"/>
          <w:sz w:val="36"/>
          <w:szCs w:val="36"/>
        </w:rPr>
      </w:pPr>
    </w:p>
    <w:p w:rsidR="002753B4" w:rsidRDefault="002753B4" w:rsidP="002753B4">
      <w:pPr>
        <w:jc w:val="center"/>
        <w:rPr>
          <w:rFonts w:ascii="Times New Roman" w:eastAsia="方正小标宋_GBK" w:hAnsi="Times New Roman"/>
          <w:sz w:val="36"/>
          <w:szCs w:val="36"/>
        </w:rPr>
      </w:pPr>
      <w:r w:rsidRPr="009C0FEA">
        <w:rPr>
          <w:rFonts w:ascii="方正仿宋_GBK" w:eastAsia="方正仿宋_GBK" w:hAnsi="仿宋" w:hint="eastAsia"/>
          <w:spacing w:val="28"/>
          <w:sz w:val="32"/>
          <w:szCs w:val="32"/>
        </w:rPr>
        <w:t>南教发</w:t>
      </w:r>
      <w:r w:rsidRPr="009C0FEA">
        <w:rPr>
          <w:rFonts w:ascii="Times New Roman" w:eastAsia="方正仿宋_GBK" w:hAnsi="Times New Roman"/>
          <w:spacing w:val="28"/>
          <w:sz w:val="32"/>
          <w:szCs w:val="32"/>
        </w:rPr>
        <w:t>〔</w:t>
      </w:r>
      <w:r w:rsidRPr="009C0FEA">
        <w:rPr>
          <w:rFonts w:ascii="Times New Roman" w:eastAsia="方正仿宋_GBK" w:hAnsi="Times New Roman"/>
          <w:sz w:val="32"/>
          <w:szCs w:val="32"/>
        </w:rPr>
        <w:t>20</w:t>
      </w:r>
      <w:r w:rsidR="00A441AA">
        <w:rPr>
          <w:rFonts w:ascii="Times New Roman" w:eastAsia="方正仿宋_GBK" w:hAnsi="Times New Roman" w:hint="eastAsia"/>
          <w:sz w:val="32"/>
          <w:szCs w:val="32"/>
        </w:rPr>
        <w:t>2</w:t>
      </w:r>
      <w:r w:rsidR="006272B6">
        <w:rPr>
          <w:rFonts w:ascii="Times New Roman" w:eastAsia="方正仿宋_GBK" w:hAnsi="Times New Roman" w:hint="eastAsia"/>
          <w:sz w:val="32"/>
          <w:szCs w:val="32"/>
        </w:rPr>
        <w:t>3</w:t>
      </w:r>
      <w:r w:rsidRPr="009C0FEA">
        <w:rPr>
          <w:rFonts w:ascii="Times New Roman" w:eastAsia="方正仿宋_GBK" w:hAnsi="Times New Roman"/>
          <w:spacing w:val="28"/>
          <w:sz w:val="32"/>
          <w:szCs w:val="32"/>
        </w:rPr>
        <w:t>〕</w:t>
      </w:r>
      <w:r w:rsidR="006E24B1">
        <w:rPr>
          <w:rFonts w:ascii="Times New Roman" w:eastAsia="方正仿宋_GBK" w:hAnsi="Times New Roman" w:hint="eastAsia"/>
          <w:spacing w:val="28"/>
          <w:sz w:val="32"/>
          <w:szCs w:val="32"/>
        </w:rPr>
        <w:t>247</w:t>
      </w:r>
      <w:r w:rsidRPr="009C0FEA">
        <w:rPr>
          <w:rFonts w:ascii="方正仿宋_GBK" w:eastAsia="方正仿宋_GBK" w:hAnsi="仿宋" w:hint="eastAsia"/>
          <w:spacing w:val="30"/>
          <w:sz w:val="32"/>
          <w:szCs w:val="32"/>
        </w:rPr>
        <w:t>号</w:t>
      </w:r>
    </w:p>
    <w:p w:rsidR="002753B4" w:rsidRDefault="006E24B1" w:rsidP="002753B4">
      <w:pPr>
        <w:rPr>
          <w:rFonts w:ascii="Times New Roman" w:eastAsia="方正仿宋_GBK" w:hAnsi="Times New Roman"/>
          <w:sz w:val="32"/>
          <w:szCs w:val="32"/>
        </w:rPr>
      </w:pPr>
      <w:r>
        <w:rPr>
          <w:rFonts w:ascii="Times New Roman" w:eastAsia="方正仿宋_GBK" w:hAnsi="Times New Roman"/>
          <w:noProof/>
          <w:sz w:val="32"/>
          <w:szCs w:val="32"/>
        </w:rPr>
        <w:pict>
          <v:line id="_x0000_s1031" style="position:absolute;left:0;text-align:left;z-index:251670528" from="-2.8pt,8.65pt" to="442.5pt,8.65pt" strokecolor="red" strokeweight="2.25pt"/>
        </w:pict>
      </w:r>
    </w:p>
    <w:p w:rsidR="002753B4" w:rsidRDefault="002753B4" w:rsidP="002753B4">
      <w:pPr>
        <w:rPr>
          <w:rFonts w:ascii="Times New Roman" w:eastAsia="方正仿宋_GBK" w:hAnsi="Times New Roman"/>
          <w:sz w:val="32"/>
          <w:szCs w:val="32"/>
        </w:rPr>
      </w:pPr>
      <w:bookmarkStart w:id="0" w:name="_GoBack"/>
      <w:bookmarkEnd w:id="0"/>
    </w:p>
    <w:p w:rsidR="006E24B1" w:rsidRDefault="006E24B1">
      <w:pPr>
        <w:spacing w:line="700" w:lineRule="exact"/>
        <w:ind w:left="825" w:right="825"/>
        <w:jc w:val="distribute"/>
        <w:rPr>
          <w:rFonts w:ascii="Times New Roman" w:eastAsia="方正小标宋_GBK" w:hAnsi="Times New Roman"/>
          <w:spacing w:val="119"/>
          <w:sz w:val="44"/>
          <w:szCs w:val="44"/>
        </w:rPr>
      </w:pPr>
      <w:bookmarkStart w:id="1" w:name="PO_STextS"/>
      <w:r>
        <w:rPr>
          <w:rFonts w:ascii="Times New Roman" w:eastAsia="方正小标宋_GBK" w:hAnsi="Times New Roman"/>
          <w:sz w:val="44"/>
          <w:szCs w:val="44"/>
        </w:rPr>
        <w:t>重庆市南岸区教育委员会</w:t>
      </w:r>
    </w:p>
    <w:p w:rsidR="006E24B1" w:rsidRDefault="006E24B1">
      <w:pPr>
        <w:spacing w:line="700" w:lineRule="exact"/>
        <w:ind w:left="825" w:right="825"/>
        <w:jc w:val="distribute"/>
        <w:rPr>
          <w:rFonts w:ascii="Times New Roman" w:hAnsi="Times New Roman"/>
          <w:sz w:val="44"/>
          <w:szCs w:val="44"/>
        </w:rPr>
      </w:pPr>
      <w:r>
        <w:rPr>
          <w:rFonts w:ascii="Times New Roman" w:eastAsia="方正小标宋_GBK" w:hAnsi="Times New Roman"/>
          <w:bCs/>
          <w:sz w:val="44"/>
          <w:szCs w:val="44"/>
        </w:rPr>
        <w:t>重庆市南岸区人民政府教育督导室</w:t>
      </w:r>
    </w:p>
    <w:p w:rsidR="006E24B1" w:rsidRDefault="006E24B1">
      <w:pPr>
        <w:adjustRightInd w:val="0"/>
        <w:snapToGrid w:val="0"/>
        <w:spacing w:line="700" w:lineRule="exact"/>
        <w:jc w:val="center"/>
        <w:rPr>
          <w:rFonts w:ascii="Times New Roman" w:hAnsi="Times New Roman"/>
          <w:sz w:val="44"/>
          <w:szCs w:val="44"/>
        </w:rPr>
      </w:pPr>
      <w:r>
        <w:rPr>
          <w:rFonts w:ascii="Times New Roman" w:eastAsia="方正小标宋_GBK" w:hAnsi="Times New Roman"/>
          <w:bCs/>
          <w:sz w:val="44"/>
          <w:szCs w:val="44"/>
        </w:rPr>
        <w:t>关于</w:t>
      </w:r>
      <w:r>
        <w:rPr>
          <w:rFonts w:ascii="Times New Roman" w:eastAsia="方正小标宋_GBK" w:hAnsi="Times New Roman" w:hint="eastAsia"/>
          <w:bCs/>
          <w:sz w:val="44"/>
          <w:szCs w:val="44"/>
        </w:rPr>
        <w:t>命名南岸区新时代</w:t>
      </w:r>
      <w:r>
        <w:rPr>
          <w:rFonts w:ascii="Times New Roman" w:eastAsia="方正小标宋_GBK" w:hAnsi="Times New Roman"/>
          <w:bCs/>
          <w:sz w:val="44"/>
          <w:szCs w:val="44"/>
        </w:rPr>
        <w:t>依法治校示范校的通</w:t>
      </w:r>
      <w:r>
        <w:rPr>
          <w:rFonts w:ascii="Times New Roman" w:eastAsia="方正小标宋_GBK" w:hAnsi="Times New Roman" w:hint="eastAsia"/>
          <w:bCs/>
          <w:sz w:val="44"/>
          <w:szCs w:val="44"/>
        </w:rPr>
        <w:t xml:space="preserve">  </w:t>
      </w:r>
      <w:r>
        <w:rPr>
          <w:rFonts w:ascii="Times New Roman" w:eastAsia="方正小标宋_GBK" w:hAnsi="Times New Roman"/>
          <w:bCs/>
          <w:sz w:val="44"/>
          <w:szCs w:val="44"/>
        </w:rPr>
        <w:t>知</w:t>
      </w:r>
    </w:p>
    <w:p w:rsidR="006E24B1" w:rsidRDefault="006E24B1">
      <w:pPr>
        <w:jc w:val="center"/>
        <w:rPr>
          <w:rFonts w:ascii="Times New Roman" w:hAnsi="Times New Roman"/>
        </w:rPr>
      </w:pPr>
    </w:p>
    <w:p w:rsidR="006E24B1" w:rsidRDefault="006E24B1">
      <w:pPr>
        <w:widowControl/>
        <w:spacing w:line="600" w:lineRule="exact"/>
        <w:jc w:val="left"/>
        <w:rPr>
          <w:rFonts w:ascii="Times New Roman" w:eastAsia="方正仿宋_GBK" w:hAnsi="Times New Roman"/>
          <w:sz w:val="30"/>
          <w:szCs w:val="30"/>
        </w:rPr>
      </w:pPr>
      <w:r>
        <w:rPr>
          <w:rFonts w:ascii="Times New Roman" w:eastAsia="方正仿宋_GBK" w:hAnsi="Times New Roman"/>
          <w:sz w:val="32"/>
          <w:szCs w:val="32"/>
        </w:rPr>
        <w:t>各中小学</w:t>
      </w:r>
      <w:r>
        <w:rPr>
          <w:rFonts w:ascii="Times New Roman" w:eastAsia="方正仿宋_GBK" w:hAnsi="Times New Roman" w:hint="eastAsia"/>
          <w:sz w:val="32"/>
          <w:szCs w:val="32"/>
        </w:rPr>
        <w:t>校</w:t>
      </w:r>
      <w:r>
        <w:rPr>
          <w:rFonts w:ascii="Times New Roman" w:eastAsia="方正仿宋_GBK" w:hAnsi="Times New Roman"/>
          <w:sz w:val="32"/>
          <w:szCs w:val="32"/>
        </w:rPr>
        <w:t>：</w:t>
      </w:r>
    </w:p>
    <w:p w:rsidR="006E24B1" w:rsidRDefault="006E24B1">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新时代依法治校示范校，是在习近平法治思想指引下全面推进现代学校治理，推动建设教育强国、教育强市的区域实践，办好人民满意教育的重要举措。为贯彻落实习近平法治思想和习近平</w:t>
      </w:r>
      <w:r>
        <w:rPr>
          <w:rFonts w:ascii="Times New Roman" w:eastAsia="方正仿宋_GBK" w:hAnsi="Times New Roman" w:hint="eastAsia"/>
          <w:sz w:val="32"/>
          <w:szCs w:val="32"/>
        </w:rPr>
        <w:t>总书记</w:t>
      </w:r>
      <w:r>
        <w:rPr>
          <w:rFonts w:ascii="Times New Roman" w:eastAsia="方正仿宋_GBK" w:hAnsi="Times New Roman"/>
          <w:sz w:val="32"/>
          <w:szCs w:val="32"/>
        </w:rPr>
        <w:t>关于教育重要论述</w:t>
      </w:r>
      <w:r>
        <w:rPr>
          <w:rFonts w:ascii="Times New Roman" w:eastAsia="方正仿宋_GBK" w:hAnsi="Times New Roman" w:hint="eastAsia"/>
          <w:sz w:val="32"/>
          <w:szCs w:val="32"/>
        </w:rPr>
        <w:t>精神</w:t>
      </w:r>
      <w:r>
        <w:rPr>
          <w:rFonts w:ascii="Times New Roman" w:eastAsia="方正仿宋_GBK" w:hAnsi="Times New Roman"/>
          <w:sz w:val="32"/>
          <w:szCs w:val="32"/>
        </w:rPr>
        <w:t>，新时代依法治校示范校创建评估的指导思想、指标体系、测评重点等与过去相比有较大幅度修改。</w:t>
      </w:r>
      <w:r>
        <w:rPr>
          <w:rFonts w:ascii="Times New Roman" w:eastAsia="方正仿宋_GBK" w:hAnsi="Times New Roman"/>
          <w:sz w:val="32"/>
          <w:szCs w:val="32"/>
        </w:rPr>
        <w:t>2020</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月中央全面依法治国会议召开前命名的依法治校示范校荣誉称号不再使用。</w:t>
      </w:r>
    </w:p>
    <w:p w:rsidR="006E24B1" w:rsidRDefault="006E24B1">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根据教育部关于创建全国依法治校示范校的工作部署，按照《重庆市评比达标表彰工作协调小组办公室关于公布第二批市级以下创建示范活动保留项目目录的通知》（渝评组办〔</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号）</w:t>
      </w:r>
      <w:r>
        <w:rPr>
          <w:rFonts w:ascii="Times New Roman" w:eastAsia="方正仿宋_GBK" w:hAnsi="Times New Roman" w:hint="eastAsia"/>
          <w:sz w:val="32"/>
          <w:szCs w:val="32"/>
        </w:rPr>
        <w:t>和</w:t>
      </w:r>
      <w:r>
        <w:rPr>
          <w:rFonts w:ascii="Times New Roman" w:eastAsia="方正仿宋_GBK" w:hAnsi="Times New Roman"/>
          <w:color w:val="000000"/>
          <w:kern w:val="0"/>
          <w:sz w:val="32"/>
          <w:szCs w:val="32"/>
        </w:rPr>
        <w:t>《</w:t>
      </w:r>
      <w:r>
        <w:rPr>
          <w:rFonts w:ascii="Times New Roman" w:eastAsia="方正仿宋_GBK" w:hAnsi="Times New Roman"/>
          <w:bCs/>
          <w:sz w:val="32"/>
          <w:szCs w:val="32"/>
        </w:rPr>
        <w:t>重庆市教育委员会关于做好新时代依法治校示范校创建工作的通知</w:t>
      </w:r>
      <w:r>
        <w:rPr>
          <w:rFonts w:ascii="Times New Roman" w:eastAsia="方正仿宋_GBK" w:hAnsi="Times New Roman"/>
          <w:color w:val="000000"/>
          <w:kern w:val="0"/>
          <w:sz w:val="32"/>
          <w:szCs w:val="32"/>
        </w:rPr>
        <w:t>》</w:t>
      </w:r>
      <w:r>
        <w:rPr>
          <w:rFonts w:ascii="Times New Roman" w:eastAsia="方正仿宋_GBK" w:hAnsi="Times New Roman"/>
          <w:kern w:val="0"/>
          <w:sz w:val="32"/>
          <w:szCs w:val="32"/>
        </w:rPr>
        <w:t>渝教策函〔</w:t>
      </w:r>
      <w:r>
        <w:rPr>
          <w:rFonts w:ascii="Times New Roman" w:eastAsia="方正仿宋_GBK" w:hAnsi="Times New Roman"/>
          <w:kern w:val="0"/>
          <w:sz w:val="32"/>
          <w:szCs w:val="32"/>
        </w:rPr>
        <w:t>2022</w:t>
      </w:r>
      <w:r>
        <w:rPr>
          <w:rFonts w:ascii="Times New Roman" w:eastAsia="方正仿宋_GBK" w:hAnsi="Times New Roman"/>
          <w:kern w:val="0"/>
          <w:sz w:val="32"/>
          <w:szCs w:val="32"/>
        </w:rPr>
        <w:t>〕</w:t>
      </w:r>
      <w:r>
        <w:rPr>
          <w:rFonts w:ascii="Times New Roman" w:eastAsia="方正仿宋_GBK" w:hAnsi="Times New Roman"/>
          <w:kern w:val="0"/>
          <w:sz w:val="32"/>
          <w:szCs w:val="32"/>
        </w:rPr>
        <w:t>13</w:t>
      </w:r>
      <w:r>
        <w:rPr>
          <w:rFonts w:ascii="Times New Roman" w:eastAsia="方正仿宋_GBK" w:hAnsi="Times New Roman"/>
          <w:kern w:val="0"/>
          <w:sz w:val="32"/>
          <w:szCs w:val="32"/>
        </w:rPr>
        <w:t>号文件</w:t>
      </w:r>
      <w:r>
        <w:rPr>
          <w:rFonts w:ascii="Times New Roman" w:eastAsia="方正仿宋_GBK" w:hAnsi="Times New Roman"/>
          <w:sz w:val="32"/>
          <w:szCs w:val="32"/>
        </w:rPr>
        <w:t>要求，开展南岸区</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新时代依法治校示范校创建工作，创建指标和程序与重庆市保持一致，</w:t>
      </w:r>
      <w:r>
        <w:rPr>
          <w:rFonts w:ascii="Times New Roman" w:eastAsia="方正仿宋_GBK" w:hAnsi="Times New Roman"/>
          <w:sz w:val="32"/>
          <w:szCs w:val="40"/>
        </w:rPr>
        <w:t>经学校申报、专家评审、公示</w:t>
      </w:r>
      <w:r>
        <w:rPr>
          <w:rFonts w:ascii="Times New Roman" w:eastAsia="方正仿宋_GBK" w:hAnsi="Times New Roman" w:hint="eastAsia"/>
          <w:sz w:val="32"/>
          <w:szCs w:val="40"/>
        </w:rPr>
        <w:t>，</w:t>
      </w:r>
      <w:r>
        <w:rPr>
          <w:rFonts w:ascii="Times New Roman" w:eastAsia="方正仿宋_GBK" w:hAnsi="Times New Roman"/>
          <w:sz w:val="32"/>
          <w:szCs w:val="40"/>
        </w:rPr>
        <w:t>工委会研究，</w:t>
      </w:r>
      <w:r>
        <w:rPr>
          <w:rFonts w:ascii="Times New Roman" w:eastAsia="方正仿宋_GBK" w:hAnsi="Times New Roman" w:hint="eastAsia"/>
          <w:sz w:val="32"/>
          <w:szCs w:val="40"/>
        </w:rPr>
        <w:t>决定命名江南小学等</w:t>
      </w:r>
      <w:r>
        <w:rPr>
          <w:rFonts w:ascii="Times New Roman" w:eastAsia="方正仿宋_GBK" w:hAnsi="Times New Roman" w:hint="eastAsia"/>
          <w:sz w:val="32"/>
          <w:szCs w:val="40"/>
        </w:rPr>
        <w:t>8</w:t>
      </w:r>
      <w:r>
        <w:rPr>
          <w:rFonts w:ascii="Times New Roman" w:eastAsia="方正仿宋_GBK" w:hAnsi="Times New Roman" w:hint="eastAsia"/>
          <w:sz w:val="32"/>
          <w:szCs w:val="40"/>
        </w:rPr>
        <w:t>所学校为“南岸区新时代依法治校示范校”（见附件</w:t>
      </w:r>
      <w:r>
        <w:rPr>
          <w:rFonts w:ascii="Times New Roman" w:eastAsia="方正仿宋_GBK" w:hAnsi="Times New Roman" w:hint="eastAsia"/>
          <w:sz w:val="32"/>
          <w:szCs w:val="40"/>
        </w:rPr>
        <w:t>1</w:t>
      </w:r>
      <w:r>
        <w:rPr>
          <w:rFonts w:ascii="Times New Roman" w:eastAsia="方正仿宋_GBK" w:hAnsi="Times New Roman" w:hint="eastAsia"/>
          <w:sz w:val="32"/>
          <w:szCs w:val="40"/>
        </w:rPr>
        <w:t>）。</w:t>
      </w:r>
    </w:p>
    <w:p w:rsidR="006E24B1" w:rsidRDefault="006E24B1">
      <w:pPr>
        <w:spacing w:line="600" w:lineRule="exact"/>
        <w:ind w:firstLineChars="200" w:firstLine="640"/>
        <w:rPr>
          <w:rFonts w:ascii="Times New Roman" w:eastAsia="方正仿宋_GBK" w:hAnsi="Times New Roman"/>
          <w:sz w:val="32"/>
          <w:szCs w:val="40"/>
        </w:rPr>
      </w:pPr>
      <w:r>
        <w:rPr>
          <w:rFonts w:ascii="Times New Roman" w:eastAsia="方正仿宋_GBK" w:hAnsi="Times New Roman"/>
          <w:sz w:val="32"/>
          <w:szCs w:val="40"/>
        </w:rPr>
        <w:t>希望</w:t>
      </w:r>
      <w:r>
        <w:rPr>
          <w:rFonts w:ascii="Times New Roman" w:eastAsia="方正仿宋_GBK" w:hAnsi="Times New Roman" w:hint="eastAsia"/>
          <w:sz w:val="32"/>
          <w:szCs w:val="40"/>
        </w:rPr>
        <w:t>各中小</w:t>
      </w:r>
      <w:r>
        <w:rPr>
          <w:rFonts w:ascii="Times New Roman" w:eastAsia="方正仿宋_GBK" w:hAnsi="Times New Roman"/>
          <w:sz w:val="32"/>
          <w:szCs w:val="40"/>
        </w:rPr>
        <w:t>学校以创建新时代依法治校示范校为契机，坚持以评促建、以评促管，对照《全国依法治校示范校创建指南（中小学）》，完善制度机制，改进治理方式，补齐薄弱环节，凸显法治特色，不断提升现代学校治理能力和水平</w:t>
      </w:r>
      <w:r>
        <w:rPr>
          <w:rFonts w:ascii="Times New Roman" w:eastAsia="方正仿宋_GBK" w:hAnsi="Times New Roman" w:hint="eastAsia"/>
          <w:sz w:val="32"/>
          <w:szCs w:val="40"/>
        </w:rPr>
        <w:t>，</w:t>
      </w:r>
      <w:r>
        <w:rPr>
          <w:rFonts w:ascii="Times New Roman" w:eastAsia="方正仿宋_GBK" w:hAnsi="Times New Roman" w:hint="eastAsia"/>
          <w:sz w:val="32"/>
          <w:szCs w:val="32"/>
          <w:lang w:eastAsia="zh-Hans"/>
        </w:rPr>
        <w:t>实现教育高质量发展</w:t>
      </w:r>
      <w:r>
        <w:rPr>
          <w:rFonts w:ascii="Times New Roman" w:eastAsia="方正仿宋_GBK" w:hAnsi="Times New Roman"/>
          <w:sz w:val="32"/>
          <w:szCs w:val="40"/>
        </w:rPr>
        <w:t>。</w:t>
      </w:r>
    </w:p>
    <w:p w:rsidR="006E24B1" w:rsidRDefault="006E24B1">
      <w:pPr>
        <w:spacing w:line="600" w:lineRule="exact"/>
        <w:ind w:firstLineChars="200" w:firstLine="640"/>
        <w:jc w:val="left"/>
        <w:rPr>
          <w:rFonts w:ascii="Times New Roman" w:eastAsia="方正仿宋_GBK" w:hAnsi="Times New Roman"/>
          <w:color w:val="000000" w:themeColor="text1"/>
          <w:sz w:val="32"/>
          <w:szCs w:val="32"/>
          <w:shd w:val="clear" w:color="auto" w:fill="FFFFFF"/>
        </w:rPr>
      </w:pPr>
      <w:r>
        <w:rPr>
          <w:rFonts w:ascii="Times New Roman" w:eastAsia="方正仿宋_GBK" w:hAnsi="Times New Roman"/>
          <w:sz w:val="32"/>
          <w:szCs w:val="32"/>
        </w:rPr>
        <w:t>根据培育</w:t>
      </w:r>
      <w:r>
        <w:rPr>
          <w:rFonts w:ascii="Times New Roman" w:eastAsia="方正仿宋_GBK" w:hAnsi="Times New Roman" w:hint="eastAsia"/>
          <w:sz w:val="32"/>
          <w:szCs w:val="32"/>
        </w:rPr>
        <w:t>区域</w:t>
      </w:r>
      <w:r>
        <w:rPr>
          <w:rFonts w:ascii="Times New Roman" w:eastAsia="方正仿宋_GBK" w:hAnsi="Times New Roman"/>
          <w:sz w:val="32"/>
          <w:szCs w:val="32"/>
        </w:rPr>
        <w:t>新时代依法治校示范校集群的需要，</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区级示范校的申报</w:t>
      </w:r>
      <w:r>
        <w:rPr>
          <w:rFonts w:ascii="Times New Roman" w:eastAsia="方正仿宋_GBK" w:hAnsi="Times New Roman" w:hint="eastAsia"/>
          <w:sz w:val="32"/>
          <w:szCs w:val="32"/>
        </w:rPr>
        <w:t>截止时间</w:t>
      </w:r>
      <w:r>
        <w:rPr>
          <w:rFonts w:ascii="Times New Roman" w:eastAsia="方正仿宋_GBK" w:hAnsi="Times New Roman"/>
          <w:sz w:val="32"/>
          <w:szCs w:val="32"/>
        </w:rPr>
        <w:t>延长至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hint="eastAsia"/>
          <w:sz w:val="32"/>
          <w:szCs w:val="32"/>
        </w:rPr>
        <w:t>19</w:t>
      </w:r>
      <w:r>
        <w:rPr>
          <w:rFonts w:ascii="Times New Roman" w:eastAsia="方正仿宋_GBK" w:hAnsi="Times New Roman"/>
          <w:sz w:val="32"/>
          <w:szCs w:val="32"/>
        </w:rPr>
        <w:t>日</w:t>
      </w:r>
      <w:r>
        <w:rPr>
          <w:rFonts w:ascii="Times New Roman" w:eastAsia="方正仿宋_GBK" w:hAnsi="Times New Roman" w:hint="eastAsia"/>
          <w:sz w:val="32"/>
          <w:szCs w:val="32"/>
        </w:rPr>
        <w:t>，</w:t>
      </w:r>
      <w:r>
        <w:rPr>
          <w:rFonts w:ascii="Times New Roman" w:eastAsia="方正仿宋_GBK" w:hAnsi="Times New Roman"/>
          <w:kern w:val="0"/>
          <w:sz w:val="32"/>
          <w:szCs w:val="32"/>
          <w:lang w:bidi="ar"/>
        </w:rPr>
        <w:t>请各校按照</w:t>
      </w:r>
      <w:r>
        <w:rPr>
          <w:rFonts w:ascii="Times New Roman" w:eastAsia="方正仿宋_GBK" w:hAnsi="Times New Roman" w:hint="eastAsia"/>
          <w:kern w:val="0"/>
          <w:sz w:val="32"/>
          <w:szCs w:val="32"/>
        </w:rPr>
        <w:t>文件</w:t>
      </w:r>
      <w:r>
        <w:rPr>
          <w:rFonts w:ascii="Times New Roman" w:eastAsia="方正仿宋_GBK" w:hAnsi="Times New Roman"/>
          <w:kern w:val="0"/>
          <w:sz w:val="32"/>
          <w:szCs w:val="32"/>
        </w:rPr>
        <w:t>要求</w:t>
      </w:r>
      <w:r>
        <w:rPr>
          <w:rFonts w:ascii="Times New Roman" w:eastAsia="方正仿宋_GBK" w:hAnsi="Times New Roman" w:hint="eastAsia"/>
          <w:kern w:val="0"/>
          <w:sz w:val="32"/>
          <w:szCs w:val="32"/>
        </w:rPr>
        <w:t>与</w:t>
      </w:r>
      <w:r>
        <w:rPr>
          <w:rFonts w:ascii="Times New Roman" w:eastAsia="方正仿宋_GBK" w:hAnsi="Times New Roman"/>
          <w:kern w:val="0"/>
          <w:sz w:val="32"/>
          <w:szCs w:val="32"/>
        </w:rPr>
        <w:t>申报条件，</w:t>
      </w:r>
      <w:r>
        <w:rPr>
          <w:rFonts w:ascii="Times New Roman" w:eastAsia="方正仿宋_GBK" w:hAnsi="Times New Roman" w:hint="eastAsia"/>
          <w:kern w:val="0"/>
          <w:sz w:val="32"/>
          <w:szCs w:val="32"/>
        </w:rPr>
        <w:t>积极申报</w:t>
      </w:r>
      <w:r>
        <w:rPr>
          <w:rFonts w:ascii="Times New Roman" w:eastAsia="方正仿宋_GBK" w:hAnsi="Times New Roman" w:hint="eastAsia"/>
          <w:sz w:val="32"/>
          <w:szCs w:val="32"/>
        </w:rPr>
        <w:t>，</w:t>
      </w:r>
      <w:r>
        <w:rPr>
          <w:rFonts w:ascii="Times New Roman" w:eastAsia="方正仿宋_GBK" w:hAnsi="Times New Roman"/>
          <w:kern w:val="0"/>
          <w:sz w:val="32"/>
          <w:szCs w:val="32"/>
        </w:rPr>
        <w:t>填报《</w:t>
      </w:r>
      <w:r>
        <w:rPr>
          <w:rFonts w:ascii="Times New Roman" w:eastAsia="方正仿宋_GBK" w:hAnsi="Times New Roman"/>
          <w:sz w:val="32"/>
          <w:szCs w:val="32"/>
        </w:rPr>
        <w:t>重庆市新时代依法治校示范校申报表》</w:t>
      </w:r>
      <w:r>
        <w:rPr>
          <w:rFonts w:ascii="Times New Roman" w:eastAsia="方正仿宋_GBK" w:hAnsi="Times New Roman" w:hint="eastAsia"/>
          <w:sz w:val="32"/>
          <w:szCs w:val="32"/>
        </w:rPr>
        <w:t>和</w:t>
      </w:r>
      <w:r>
        <w:rPr>
          <w:rFonts w:ascii="Times New Roman" w:eastAsia="方正仿宋_GBK" w:hAnsi="Times New Roman" w:hint="eastAsia"/>
          <w:sz w:val="32"/>
          <w:szCs w:val="32"/>
        </w:rPr>
        <w:t>2000</w:t>
      </w:r>
      <w:r>
        <w:rPr>
          <w:rFonts w:ascii="Times New Roman" w:eastAsia="方正仿宋_GBK" w:hAnsi="Times New Roman" w:hint="eastAsia"/>
          <w:sz w:val="32"/>
          <w:szCs w:val="32"/>
        </w:rPr>
        <w:t>字左右依法治校特色经验材料。</w:t>
      </w:r>
      <w:r>
        <w:rPr>
          <w:rFonts w:ascii="Times New Roman" w:eastAsia="方正仿宋_GBK" w:hAnsi="Times New Roman"/>
          <w:sz w:val="32"/>
          <w:szCs w:val="32"/>
        </w:rPr>
        <w:t>于</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hint="eastAsia"/>
          <w:sz w:val="32"/>
          <w:szCs w:val="32"/>
        </w:rPr>
        <w:t>19</w:t>
      </w:r>
      <w:r>
        <w:rPr>
          <w:rFonts w:ascii="Times New Roman" w:eastAsia="方正仿宋_GBK" w:hAnsi="Times New Roman"/>
          <w:sz w:val="32"/>
          <w:szCs w:val="32"/>
        </w:rPr>
        <w:t>日（星期</w:t>
      </w:r>
      <w:r>
        <w:rPr>
          <w:rFonts w:ascii="Times New Roman" w:eastAsia="方正仿宋_GBK" w:hAnsi="Times New Roman" w:hint="eastAsia"/>
          <w:sz w:val="32"/>
          <w:szCs w:val="32"/>
        </w:rPr>
        <w:t>五</w:t>
      </w:r>
      <w:r>
        <w:rPr>
          <w:rFonts w:ascii="Times New Roman" w:eastAsia="方正仿宋_GBK" w:hAnsi="Times New Roman"/>
          <w:sz w:val="32"/>
          <w:szCs w:val="32"/>
        </w:rPr>
        <w:t>）</w:t>
      </w:r>
      <w:r>
        <w:rPr>
          <w:rFonts w:ascii="Times New Roman" w:eastAsia="方正仿宋_GBK" w:hAnsi="Times New Roman" w:hint="eastAsia"/>
          <w:sz w:val="32"/>
          <w:szCs w:val="32"/>
        </w:rPr>
        <w:t>17</w:t>
      </w:r>
      <w:r>
        <w:rPr>
          <w:rFonts w:ascii="Times New Roman" w:eastAsia="方正仿宋_GBK" w:hAnsi="Times New Roman"/>
          <w:sz w:val="32"/>
          <w:szCs w:val="32"/>
        </w:rPr>
        <w:t>:00</w:t>
      </w:r>
      <w:r>
        <w:rPr>
          <w:rFonts w:ascii="Times New Roman" w:eastAsia="方正仿宋_GBK" w:hAnsi="Times New Roman"/>
          <w:sz w:val="32"/>
          <w:szCs w:val="32"/>
        </w:rPr>
        <w:t>前将电子版发送至邮箱</w:t>
      </w:r>
      <w:r>
        <w:rPr>
          <w:rFonts w:ascii="Times New Roman" w:eastAsia="方正仿宋_GBK" w:hAnsi="Times New Roman" w:hint="eastAsia"/>
          <w:sz w:val="32"/>
          <w:szCs w:val="32"/>
        </w:rPr>
        <w:t>：</w:t>
      </w:r>
      <w:hyperlink r:id="rId9" w:history="1">
        <w:r>
          <w:rPr>
            <w:rStyle w:val="a3"/>
            <w:rFonts w:ascii="Times New Roman" w:eastAsia="方正仿宋_GBK" w:hAnsi="Times New Roman"/>
            <w:color w:val="000000" w:themeColor="text1"/>
            <w:sz w:val="32"/>
            <w:szCs w:val="32"/>
            <w:shd w:val="clear" w:color="auto" w:fill="FFFFFF"/>
          </w:rPr>
          <w:t>nadds@163.com</w:t>
        </w:r>
        <w:r>
          <w:rPr>
            <w:rStyle w:val="a3"/>
            <w:rFonts w:ascii="Times New Roman" w:eastAsia="方正仿宋_GBK" w:hAnsi="Times New Roman"/>
            <w:color w:val="000000" w:themeColor="text1"/>
            <w:sz w:val="32"/>
            <w:szCs w:val="32"/>
            <w:shd w:val="clear" w:color="auto" w:fill="FFFFFF"/>
          </w:rPr>
          <w:t>。</w:t>
        </w:r>
      </w:hyperlink>
    </w:p>
    <w:p w:rsidR="006E24B1" w:rsidRDefault="006E24B1">
      <w:pPr>
        <w:spacing w:line="600" w:lineRule="exact"/>
        <w:jc w:val="left"/>
        <w:rPr>
          <w:rFonts w:ascii="Times New Roman" w:eastAsia="方正仿宋_GBK" w:hAnsi="Times New Roman"/>
          <w:color w:val="000000" w:themeColor="text1"/>
          <w:sz w:val="32"/>
          <w:szCs w:val="32"/>
          <w:shd w:val="clear" w:color="auto" w:fill="FFFFFF"/>
        </w:rPr>
      </w:pPr>
    </w:p>
    <w:p w:rsidR="006E24B1" w:rsidRDefault="006E24B1">
      <w:pPr>
        <w:spacing w:line="360" w:lineRule="auto"/>
        <w:ind w:firstLineChars="200" w:firstLine="640"/>
        <w:jc w:val="left"/>
        <w:rPr>
          <w:rFonts w:ascii="Times New Roman" w:eastAsia="方正仿宋_GBK" w:hAnsi="Times New Roman"/>
          <w:color w:val="171A1D"/>
          <w:sz w:val="32"/>
          <w:szCs w:val="32"/>
          <w:shd w:val="clear" w:color="auto" w:fill="FFFFFF"/>
        </w:rPr>
      </w:pPr>
      <w:r>
        <w:rPr>
          <w:rFonts w:ascii="Times New Roman" w:eastAsia="方正仿宋_GBK" w:hAnsi="Times New Roman"/>
          <w:color w:val="171A1D"/>
          <w:sz w:val="32"/>
          <w:szCs w:val="32"/>
          <w:shd w:val="clear" w:color="auto" w:fill="FFFFFF"/>
        </w:rPr>
        <w:t>附件：</w:t>
      </w:r>
      <w:r>
        <w:rPr>
          <w:rFonts w:ascii="Times New Roman" w:eastAsia="方正仿宋_GBK" w:hAnsi="Times New Roman" w:hint="eastAsia"/>
          <w:bCs/>
          <w:sz w:val="32"/>
          <w:szCs w:val="32"/>
        </w:rPr>
        <w:t>南岸区新时代依法治校示范校名单</w:t>
      </w:r>
    </w:p>
    <w:p w:rsidR="006E24B1" w:rsidRDefault="006E24B1">
      <w:pPr>
        <w:spacing w:line="360" w:lineRule="auto"/>
        <w:ind w:firstLineChars="200" w:firstLine="640"/>
        <w:jc w:val="left"/>
        <w:rPr>
          <w:rFonts w:ascii="Times New Roman" w:eastAsia="方正仿宋_GBK" w:hAnsi="Times New Roman"/>
          <w:color w:val="171A1D"/>
          <w:sz w:val="32"/>
          <w:szCs w:val="32"/>
          <w:shd w:val="clear" w:color="auto" w:fill="FFFFFF"/>
        </w:rPr>
      </w:pPr>
    </w:p>
    <w:p w:rsidR="006E24B1" w:rsidRDefault="006E24B1">
      <w:pPr>
        <w:spacing w:line="360" w:lineRule="auto"/>
        <w:ind w:firstLineChars="200" w:firstLine="640"/>
        <w:jc w:val="left"/>
        <w:rPr>
          <w:rFonts w:ascii="Times New Roman" w:eastAsia="方正仿宋_GBK" w:hAnsi="Times New Roman"/>
          <w:color w:val="171A1D"/>
          <w:sz w:val="32"/>
          <w:szCs w:val="32"/>
          <w:shd w:val="clear" w:color="auto" w:fill="FFFFFF"/>
        </w:rPr>
      </w:pPr>
    </w:p>
    <w:p w:rsidR="006E24B1" w:rsidRDefault="006E24B1">
      <w:pPr>
        <w:spacing w:line="360" w:lineRule="auto"/>
        <w:jc w:val="right"/>
        <w:rPr>
          <w:rFonts w:ascii="Times New Roman" w:eastAsia="方正仿宋_GBK" w:hAnsi="Times New Roman"/>
          <w:color w:val="171A1D"/>
          <w:sz w:val="32"/>
          <w:szCs w:val="32"/>
          <w:shd w:val="clear" w:color="auto" w:fill="FFFFFF"/>
        </w:rPr>
      </w:pPr>
      <w:r>
        <w:rPr>
          <w:rFonts w:ascii="Times New Roman" w:eastAsia="方正仿宋_GBK" w:hAnsi="Times New Roman"/>
          <w:color w:val="171A1D"/>
          <w:sz w:val="32"/>
          <w:szCs w:val="32"/>
          <w:shd w:val="clear" w:color="auto" w:fill="FFFFFF"/>
        </w:rPr>
        <w:t>重庆市南岸区教育委员会</w:t>
      </w:r>
      <w:r>
        <w:rPr>
          <w:rFonts w:ascii="Times New Roman" w:eastAsia="方正仿宋_GBK" w:hAnsi="Times New Roman"/>
          <w:color w:val="171A1D"/>
          <w:sz w:val="32"/>
          <w:szCs w:val="32"/>
          <w:shd w:val="clear" w:color="auto" w:fill="FFFFFF"/>
        </w:rPr>
        <w:t xml:space="preserve"> </w:t>
      </w:r>
    </w:p>
    <w:p w:rsidR="006E24B1" w:rsidRDefault="006E24B1">
      <w:pPr>
        <w:spacing w:line="360" w:lineRule="auto"/>
        <w:jc w:val="right"/>
        <w:rPr>
          <w:rFonts w:ascii="Times New Roman" w:eastAsia="方正仿宋_GBK" w:hAnsi="Times New Roman"/>
          <w:color w:val="171A1D"/>
          <w:sz w:val="32"/>
          <w:szCs w:val="32"/>
          <w:shd w:val="clear" w:color="auto" w:fill="FFFFFF"/>
        </w:rPr>
      </w:pPr>
      <w:r>
        <w:rPr>
          <w:rFonts w:ascii="Times New Roman" w:eastAsia="方正仿宋_GBK" w:hAnsi="Times New Roman"/>
          <w:color w:val="171A1D"/>
          <w:sz w:val="32"/>
          <w:szCs w:val="32"/>
          <w:shd w:val="clear" w:color="auto" w:fill="FFFFFF"/>
        </w:rPr>
        <w:t>重庆市南岸区人民政府教育督导室</w:t>
      </w:r>
    </w:p>
    <w:p w:rsidR="006E24B1" w:rsidRDefault="006E24B1">
      <w:pPr>
        <w:spacing w:line="360" w:lineRule="auto"/>
        <w:jc w:val="left"/>
        <w:rPr>
          <w:rFonts w:ascii="Times New Roman" w:eastAsia="方正仿宋_GBK" w:hAnsi="Times New Roman"/>
          <w:kern w:val="0"/>
          <w:sz w:val="32"/>
          <w:szCs w:val="32"/>
        </w:rPr>
      </w:pPr>
      <w:r>
        <w:rPr>
          <w:rFonts w:ascii="Times New Roman" w:eastAsia="方正仿宋_GBK" w:hAnsi="Times New Roman"/>
          <w:color w:val="171A1D"/>
          <w:sz w:val="32"/>
          <w:szCs w:val="32"/>
          <w:shd w:val="clear" w:color="auto" w:fill="FFFFFF"/>
        </w:rPr>
        <w:t xml:space="preserve">                            </w:t>
      </w:r>
      <w:r>
        <w:rPr>
          <w:rFonts w:ascii="Times New Roman" w:eastAsia="方正仿宋_GBK" w:hAnsi="Times New Roman" w:hint="eastAsia"/>
          <w:color w:val="171A1D"/>
          <w:sz w:val="32"/>
          <w:szCs w:val="32"/>
          <w:shd w:val="clear" w:color="auto" w:fill="FFFFFF"/>
        </w:rPr>
        <w:t xml:space="preserve"> </w:t>
      </w:r>
      <w:r>
        <w:rPr>
          <w:rFonts w:ascii="Times New Roman" w:eastAsia="方正仿宋_GBK" w:hAnsi="Times New Roman"/>
          <w:color w:val="171A1D"/>
          <w:sz w:val="32"/>
          <w:szCs w:val="32"/>
          <w:shd w:val="clear" w:color="auto" w:fill="FFFFFF"/>
        </w:rPr>
        <w:t xml:space="preserve">    </w:t>
      </w:r>
      <w:r>
        <w:rPr>
          <w:rFonts w:ascii="Times New Roman" w:eastAsia="方正仿宋_GBK" w:hAnsi="Times New Roman"/>
          <w:kern w:val="0"/>
          <w:sz w:val="32"/>
          <w:szCs w:val="32"/>
        </w:rPr>
        <w:t>202</w:t>
      </w: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年</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月</w:t>
      </w:r>
      <w:r>
        <w:rPr>
          <w:rFonts w:ascii="Times New Roman" w:eastAsia="方正仿宋_GBK" w:hAnsi="Times New Roman" w:hint="eastAsia"/>
          <w:kern w:val="0"/>
          <w:sz w:val="32"/>
          <w:szCs w:val="32"/>
        </w:rPr>
        <w:t>27</w:t>
      </w:r>
      <w:r>
        <w:rPr>
          <w:rFonts w:ascii="Times New Roman" w:eastAsia="方正仿宋_GBK" w:hAnsi="Times New Roman"/>
          <w:kern w:val="0"/>
          <w:sz w:val="32"/>
          <w:szCs w:val="32"/>
        </w:rPr>
        <w:t>日</w:t>
      </w:r>
    </w:p>
    <w:p w:rsidR="006E24B1" w:rsidRDefault="006E24B1">
      <w:pPr>
        <w:spacing w:line="360" w:lineRule="auto"/>
        <w:ind w:firstLineChars="200" w:firstLine="640"/>
        <w:jc w:val="left"/>
        <w:rPr>
          <w:rFonts w:ascii="Times New Roman" w:eastAsia="方正仿宋_GBK" w:hAnsi="Times New Roman"/>
          <w:color w:val="171A1D"/>
          <w:sz w:val="32"/>
          <w:szCs w:val="32"/>
          <w:shd w:val="clear" w:color="auto" w:fill="FFFFFF"/>
        </w:rPr>
      </w:pPr>
      <w:r>
        <w:rPr>
          <w:rFonts w:ascii="Times New Roman" w:eastAsia="方正仿宋_GBK" w:hAnsi="Times New Roman"/>
          <w:color w:val="171A1D"/>
          <w:sz w:val="32"/>
          <w:szCs w:val="32"/>
          <w:shd w:val="clear" w:color="auto" w:fill="FFFFFF"/>
        </w:rPr>
        <w:t>（联系人：</w:t>
      </w:r>
      <w:r>
        <w:rPr>
          <w:rFonts w:ascii="Times New Roman" w:eastAsia="方正仿宋_GBK" w:hAnsi="Times New Roman" w:hint="eastAsia"/>
          <w:color w:val="171A1D"/>
          <w:sz w:val="32"/>
          <w:szCs w:val="32"/>
          <w:shd w:val="clear" w:color="auto" w:fill="FFFFFF"/>
        </w:rPr>
        <w:t>张勇</w:t>
      </w:r>
      <w:r>
        <w:rPr>
          <w:rFonts w:ascii="Times New Roman" w:eastAsia="方正仿宋_GBK" w:hAnsi="Times New Roman"/>
          <w:color w:val="171A1D"/>
          <w:sz w:val="32"/>
          <w:szCs w:val="32"/>
          <w:shd w:val="clear" w:color="auto" w:fill="FFFFFF"/>
        </w:rPr>
        <w:t>；联系电话：</w:t>
      </w:r>
      <w:r>
        <w:rPr>
          <w:rFonts w:ascii="Times New Roman" w:eastAsia="方正仿宋_GBK" w:hAnsi="Times New Roman"/>
          <w:color w:val="171A1D"/>
          <w:sz w:val="32"/>
          <w:szCs w:val="32"/>
          <w:shd w:val="clear" w:color="auto" w:fill="FFFFFF"/>
        </w:rPr>
        <w:t>62605593</w:t>
      </w:r>
      <w:r>
        <w:rPr>
          <w:rFonts w:ascii="Times New Roman" w:eastAsia="方正仿宋_GBK" w:hAnsi="Times New Roman"/>
          <w:color w:val="171A1D"/>
          <w:sz w:val="32"/>
          <w:szCs w:val="32"/>
          <w:shd w:val="clear" w:color="auto" w:fill="FFFFFF"/>
        </w:rPr>
        <w:t>）</w:t>
      </w:r>
    </w:p>
    <w:p w:rsidR="006E24B1" w:rsidRDefault="006E24B1">
      <w:pPr>
        <w:spacing w:line="360" w:lineRule="auto"/>
        <w:jc w:val="center"/>
        <w:rPr>
          <w:rFonts w:ascii="Times New Roman" w:eastAsia="方正仿宋_GBK" w:hAnsi="Times New Roman"/>
          <w:color w:val="171A1D"/>
          <w:sz w:val="32"/>
          <w:szCs w:val="32"/>
          <w:shd w:val="clear" w:color="auto" w:fill="FFFFFF"/>
        </w:rPr>
      </w:pPr>
    </w:p>
    <w:p w:rsidR="006E24B1" w:rsidRDefault="006E24B1">
      <w:pPr>
        <w:rPr>
          <w:rFonts w:ascii="Times New Roman" w:eastAsia="方正黑体_GBK" w:hAnsi="Times New Roman"/>
          <w:sz w:val="32"/>
          <w:szCs w:val="30"/>
        </w:rPr>
      </w:pPr>
    </w:p>
    <w:p w:rsidR="006E24B1" w:rsidRDefault="006E24B1">
      <w:pPr>
        <w:rPr>
          <w:rFonts w:ascii="Times New Roman" w:eastAsia="方正黑体_GBK" w:hAnsi="Times New Roman"/>
          <w:sz w:val="32"/>
          <w:szCs w:val="30"/>
        </w:rPr>
      </w:pPr>
    </w:p>
    <w:p w:rsidR="006E24B1" w:rsidRDefault="006E24B1">
      <w:pPr>
        <w:rPr>
          <w:rFonts w:ascii="Times New Roman" w:eastAsia="方正黑体_GBK" w:hAnsi="Times New Roman"/>
          <w:sz w:val="32"/>
          <w:szCs w:val="30"/>
        </w:rPr>
      </w:pPr>
    </w:p>
    <w:p w:rsidR="006E24B1" w:rsidRDefault="006E24B1">
      <w:pPr>
        <w:rPr>
          <w:rFonts w:ascii="Times New Roman" w:eastAsia="方正黑体_GBK" w:hAnsi="Times New Roman"/>
          <w:sz w:val="32"/>
          <w:szCs w:val="30"/>
        </w:rPr>
        <w:sectPr w:rsidR="006E24B1" w:rsidSect="006E24B1">
          <w:footerReference w:type="even" r:id="rId10"/>
          <w:footerReference w:type="default" r:id="rId11"/>
          <w:pgSz w:w="11906" w:h="16838"/>
          <w:pgMar w:top="1440" w:right="1800" w:bottom="1440" w:left="1800" w:header="851" w:footer="992" w:gutter="0"/>
          <w:pgNumType w:fmt="numberInDash"/>
          <w:cols w:space="425"/>
          <w:docGrid w:type="lines" w:linePitch="312"/>
        </w:sectPr>
      </w:pPr>
    </w:p>
    <w:p w:rsidR="006E24B1" w:rsidRDefault="006E24B1">
      <w:pPr>
        <w:rPr>
          <w:rFonts w:ascii="Times New Roman" w:eastAsia="方正黑体_GBK" w:hAnsi="Times New Roman"/>
          <w:sz w:val="32"/>
          <w:szCs w:val="30"/>
        </w:rPr>
      </w:pPr>
      <w:r>
        <w:rPr>
          <w:rFonts w:ascii="Times New Roman" w:eastAsia="方正黑体_GBK" w:hAnsi="Times New Roman" w:hint="eastAsia"/>
          <w:sz w:val="32"/>
          <w:szCs w:val="30"/>
        </w:rPr>
        <w:t>附件</w:t>
      </w:r>
    </w:p>
    <w:p w:rsidR="006E24B1" w:rsidRDefault="006E24B1">
      <w:pPr>
        <w:jc w:val="center"/>
        <w:rPr>
          <w:rFonts w:ascii="方正小标宋_GBK" w:eastAsia="方正小标宋_GBK" w:hAnsi="方正小标宋_GBK" w:cs="方正小标宋_GBK"/>
          <w:color w:val="000000" w:themeColor="text1"/>
          <w:kern w:val="0"/>
          <w:sz w:val="32"/>
          <w:szCs w:val="32"/>
        </w:rPr>
      </w:pPr>
      <w:r>
        <w:rPr>
          <w:rFonts w:ascii="方正小标宋_GBK" w:eastAsia="方正小标宋_GBK" w:hAnsi="方正小标宋_GBK" w:cs="方正小标宋_GBK" w:hint="eastAsia"/>
          <w:color w:val="000000" w:themeColor="text1"/>
          <w:kern w:val="0"/>
          <w:sz w:val="44"/>
          <w:szCs w:val="44"/>
        </w:rPr>
        <w:t>南岸区新时代依法治校示范校名单</w:t>
      </w:r>
    </w:p>
    <w:p w:rsidR="006E24B1" w:rsidRDefault="006E24B1">
      <w:pPr>
        <w:spacing w:line="600" w:lineRule="exact"/>
        <w:rPr>
          <w:rFonts w:ascii="方正小标宋_GBK" w:eastAsia="方正小标宋_GBK" w:hAnsi="方正小标宋_GBK" w:cs="方正小标宋_GBK"/>
          <w:color w:val="000000" w:themeColor="text1"/>
          <w:kern w:val="0"/>
          <w:sz w:val="32"/>
          <w:szCs w:val="32"/>
        </w:rPr>
      </w:pP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江南小学</w:t>
      </w:r>
      <w:r>
        <w:rPr>
          <w:rFonts w:ascii="Times New Roman" w:eastAsia="方正仿宋_GBK" w:hAnsi="Times New Roman" w:hint="eastAsia"/>
          <w:color w:val="000000" w:themeColor="text1"/>
          <w:kern w:val="0"/>
          <w:sz w:val="32"/>
          <w:szCs w:val="32"/>
        </w:rPr>
        <w:t xml:space="preserve">            </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广益中学</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广福未来学校</w:t>
      </w:r>
      <w:r>
        <w:rPr>
          <w:rFonts w:ascii="Times New Roman" w:eastAsia="方正仿宋_GBK" w:hAnsi="Times New Roman" w:hint="eastAsia"/>
          <w:color w:val="000000" w:themeColor="text1"/>
          <w:kern w:val="0"/>
          <w:sz w:val="32"/>
          <w:szCs w:val="32"/>
        </w:rPr>
        <w:t xml:space="preserve">        </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天台岗雅居乐小学</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文峰小学</w:t>
      </w:r>
      <w:r>
        <w:rPr>
          <w:rFonts w:ascii="Times New Roman" w:eastAsia="方正仿宋_GBK" w:hAnsi="Times New Roman" w:hint="eastAsia"/>
          <w:color w:val="000000" w:themeColor="text1"/>
          <w:kern w:val="0"/>
          <w:sz w:val="32"/>
          <w:szCs w:val="32"/>
        </w:rPr>
        <w:t xml:space="preserve">            </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珊瑚康恒小学</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珊瑚中铁小学</w:t>
      </w:r>
      <w:r>
        <w:rPr>
          <w:rFonts w:ascii="Times New Roman" w:eastAsia="方正仿宋_GBK" w:hAnsi="Times New Roman" w:hint="eastAsia"/>
          <w:color w:val="000000" w:themeColor="text1"/>
          <w:kern w:val="0"/>
          <w:sz w:val="32"/>
          <w:szCs w:val="32"/>
        </w:rPr>
        <w:t xml:space="preserve">        </w:t>
      </w:r>
    </w:p>
    <w:p w:rsidR="006E24B1" w:rsidRDefault="006E24B1">
      <w:pPr>
        <w:numPr>
          <w:ilvl w:val="0"/>
          <w:numId w:val="1"/>
        </w:numPr>
        <w:spacing w:line="600" w:lineRule="exact"/>
        <w:ind w:firstLineChars="200" w:firstLine="640"/>
        <w:rPr>
          <w:rFonts w:ascii="Times New Roman" w:eastAsia="方正仿宋_GBK" w:hAnsi="Times New Roman"/>
          <w:color w:val="000000" w:themeColor="text1"/>
          <w:kern w:val="0"/>
          <w:sz w:val="32"/>
          <w:szCs w:val="32"/>
        </w:rPr>
      </w:pPr>
      <w:r>
        <w:rPr>
          <w:rFonts w:ascii="Times New Roman" w:eastAsia="方正仿宋_GBK" w:hAnsi="Times New Roman" w:hint="eastAsia"/>
          <w:color w:val="000000" w:themeColor="text1"/>
          <w:kern w:val="0"/>
          <w:sz w:val="32"/>
          <w:szCs w:val="32"/>
        </w:rPr>
        <w:t>怡丰实验学校</w:t>
      </w:r>
    </w:p>
    <w:p w:rsidR="006E24B1" w:rsidRDefault="006E24B1"/>
    <w:bookmarkEnd w:id="1"/>
    <w:p w:rsidR="002753B4" w:rsidRPr="00A441AA" w:rsidRDefault="002753B4" w:rsidP="002753B4">
      <w:pPr>
        <w:rPr>
          <w:rFonts w:ascii="Times New Roman" w:eastAsia="方正仿宋_GBK" w:hAnsi="Times New Roman"/>
          <w:sz w:val="32"/>
          <w:szCs w:val="32"/>
        </w:rPr>
      </w:pPr>
    </w:p>
    <w:p w:rsidR="002753B4" w:rsidRPr="006272B6" w:rsidRDefault="002753B4" w:rsidP="002753B4">
      <w:pPr>
        <w:rPr>
          <w:rFonts w:ascii="Times New Roman" w:eastAsia="方正仿宋_GBK" w:hAnsi="Times New Roman"/>
          <w:sz w:val="32"/>
          <w:szCs w:val="32"/>
        </w:rPr>
      </w:pPr>
    </w:p>
    <w:p w:rsidR="002753B4" w:rsidRDefault="002753B4" w:rsidP="002753B4">
      <w:pPr>
        <w:rPr>
          <w:rFonts w:ascii="Times New Roman" w:eastAsia="方正仿宋_GBK" w:hAnsi="Times New Roman" w:hint="eastAsia"/>
          <w:sz w:val="32"/>
          <w:szCs w:val="32"/>
        </w:rPr>
      </w:pPr>
    </w:p>
    <w:p w:rsidR="006E24B1" w:rsidRDefault="006E24B1" w:rsidP="002753B4">
      <w:pPr>
        <w:rPr>
          <w:rFonts w:ascii="Times New Roman" w:eastAsia="方正仿宋_GBK" w:hAnsi="Times New Roman" w:hint="eastAsia"/>
          <w:sz w:val="32"/>
          <w:szCs w:val="32"/>
        </w:rPr>
      </w:pPr>
    </w:p>
    <w:p w:rsidR="006E24B1" w:rsidRDefault="006E24B1" w:rsidP="002753B4">
      <w:pPr>
        <w:rPr>
          <w:rFonts w:ascii="Times New Roman" w:eastAsia="方正仿宋_GBK" w:hAnsi="Times New Roman" w:hint="eastAsia"/>
          <w:sz w:val="32"/>
          <w:szCs w:val="32"/>
        </w:rPr>
      </w:pPr>
    </w:p>
    <w:p w:rsidR="006E24B1" w:rsidRDefault="006E24B1" w:rsidP="002753B4">
      <w:pPr>
        <w:rPr>
          <w:rFonts w:ascii="Times New Roman" w:eastAsia="方正仿宋_GBK" w:hAnsi="Times New Roman" w:hint="eastAsia"/>
          <w:sz w:val="32"/>
          <w:szCs w:val="32"/>
        </w:rPr>
      </w:pPr>
    </w:p>
    <w:p w:rsidR="006E24B1" w:rsidRDefault="006E24B1" w:rsidP="002753B4">
      <w:pPr>
        <w:rPr>
          <w:rFonts w:ascii="Times New Roman" w:eastAsia="方正仿宋_GBK" w:hAnsi="Times New Roman" w:hint="eastAsia"/>
          <w:sz w:val="32"/>
          <w:szCs w:val="32"/>
        </w:rPr>
      </w:pPr>
    </w:p>
    <w:p w:rsidR="006E24B1" w:rsidRDefault="006E24B1" w:rsidP="002753B4">
      <w:pPr>
        <w:rPr>
          <w:rFonts w:ascii="Times New Roman" w:eastAsia="方正仿宋_GBK" w:hAnsi="Times New Roman" w:hint="eastAsia"/>
          <w:sz w:val="32"/>
          <w:szCs w:val="32"/>
        </w:rPr>
      </w:pPr>
    </w:p>
    <w:p w:rsidR="006E24B1" w:rsidRPr="00972A21" w:rsidRDefault="006E24B1" w:rsidP="002753B4">
      <w:pPr>
        <w:rPr>
          <w:rFonts w:ascii="Times New Roman" w:eastAsia="方正仿宋_GBK" w:hAnsi="Times New Roman"/>
          <w:sz w:val="32"/>
          <w:szCs w:val="32"/>
        </w:rPr>
      </w:pPr>
    </w:p>
    <w:p w:rsidR="002753B4" w:rsidRPr="00972A21" w:rsidRDefault="002753B4" w:rsidP="002753B4">
      <w:pPr>
        <w:spacing w:line="600" w:lineRule="exact"/>
        <w:ind w:firstLineChars="100" w:firstLine="280"/>
        <w:rPr>
          <w:rFonts w:ascii="Times New Roman" w:eastAsia="方正仿宋_GBK" w:hAnsi="Times New Roman"/>
        </w:rPr>
      </w:pPr>
      <w:r>
        <w:rPr>
          <w:rFonts w:ascii="Times New Roman" w:eastAsia="方正仿宋_GBK" w:hAnsi="Times New Roman"/>
          <w:sz w:val="28"/>
          <w:szCs w:val="28"/>
        </w:rPr>
        <w:t>重庆市</w:t>
      </w:r>
      <w:r>
        <w:rPr>
          <w:rFonts w:ascii="Times New Roman" w:hAnsi="Times New Roman"/>
          <w:noProof/>
        </w:rPr>
        <mc:AlternateContent>
          <mc:Choice Requires="wps">
            <w:drawing>
              <wp:anchor distT="0" distB="0" distL="114300" distR="114300" simplePos="0" relativeHeight="251662336" behindDoc="0" locked="0" layoutInCell="1" allowOverlap="1" wp14:anchorId="1EA179F4" wp14:editId="33D051D8">
                <wp:simplePos x="0" y="0"/>
                <wp:positionH relativeFrom="column">
                  <wp:posOffset>0</wp:posOffset>
                </wp:positionH>
                <wp:positionV relativeFrom="paragraph">
                  <wp:posOffset>0</wp:posOffset>
                </wp:positionV>
                <wp:extent cx="5800725"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"/>
            </w:pict>
          </mc:Fallback>
        </mc:AlternateContent>
      </w:r>
      <w:r w:rsidRPr="00972A21">
        <w:rPr>
          <w:rFonts w:ascii="Times New Roman" w:eastAsia="方正仿宋_GBK" w:hAnsi="Times New Roman"/>
          <w:sz w:val="28"/>
          <w:szCs w:val="28"/>
        </w:rPr>
        <w:t>南岸区教育委员会办公室</w:t>
      </w:r>
      <w:r w:rsidR="006E24B1">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sidRPr="00972A21">
        <w:rPr>
          <w:rFonts w:ascii="Times New Roman" w:eastAsia="方正仿宋_GBK" w:hAnsi="Times New Roman"/>
          <w:sz w:val="28"/>
          <w:szCs w:val="28"/>
        </w:rPr>
        <w:t>20</w:t>
      </w:r>
      <w:r w:rsidR="00A441AA">
        <w:rPr>
          <w:rFonts w:ascii="Times New Roman" w:eastAsia="方正仿宋_GBK" w:hAnsi="Times New Roman" w:hint="eastAsia"/>
          <w:sz w:val="28"/>
          <w:szCs w:val="28"/>
        </w:rPr>
        <w:t>2</w:t>
      </w:r>
      <w:r w:rsidR="006272B6">
        <w:rPr>
          <w:rFonts w:ascii="Times New Roman" w:eastAsia="方正仿宋_GBK" w:hAnsi="Times New Roman" w:hint="eastAsia"/>
          <w:sz w:val="28"/>
          <w:szCs w:val="28"/>
        </w:rPr>
        <w:t>3</w:t>
      </w:r>
      <w:r w:rsidRPr="00972A21">
        <w:rPr>
          <w:rFonts w:ascii="Times New Roman" w:eastAsia="方正仿宋_GBK" w:hAnsi="Times New Roman"/>
          <w:sz w:val="28"/>
          <w:szCs w:val="28"/>
        </w:rPr>
        <w:t>年</w:t>
      </w:r>
      <w:r w:rsidR="006E24B1">
        <w:rPr>
          <w:rFonts w:ascii="Times New Roman" w:eastAsia="方正仿宋_GBK" w:hAnsi="Times New Roman" w:hint="eastAsia"/>
          <w:sz w:val="28"/>
          <w:szCs w:val="28"/>
        </w:rPr>
        <w:t>12</w:t>
      </w:r>
      <w:r w:rsidRPr="00972A21">
        <w:rPr>
          <w:rFonts w:ascii="Times New Roman" w:eastAsia="方正仿宋_GBK" w:hAnsi="Times New Roman"/>
          <w:sz w:val="28"/>
          <w:szCs w:val="28"/>
        </w:rPr>
        <w:t>月</w:t>
      </w:r>
      <w:r w:rsidR="006E24B1">
        <w:rPr>
          <w:rFonts w:ascii="Times New Roman" w:eastAsia="方正仿宋_GBK" w:hAnsi="Times New Roman" w:hint="eastAsia"/>
          <w:sz w:val="28"/>
          <w:szCs w:val="28"/>
        </w:rPr>
        <w:t>28</w:t>
      </w:r>
      <w:r w:rsidRPr="00972A21">
        <w:rPr>
          <w:rFonts w:ascii="Times New Roman" w:eastAsia="方正仿宋_GBK" w:hAnsi="Times New Roman"/>
          <w:sz w:val="28"/>
          <w:szCs w:val="28"/>
        </w:rPr>
        <w:t>日印</w:t>
      </w:r>
      <w:r>
        <w:rPr>
          <w:rFonts w:ascii="Times New Roman" w:eastAsia="方正仿宋_GBK" w:hAnsi="Times New Roman"/>
          <w:sz w:val="28"/>
          <w:szCs w:val="28"/>
        </w:rPr>
        <w:t>发</w:t>
      </w:r>
    </w:p>
    <w:p w:rsidR="00A928A1" w:rsidRPr="002753B4" w:rsidRDefault="00DF5BB7">
      <w:r>
        <w:rPr>
          <w:rFonts w:ascii="Times New Roman" w:hAnsi="Times New Roman"/>
          <w:noProof/>
        </w:rPr>
        <mc:AlternateContent>
          <mc:Choice Requires="wps">
            <w:drawing>
              <wp:anchor distT="0" distB="0" distL="114300" distR="114300" simplePos="0" relativeHeight="251663360" behindDoc="0" locked="0" layoutInCell="1" allowOverlap="1" wp14:anchorId="59E09AE4" wp14:editId="18A30B5A">
                <wp:simplePos x="0" y="0"/>
                <wp:positionH relativeFrom="column">
                  <wp:posOffset>0</wp:posOffset>
                </wp:positionH>
                <wp:positionV relativeFrom="paragraph">
                  <wp:posOffset>0</wp:posOffset>
                </wp:positionV>
                <wp:extent cx="5800725" cy="0"/>
                <wp:effectExtent l="0" t="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"/>
            </w:pict>
          </mc:Fallback>
        </mc:AlternateContent>
      </w:r>
    </w:p>
    <w:sectPr w:rsidR="00A928A1" w:rsidRPr="002753B4">
      <w:footerReference w:type="even"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B1" w:rsidRDefault="006E24B1" w:rsidP="006E24B1">
      <w:r>
        <w:separator/>
      </w:r>
    </w:p>
  </w:endnote>
  <w:endnote w:type="continuationSeparator" w:id="0">
    <w:p w:rsidR="006E24B1" w:rsidRDefault="006E24B1" w:rsidP="006E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79084"/>
      <w:docPartObj>
        <w:docPartGallery w:val="Page Numbers (Bottom of Page)"/>
        <w:docPartUnique/>
      </w:docPartObj>
    </w:sdtPr>
    <w:sdtContent>
      <w:p w:rsidR="006E24B1" w:rsidRDefault="006E24B1" w:rsidP="006E24B1">
        <w:pPr>
          <w:pStyle w:val="a5"/>
        </w:pPr>
        <w:r w:rsidRPr="006E24B1">
          <w:rPr>
            <w:rFonts w:asciiTheme="minorEastAsia" w:eastAsiaTheme="minorEastAsia" w:hAnsiTheme="minorEastAsia"/>
            <w:sz w:val="28"/>
            <w:szCs w:val="28"/>
          </w:rPr>
          <w:fldChar w:fldCharType="begin"/>
        </w:r>
        <w:r w:rsidRPr="006E24B1">
          <w:rPr>
            <w:rFonts w:asciiTheme="minorEastAsia" w:eastAsiaTheme="minorEastAsia" w:hAnsiTheme="minorEastAsia"/>
            <w:sz w:val="28"/>
            <w:szCs w:val="28"/>
          </w:rPr>
          <w:instrText>PAGE   \* MERGEFORMAT</w:instrText>
        </w:r>
        <w:r w:rsidRPr="006E24B1">
          <w:rPr>
            <w:rFonts w:asciiTheme="minorEastAsia" w:eastAsiaTheme="minorEastAsia" w:hAnsiTheme="minorEastAsia"/>
            <w:sz w:val="28"/>
            <w:szCs w:val="28"/>
          </w:rPr>
          <w:fldChar w:fldCharType="separate"/>
        </w:r>
        <w:r w:rsidRPr="006E24B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6E24B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12291"/>
      <w:docPartObj>
        <w:docPartGallery w:val="Page Numbers (Bottom of Page)"/>
        <w:docPartUnique/>
      </w:docPartObj>
    </w:sdtPr>
    <w:sdtContent>
      <w:p w:rsidR="006E24B1" w:rsidRDefault="006E24B1" w:rsidP="006E24B1">
        <w:pPr>
          <w:pStyle w:val="a5"/>
          <w:jc w:val="right"/>
        </w:pPr>
        <w:r w:rsidRPr="006E24B1">
          <w:rPr>
            <w:rFonts w:asciiTheme="minorEastAsia" w:eastAsiaTheme="minorEastAsia" w:hAnsiTheme="minorEastAsia"/>
            <w:sz w:val="28"/>
            <w:szCs w:val="28"/>
          </w:rPr>
          <w:fldChar w:fldCharType="begin"/>
        </w:r>
        <w:r w:rsidRPr="006E24B1">
          <w:rPr>
            <w:rFonts w:asciiTheme="minorEastAsia" w:eastAsiaTheme="minorEastAsia" w:hAnsiTheme="minorEastAsia"/>
            <w:sz w:val="28"/>
            <w:szCs w:val="28"/>
          </w:rPr>
          <w:instrText>PAGE   \* MERGEFORMAT</w:instrText>
        </w:r>
        <w:r w:rsidRPr="006E24B1">
          <w:rPr>
            <w:rFonts w:asciiTheme="minorEastAsia" w:eastAsiaTheme="minorEastAsia" w:hAnsiTheme="minorEastAsia"/>
            <w:sz w:val="28"/>
            <w:szCs w:val="28"/>
          </w:rPr>
          <w:fldChar w:fldCharType="separate"/>
        </w:r>
        <w:r w:rsidRPr="006E24B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6E24B1">
          <w:rPr>
            <w:rFonts w:asciiTheme="minorEastAsia" w:eastAsia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575605"/>
      <w:docPartObj>
        <w:docPartGallery w:val="Page Numbers (Bottom of Page)"/>
        <w:docPartUnique/>
      </w:docPartObj>
    </w:sdtPr>
    <w:sdtContent>
      <w:p w:rsidR="006E24B1" w:rsidRDefault="006E24B1" w:rsidP="006E24B1">
        <w:pPr>
          <w:pStyle w:val="a5"/>
        </w:pPr>
        <w:r>
          <w:rPr>
            <w:rFonts w:asciiTheme="minorEastAsia" w:eastAsiaTheme="minorEastAsia" w:hAnsiTheme="minorEastAsia" w:hint="eastAsia"/>
            <w:sz w:val="28"/>
            <w:szCs w:val="28"/>
          </w:rPr>
          <w:t>-</w:t>
        </w:r>
        <w:r w:rsidRPr="006E24B1">
          <w:rPr>
            <w:rFonts w:asciiTheme="minorEastAsia" w:eastAsiaTheme="minorEastAsia" w:hAnsiTheme="minorEastAsia"/>
            <w:sz w:val="28"/>
            <w:szCs w:val="28"/>
          </w:rPr>
          <w:t xml:space="preserve"> </w:t>
        </w:r>
        <w:r w:rsidRPr="006E24B1">
          <w:rPr>
            <w:rFonts w:asciiTheme="minorEastAsia" w:eastAsiaTheme="minorEastAsia" w:hAnsiTheme="minorEastAsia"/>
            <w:sz w:val="28"/>
            <w:szCs w:val="28"/>
          </w:rPr>
          <w:fldChar w:fldCharType="begin"/>
        </w:r>
        <w:r w:rsidRPr="006E24B1">
          <w:rPr>
            <w:rFonts w:asciiTheme="minorEastAsia" w:eastAsiaTheme="minorEastAsia" w:hAnsiTheme="minorEastAsia"/>
            <w:sz w:val="28"/>
            <w:szCs w:val="28"/>
          </w:rPr>
          <w:instrText>PAGE   \* MERGEFORMAT</w:instrText>
        </w:r>
        <w:r w:rsidRPr="006E24B1">
          <w:rPr>
            <w:rFonts w:asciiTheme="minorEastAsia" w:eastAsiaTheme="minorEastAsia" w:hAnsiTheme="minorEastAsia"/>
            <w:sz w:val="28"/>
            <w:szCs w:val="28"/>
          </w:rPr>
          <w:fldChar w:fldCharType="separate"/>
        </w:r>
        <w:r w:rsidRPr="006E24B1">
          <w:rPr>
            <w:rFonts w:asciiTheme="minorEastAsia" w:eastAsiaTheme="minorEastAsia" w:hAnsiTheme="minorEastAsia"/>
            <w:noProof/>
            <w:sz w:val="28"/>
            <w:szCs w:val="28"/>
            <w:lang w:val="zh-CN"/>
          </w:rPr>
          <w:t>4</w:t>
        </w:r>
        <w:r w:rsidRPr="006E24B1">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B1" w:rsidRDefault="006E24B1" w:rsidP="006E24B1">
      <w:r>
        <w:separator/>
      </w:r>
    </w:p>
  </w:footnote>
  <w:footnote w:type="continuationSeparator" w:id="0">
    <w:p w:rsidR="006E24B1" w:rsidRDefault="006E24B1" w:rsidP="006E2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048B9"/>
    <w:multiLevelType w:val="singleLevel"/>
    <w:tmpl w:val="B8B048B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9D"/>
    <w:rsid w:val="00052787"/>
    <w:rsid w:val="0023039D"/>
    <w:rsid w:val="002506C5"/>
    <w:rsid w:val="002753B4"/>
    <w:rsid w:val="00460E8C"/>
    <w:rsid w:val="006272B6"/>
    <w:rsid w:val="00663672"/>
    <w:rsid w:val="006E24B1"/>
    <w:rsid w:val="007710DF"/>
    <w:rsid w:val="009C62B9"/>
    <w:rsid w:val="00A441AA"/>
    <w:rsid w:val="00A928A1"/>
    <w:rsid w:val="00C3742C"/>
    <w:rsid w:val="00DF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E24B1"/>
    <w:rPr>
      <w:color w:val="0000FF"/>
      <w:u w:val="single"/>
    </w:rPr>
  </w:style>
  <w:style w:type="paragraph" w:styleId="a4">
    <w:name w:val="header"/>
    <w:basedOn w:val="a"/>
    <w:link w:val="Char"/>
    <w:uiPriority w:val="99"/>
    <w:unhideWhenUsed/>
    <w:rsid w:val="006E2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4B1"/>
    <w:rPr>
      <w:rFonts w:ascii="Calibri" w:eastAsia="宋体" w:hAnsi="Calibri" w:cs="Times New Roman"/>
      <w:sz w:val="18"/>
      <w:szCs w:val="18"/>
    </w:rPr>
  </w:style>
  <w:style w:type="paragraph" w:styleId="a5">
    <w:name w:val="footer"/>
    <w:basedOn w:val="a"/>
    <w:link w:val="Char0"/>
    <w:uiPriority w:val="99"/>
    <w:unhideWhenUsed/>
    <w:rsid w:val="006E24B1"/>
    <w:pPr>
      <w:tabs>
        <w:tab w:val="center" w:pos="4153"/>
        <w:tab w:val="right" w:pos="8306"/>
      </w:tabs>
      <w:snapToGrid w:val="0"/>
      <w:jc w:val="left"/>
    </w:pPr>
    <w:rPr>
      <w:sz w:val="18"/>
      <w:szCs w:val="18"/>
    </w:rPr>
  </w:style>
  <w:style w:type="character" w:customStyle="1" w:styleId="Char0">
    <w:name w:val="页脚 Char"/>
    <w:basedOn w:val="a0"/>
    <w:link w:val="a5"/>
    <w:uiPriority w:val="99"/>
    <w:rsid w:val="006E24B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E24B1"/>
    <w:rPr>
      <w:color w:val="0000FF"/>
      <w:u w:val="single"/>
    </w:rPr>
  </w:style>
  <w:style w:type="paragraph" w:styleId="a4">
    <w:name w:val="header"/>
    <w:basedOn w:val="a"/>
    <w:link w:val="Char"/>
    <w:uiPriority w:val="99"/>
    <w:unhideWhenUsed/>
    <w:rsid w:val="006E2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4B1"/>
    <w:rPr>
      <w:rFonts w:ascii="Calibri" w:eastAsia="宋体" w:hAnsi="Calibri" w:cs="Times New Roman"/>
      <w:sz w:val="18"/>
      <w:szCs w:val="18"/>
    </w:rPr>
  </w:style>
  <w:style w:type="paragraph" w:styleId="a5">
    <w:name w:val="footer"/>
    <w:basedOn w:val="a"/>
    <w:link w:val="Char0"/>
    <w:uiPriority w:val="99"/>
    <w:unhideWhenUsed/>
    <w:rsid w:val="006E24B1"/>
    <w:pPr>
      <w:tabs>
        <w:tab w:val="center" w:pos="4153"/>
        <w:tab w:val="right" w:pos="8306"/>
      </w:tabs>
      <w:snapToGrid w:val="0"/>
      <w:jc w:val="left"/>
    </w:pPr>
    <w:rPr>
      <w:sz w:val="18"/>
      <w:szCs w:val="18"/>
    </w:rPr>
  </w:style>
  <w:style w:type="character" w:customStyle="1" w:styleId="Char0">
    <w:name w:val="页脚 Char"/>
    <w:basedOn w:val="a0"/>
    <w:link w:val="a5"/>
    <w:uiPriority w:val="99"/>
    <w:rsid w:val="006E24B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dds@163.com&#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C393-5104-4E77-95FE-567DB121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494</Words>
  <Characters>603</Characters>
  <Application>Microsoft Office Word</Application>
  <DocSecurity>0</DocSecurity>
  <Lines>603</Lines>
  <Paragraphs>64</Paragraphs>
  <ScaleCrop>false</ScaleCrop>
  <Company>Hewlett-Packard Company</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教育局人员</dc:creator>
  <cp:keywords/>
  <dc:description/>
  <cp:lastModifiedBy>李来凤</cp:lastModifiedBy>
  <cp:revision>17</cp:revision>
  <dcterms:created xsi:type="dcterms:W3CDTF">2018-09-14T08:12:00Z</dcterms:created>
  <dcterms:modified xsi:type="dcterms:W3CDTF">2023-12-28T06:26:00Z</dcterms:modified>
</cp:coreProperties>
</file>