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C8D2" w14:textId="77777777" w:rsidR="008B42D8" w:rsidRDefault="0029750A">
      <w:pPr>
        <w:pStyle w:val="a6"/>
        <w:shd w:val="clear" w:color="auto" w:fill="FFFFFF"/>
        <w:spacing w:before="0" w:beforeAutospacing="0" w:after="0" w:afterAutospacing="0" w:line="560" w:lineRule="exact"/>
        <w:ind w:firstLineChars="200" w:firstLine="880"/>
        <w:jc w:val="center"/>
        <w:outlineLvl w:val="0"/>
        <w:rPr>
          <w:rFonts w:ascii="方正小标宋_GBK" w:eastAsia="方正小标宋_GBK"/>
          <w:sz w:val="44"/>
          <w:szCs w:val="44"/>
        </w:rPr>
      </w:pPr>
      <w:r>
        <w:rPr>
          <w:rFonts w:ascii="方正小标宋_GBK" w:eastAsia="方正小标宋_GBK" w:hint="eastAsia"/>
          <w:sz w:val="44"/>
          <w:szCs w:val="44"/>
        </w:rPr>
        <w:t>重庆市南岸区军粮供应站</w:t>
      </w:r>
    </w:p>
    <w:p w14:paraId="680B22AA" w14:textId="77777777" w:rsidR="008B42D8" w:rsidRDefault="0029750A">
      <w:pPr>
        <w:pStyle w:val="a6"/>
        <w:shd w:val="clear" w:color="auto" w:fill="FFFFFF"/>
        <w:spacing w:before="0" w:beforeAutospacing="0" w:after="0" w:afterAutospacing="0" w:line="560" w:lineRule="exact"/>
        <w:ind w:firstLineChars="200" w:firstLine="880"/>
        <w:jc w:val="center"/>
        <w:outlineLvl w:val="0"/>
        <w:rPr>
          <w:rFonts w:ascii="方正小标宋_GBK" w:eastAsia="方正小标宋_GBK"/>
          <w:sz w:val="44"/>
          <w:szCs w:val="44"/>
        </w:rPr>
      </w:pPr>
      <w:r>
        <w:rPr>
          <w:rFonts w:ascii="方正小标宋_GBK" w:eastAsia="方正小标宋_GBK" w:hint="eastAsia"/>
          <w:sz w:val="44"/>
          <w:szCs w:val="44"/>
        </w:rPr>
        <w:t>2020</w:t>
      </w:r>
      <w:r>
        <w:rPr>
          <w:rFonts w:ascii="方正小标宋_GBK" w:eastAsia="方正小标宋_GBK" w:hint="eastAsia"/>
          <w:sz w:val="44"/>
          <w:szCs w:val="44"/>
        </w:rPr>
        <w:t>年度部门决算情况说明</w:t>
      </w:r>
    </w:p>
    <w:p w14:paraId="0E3DAFB3" w14:textId="77777777" w:rsidR="008B42D8" w:rsidRDefault="008B42D8">
      <w:pPr>
        <w:pStyle w:val="a6"/>
        <w:shd w:val="clear" w:color="auto" w:fill="FFFFFF"/>
        <w:spacing w:before="0" w:beforeAutospacing="0" w:after="0" w:afterAutospacing="0" w:line="560" w:lineRule="exact"/>
        <w:ind w:firstLineChars="200" w:firstLine="880"/>
        <w:jc w:val="both"/>
        <w:rPr>
          <w:rFonts w:ascii="方正小标宋_GBK" w:eastAsia="方正小标宋_GBK"/>
          <w:sz w:val="44"/>
          <w:szCs w:val="44"/>
        </w:rPr>
      </w:pPr>
    </w:p>
    <w:p w14:paraId="6F8A14A1" w14:textId="77777777" w:rsidR="008B42D8" w:rsidRDefault="0029750A">
      <w:pPr>
        <w:pStyle w:val="a6"/>
        <w:shd w:val="clear" w:color="auto" w:fill="FFFFFF"/>
        <w:spacing w:before="0" w:beforeAutospacing="0" w:after="0" w:afterAutospacing="0" w:line="560" w:lineRule="exact"/>
        <w:ind w:firstLineChars="200" w:firstLine="640"/>
        <w:jc w:val="both"/>
        <w:outlineLvl w:val="0"/>
        <w:rPr>
          <w:rFonts w:ascii="方正仿宋_GBK" w:eastAsia="方正仿宋_GBK"/>
          <w:bCs/>
          <w:sz w:val="32"/>
          <w:szCs w:val="32"/>
          <w:highlight w:val="yellow"/>
        </w:rPr>
      </w:pPr>
      <w:r>
        <w:rPr>
          <w:rStyle w:val="a7"/>
          <w:rFonts w:ascii="方正黑体_GBK" w:eastAsia="方正黑体_GBK" w:hint="eastAsia"/>
          <w:b w:val="0"/>
          <w:sz w:val="32"/>
          <w:szCs w:val="32"/>
        </w:rPr>
        <w:t>一、部门基本情况</w:t>
      </w:r>
    </w:p>
    <w:p w14:paraId="1F4663F2"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t>（一）职能职责。</w:t>
      </w:r>
      <w:r>
        <w:rPr>
          <w:rFonts w:ascii="方正仿宋_GBK" w:eastAsia="方正仿宋_GBK" w:hint="eastAsia"/>
          <w:sz w:val="32"/>
          <w:szCs w:val="32"/>
        </w:rPr>
        <w:t>负责辖区部队的粮油供应工作。</w:t>
      </w:r>
    </w:p>
    <w:p w14:paraId="6A74ED57"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t>（二）机构设置。</w:t>
      </w:r>
      <w:r>
        <w:rPr>
          <w:rFonts w:ascii="方正仿宋_GBK" w:eastAsia="方正仿宋_GBK" w:hint="eastAsia"/>
          <w:sz w:val="32"/>
          <w:szCs w:val="32"/>
        </w:rPr>
        <w:t>本单位系差额拨款事业单位。</w:t>
      </w:r>
      <w:r>
        <w:rPr>
          <w:rFonts w:ascii="方正仿宋_GBK" w:eastAsia="方正仿宋_GBK" w:hint="eastAsia"/>
          <w:sz w:val="32"/>
          <w:szCs w:val="32"/>
        </w:rPr>
        <w:t>2019</w:t>
      </w:r>
      <w:r>
        <w:rPr>
          <w:rFonts w:ascii="方正仿宋_GBK" w:eastAsia="方正仿宋_GBK" w:hint="eastAsia"/>
          <w:sz w:val="32"/>
          <w:szCs w:val="32"/>
        </w:rPr>
        <w:t>年</w:t>
      </w:r>
      <w:r>
        <w:rPr>
          <w:rFonts w:ascii="方正仿宋_GBK" w:eastAsia="方正仿宋_GBK" w:hint="eastAsia"/>
          <w:sz w:val="32"/>
          <w:szCs w:val="32"/>
        </w:rPr>
        <w:t>4</w:t>
      </w:r>
      <w:r>
        <w:rPr>
          <w:rFonts w:ascii="方正仿宋_GBK" w:eastAsia="方正仿宋_GBK" w:hint="eastAsia"/>
          <w:sz w:val="32"/>
          <w:szCs w:val="32"/>
        </w:rPr>
        <w:t>月转隶调整至重庆市南岸区发展和改革委员会，本单位编制人数</w:t>
      </w:r>
      <w:r>
        <w:rPr>
          <w:rFonts w:ascii="方正仿宋_GBK" w:eastAsia="方正仿宋_GBK" w:hint="eastAsia"/>
          <w:sz w:val="32"/>
          <w:szCs w:val="32"/>
        </w:rPr>
        <w:t>8</w:t>
      </w:r>
      <w:r>
        <w:rPr>
          <w:rFonts w:ascii="方正仿宋_GBK" w:eastAsia="方正仿宋_GBK" w:hint="eastAsia"/>
          <w:sz w:val="32"/>
          <w:szCs w:val="32"/>
        </w:rPr>
        <w:t>名，实有人数</w:t>
      </w:r>
      <w:r>
        <w:rPr>
          <w:rFonts w:ascii="方正仿宋_GBK" w:eastAsia="方正仿宋_GBK" w:hint="eastAsia"/>
          <w:sz w:val="32"/>
          <w:szCs w:val="32"/>
        </w:rPr>
        <w:t>8</w:t>
      </w:r>
      <w:r>
        <w:rPr>
          <w:rFonts w:ascii="方正仿宋_GBK" w:eastAsia="方正仿宋_GBK" w:hint="eastAsia"/>
          <w:sz w:val="32"/>
          <w:szCs w:val="32"/>
        </w:rPr>
        <w:t>名。</w:t>
      </w:r>
    </w:p>
    <w:p w14:paraId="22C205D0"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t>（三）单位构成。</w:t>
      </w:r>
      <w:r>
        <w:rPr>
          <w:rFonts w:ascii="方正仿宋_GBK" w:eastAsia="方正仿宋_GBK" w:hint="eastAsia"/>
          <w:sz w:val="32"/>
          <w:szCs w:val="32"/>
        </w:rPr>
        <w:t>本单位系重庆市南岸区发展和改革委员会下属的二级预算单位。</w:t>
      </w:r>
    </w:p>
    <w:p w14:paraId="0865C2ED" w14:textId="77777777" w:rsidR="008B42D8" w:rsidRDefault="0029750A">
      <w:pPr>
        <w:pStyle w:val="a6"/>
        <w:shd w:val="clear" w:color="auto" w:fill="FFFFFF"/>
        <w:spacing w:before="0" w:beforeAutospacing="0" w:after="0" w:afterAutospacing="0" w:line="560" w:lineRule="exact"/>
        <w:ind w:firstLineChars="200" w:firstLine="640"/>
        <w:jc w:val="both"/>
        <w:outlineLvl w:val="0"/>
        <w:rPr>
          <w:rStyle w:val="a7"/>
          <w:rFonts w:ascii="方正黑体_GBK" w:eastAsia="方正黑体_GBK" w:cs="Times New Roman"/>
          <w:b w:val="0"/>
          <w:sz w:val="32"/>
          <w:szCs w:val="32"/>
        </w:rPr>
      </w:pPr>
      <w:r>
        <w:rPr>
          <w:rStyle w:val="a7"/>
          <w:rFonts w:ascii="方正黑体_GBK" w:eastAsia="方正黑体_GBK" w:cs="Times New Roman" w:hint="eastAsia"/>
          <w:b w:val="0"/>
          <w:sz w:val="32"/>
          <w:szCs w:val="32"/>
        </w:rPr>
        <w:t>二、部门决算情况说明</w:t>
      </w:r>
    </w:p>
    <w:p w14:paraId="42F3A0B7"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b/>
          <w:bCs/>
          <w:sz w:val="32"/>
          <w:szCs w:val="32"/>
        </w:rPr>
      </w:pPr>
      <w:r>
        <w:rPr>
          <w:rFonts w:ascii="方正仿宋_GBK" w:eastAsia="方正仿宋_GBK" w:hint="eastAsia"/>
          <w:b/>
          <w:bCs/>
          <w:sz w:val="32"/>
          <w:szCs w:val="32"/>
        </w:rPr>
        <w:t>（一）收入支出决算总体情况说明</w:t>
      </w:r>
    </w:p>
    <w:p w14:paraId="1769632D"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t>1.</w:t>
      </w:r>
      <w:r>
        <w:rPr>
          <w:rFonts w:ascii="方正仿宋_GBK" w:eastAsia="方正仿宋_GBK" w:hint="eastAsia"/>
          <w:b/>
          <w:bCs/>
          <w:sz w:val="32"/>
          <w:szCs w:val="32"/>
        </w:rPr>
        <w:t>总体情况。</w:t>
      </w:r>
      <w:r>
        <w:rPr>
          <w:rFonts w:ascii="方正仿宋_GBK" w:eastAsia="方正仿宋_GBK" w:hint="eastAsia"/>
          <w:sz w:val="32"/>
          <w:szCs w:val="32"/>
        </w:rPr>
        <w:t>2020</w:t>
      </w:r>
      <w:r>
        <w:rPr>
          <w:rFonts w:ascii="方正仿宋_GBK" w:eastAsia="方正仿宋_GBK" w:hint="eastAsia"/>
          <w:sz w:val="32"/>
          <w:szCs w:val="32"/>
        </w:rPr>
        <w:t>年度收入总计</w:t>
      </w:r>
      <w:r>
        <w:rPr>
          <w:rFonts w:ascii="方正仿宋_GBK" w:eastAsia="方正仿宋_GBK" w:hint="eastAsia"/>
          <w:sz w:val="32"/>
          <w:szCs w:val="32"/>
        </w:rPr>
        <w:t>90.16</w:t>
      </w:r>
      <w:r>
        <w:rPr>
          <w:rFonts w:ascii="方正仿宋_GBK" w:eastAsia="方正仿宋_GBK" w:hint="eastAsia"/>
          <w:sz w:val="32"/>
          <w:szCs w:val="32"/>
        </w:rPr>
        <w:t>万元，支出总计</w:t>
      </w:r>
      <w:r>
        <w:rPr>
          <w:rFonts w:ascii="方正仿宋_GBK" w:eastAsia="方正仿宋_GBK" w:hint="eastAsia"/>
          <w:sz w:val="32"/>
          <w:szCs w:val="32"/>
        </w:rPr>
        <w:t>90.16</w:t>
      </w:r>
      <w:r>
        <w:rPr>
          <w:rFonts w:ascii="方正仿宋_GBK" w:eastAsia="方正仿宋_GBK" w:hint="eastAsia"/>
          <w:sz w:val="32"/>
          <w:szCs w:val="32"/>
        </w:rPr>
        <w:t>万元。收支较上年决算数增加</w:t>
      </w:r>
      <w:r>
        <w:rPr>
          <w:rFonts w:ascii="方正仿宋_GBK" w:eastAsia="方正仿宋_GBK" w:hint="eastAsia"/>
          <w:sz w:val="32"/>
          <w:szCs w:val="32"/>
        </w:rPr>
        <w:t>4.51</w:t>
      </w:r>
      <w:r>
        <w:rPr>
          <w:rFonts w:ascii="方正仿宋_GBK" w:eastAsia="方正仿宋_GBK" w:hint="eastAsia"/>
          <w:sz w:val="32"/>
          <w:szCs w:val="32"/>
        </w:rPr>
        <w:t>万元、</w:t>
      </w:r>
      <w:r>
        <w:rPr>
          <w:rFonts w:ascii="方正仿宋_GBK" w:eastAsia="方正仿宋_GBK" w:hint="eastAsia"/>
          <w:sz w:val="32"/>
          <w:szCs w:val="32"/>
        </w:rPr>
        <w:t xml:space="preserve"> </w:t>
      </w:r>
      <w:r>
        <w:rPr>
          <w:rFonts w:ascii="方正仿宋_GBK" w:eastAsia="方正仿宋_GBK" w:hint="eastAsia"/>
          <w:sz w:val="32"/>
          <w:szCs w:val="32"/>
        </w:rPr>
        <w:t>增长</w:t>
      </w:r>
      <w:r>
        <w:rPr>
          <w:rFonts w:ascii="方正仿宋_GBK" w:eastAsia="方正仿宋_GBK" w:hint="eastAsia"/>
          <w:sz w:val="32"/>
          <w:szCs w:val="32"/>
        </w:rPr>
        <w:t>5.3%</w:t>
      </w:r>
      <w:r>
        <w:rPr>
          <w:rFonts w:ascii="方正仿宋_GBK" w:eastAsia="方正仿宋_GBK" w:hint="eastAsia"/>
          <w:sz w:val="32"/>
          <w:szCs w:val="32"/>
        </w:rPr>
        <w:t>，主要原因是</w:t>
      </w:r>
      <w:r>
        <w:rPr>
          <w:rFonts w:ascii="方正仿宋_GBK" w:eastAsia="方正仿宋_GBK" w:hint="eastAsia"/>
          <w:sz w:val="32"/>
          <w:szCs w:val="32"/>
        </w:rPr>
        <w:t>人员增资。</w:t>
      </w:r>
    </w:p>
    <w:p w14:paraId="410E6EE5"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t>2.</w:t>
      </w:r>
      <w:r>
        <w:rPr>
          <w:rFonts w:ascii="方正仿宋_GBK" w:eastAsia="方正仿宋_GBK" w:hint="eastAsia"/>
          <w:b/>
          <w:bCs/>
          <w:sz w:val="32"/>
          <w:szCs w:val="32"/>
        </w:rPr>
        <w:t>收入情况。</w:t>
      </w:r>
      <w:r>
        <w:rPr>
          <w:rFonts w:ascii="方正仿宋_GBK" w:eastAsia="方正仿宋_GBK" w:hint="eastAsia"/>
          <w:sz w:val="32"/>
          <w:szCs w:val="32"/>
        </w:rPr>
        <w:t>2020</w:t>
      </w:r>
      <w:r>
        <w:rPr>
          <w:rFonts w:ascii="方正仿宋_GBK" w:eastAsia="方正仿宋_GBK" w:hint="eastAsia"/>
          <w:sz w:val="32"/>
          <w:szCs w:val="32"/>
        </w:rPr>
        <w:t>年度收入合计</w:t>
      </w:r>
      <w:r>
        <w:rPr>
          <w:rFonts w:ascii="方正仿宋_GBK" w:eastAsia="方正仿宋_GBK" w:hint="eastAsia"/>
          <w:sz w:val="32"/>
          <w:szCs w:val="32"/>
        </w:rPr>
        <w:t>90.16</w:t>
      </w:r>
      <w:r>
        <w:rPr>
          <w:rFonts w:ascii="方正仿宋_GBK" w:eastAsia="方正仿宋_GBK" w:hint="eastAsia"/>
          <w:sz w:val="32"/>
          <w:szCs w:val="32"/>
        </w:rPr>
        <w:t>万元，较上年决算数增加</w:t>
      </w:r>
      <w:r>
        <w:rPr>
          <w:rFonts w:ascii="方正仿宋_GBK" w:eastAsia="方正仿宋_GBK" w:hint="eastAsia"/>
          <w:sz w:val="32"/>
          <w:szCs w:val="32"/>
        </w:rPr>
        <w:t>6.79</w:t>
      </w:r>
      <w:r>
        <w:rPr>
          <w:rFonts w:ascii="方正仿宋_GBK" w:eastAsia="方正仿宋_GBK" w:hint="eastAsia"/>
          <w:sz w:val="32"/>
          <w:szCs w:val="32"/>
        </w:rPr>
        <w:t>万元，增长</w:t>
      </w:r>
      <w:r>
        <w:rPr>
          <w:rFonts w:ascii="方正仿宋_GBK" w:eastAsia="方正仿宋_GBK" w:hint="eastAsia"/>
          <w:sz w:val="32"/>
          <w:szCs w:val="32"/>
        </w:rPr>
        <w:t>8.1%</w:t>
      </w:r>
      <w:r>
        <w:rPr>
          <w:rFonts w:ascii="方正仿宋_GBK" w:eastAsia="方正仿宋_GBK" w:hint="eastAsia"/>
          <w:sz w:val="32"/>
          <w:szCs w:val="32"/>
        </w:rPr>
        <w:t>，主要原因是</w:t>
      </w:r>
      <w:r>
        <w:rPr>
          <w:rFonts w:ascii="方正仿宋_GBK" w:eastAsia="方正仿宋_GBK" w:hint="eastAsia"/>
          <w:sz w:val="32"/>
          <w:szCs w:val="32"/>
        </w:rPr>
        <w:t>人员增资。</w:t>
      </w:r>
      <w:r>
        <w:rPr>
          <w:rFonts w:ascii="方正仿宋_GBK" w:eastAsia="方正仿宋_GBK" w:hint="eastAsia"/>
          <w:sz w:val="32"/>
          <w:szCs w:val="32"/>
        </w:rPr>
        <w:t>其中：财政拨款收入</w:t>
      </w:r>
      <w:r>
        <w:rPr>
          <w:rFonts w:ascii="方正仿宋_GBK" w:eastAsia="方正仿宋_GBK" w:hint="eastAsia"/>
          <w:sz w:val="32"/>
          <w:szCs w:val="32"/>
        </w:rPr>
        <w:t>90.16</w:t>
      </w:r>
      <w:r>
        <w:rPr>
          <w:rFonts w:ascii="方正仿宋_GBK" w:eastAsia="方正仿宋_GBK" w:hint="eastAsia"/>
          <w:sz w:val="32"/>
          <w:szCs w:val="32"/>
        </w:rPr>
        <w:t>万元，占</w:t>
      </w:r>
      <w:r>
        <w:rPr>
          <w:rFonts w:ascii="方正仿宋_GBK" w:eastAsia="方正仿宋_GBK" w:hint="eastAsia"/>
          <w:sz w:val="32"/>
          <w:szCs w:val="32"/>
        </w:rPr>
        <w:t>100%</w:t>
      </w:r>
      <w:r>
        <w:rPr>
          <w:rFonts w:ascii="方正仿宋_GBK" w:eastAsia="方正仿宋_GBK" w:hint="eastAsia"/>
          <w:sz w:val="32"/>
          <w:szCs w:val="32"/>
        </w:rPr>
        <w:t>。</w:t>
      </w:r>
    </w:p>
    <w:p w14:paraId="61C10DD9"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t>3.</w:t>
      </w:r>
      <w:r>
        <w:rPr>
          <w:rFonts w:ascii="方正仿宋_GBK" w:eastAsia="方正仿宋_GBK" w:hint="eastAsia"/>
          <w:b/>
          <w:bCs/>
          <w:sz w:val="32"/>
          <w:szCs w:val="32"/>
        </w:rPr>
        <w:t>支出情况。</w:t>
      </w:r>
      <w:r>
        <w:rPr>
          <w:rFonts w:ascii="方正仿宋_GBK" w:eastAsia="方正仿宋_GBK" w:hint="eastAsia"/>
          <w:sz w:val="32"/>
          <w:szCs w:val="32"/>
        </w:rPr>
        <w:t>2020</w:t>
      </w:r>
      <w:r>
        <w:rPr>
          <w:rFonts w:ascii="方正仿宋_GBK" w:eastAsia="方正仿宋_GBK" w:hint="eastAsia"/>
          <w:sz w:val="32"/>
          <w:szCs w:val="32"/>
        </w:rPr>
        <w:t>年度支出合计</w:t>
      </w:r>
      <w:r>
        <w:rPr>
          <w:rFonts w:ascii="方正仿宋_GBK" w:eastAsia="方正仿宋_GBK" w:hint="eastAsia"/>
          <w:sz w:val="32"/>
          <w:szCs w:val="32"/>
        </w:rPr>
        <w:t>90.16</w:t>
      </w:r>
      <w:r>
        <w:rPr>
          <w:rFonts w:ascii="方正仿宋_GBK" w:eastAsia="方正仿宋_GBK" w:hint="eastAsia"/>
          <w:sz w:val="32"/>
          <w:szCs w:val="32"/>
        </w:rPr>
        <w:t>万元，较上年决算数增加</w:t>
      </w:r>
      <w:r>
        <w:rPr>
          <w:rFonts w:ascii="方正仿宋_GBK" w:eastAsia="方正仿宋_GBK" w:hint="eastAsia"/>
          <w:sz w:val="32"/>
          <w:szCs w:val="32"/>
        </w:rPr>
        <w:t>4.51</w:t>
      </w:r>
      <w:r>
        <w:rPr>
          <w:rFonts w:ascii="方正仿宋_GBK" w:eastAsia="方正仿宋_GBK" w:hint="eastAsia"/>
          <w:sz w:val="32"/>
          <w:szCs w:val="32"/>
        </w:rPr>
        <w:t>万元，增长</w:t>
      </w:r>
      <w:r>
        <w:rPr>
          <w:rFonts w:ascii="方正仿宋_GBK" w:eastAsia="方正仿宋_GBK" w:hint="eastAsia"/>
          <w:sz w:val="32"/>
          <w:szCs w:val="32"/>
        </w:rPr>
        <w:t>5.3%</w:t>
      </w:r>
      <w:r>
        <w:rPr>
          <w:rFonts w:ascii="方正仿宋_GBK" w:eastAsia="方正仿宋_GBK" w:hint="eastAsia"/>
          <w:sz w:val="32"/>
          <w:szCs w:val="32"/>
        </w:rPr>
        <w:t>，主要原因是</w:t>
      </w:r>
      <w:r>
        <w:rPr>
          <w:rFonts w:ascii="方正仿宋_GBK" w:eastAsia="方正仿宋_GBK" w:hint="eastAsia"/>
          <w:sz w:val="32"/>
          <w:szCs w:val="32"/>
        </w:rPr>
        <w:t>人员增资。</w:t>
      </w:r>
      <w:r>
        <w:rPr>
          <w:rFonts w:ascii="方正仿宋_GBK" w:eastAsia="方正仿宋_GBK" w:hint="eastAsia"/>
          <w:sz w:val="32"/>
          <w:szCs w:val="32"/>
        </w:rPr>
        <w:t>其中：基本支出</w:t>
      </w:r>
      <w:r>
        <w:rPr>
          <w:rFonts w:ascii="方正仿宋_GBK" w:eastAsia="方正仿宋_GBK" w:hint="eastAsia"/>
          <w:sz w:val="32"/>
          <w:szCs w:val="32"/>
        </w:rPr>
        <w:t xml:space="preserve"> 90.16</w:t>
      </w:r>
      <w:r>
        <w:rPr>
          <w:rFonts w:ascii="方正仿宋_GBK" w:eastAsia="方正仿宋_GBK" w:hint="eastAsia"/>
          <w:sz w:val="32"/>
          <w:szCs w:val="32"/>
        </w:rPr>
        <w:t>万元，占</w:t>
      </w:r>
      <w:r>
        <w:rPr>
          <w:rFonts w:ascii="方正仿宋_GBK" w:eastAsia="方正仿宋_GBK" w:hint="eastAsia"/>
          <w:sz w:val="32"/>
          <w:szCs w:val="32"/>
        </w:rPr>
        <w:t>100%</w:t>
      </w:r>
      <w:r>
        <w:rPr>
          <w:rFonts w:ascii="方正仿宋_GBK" w:eastAsia="方正仿宋_GBK" w:hint="eastAsia"/>
          <w:sz w:val="32"/>
          <w:szCs w:val="32"/>
        </w:rPr>
        <w:t>。</w:t>
      </w:r>
    </w:p>
    <w:p w14:paraId="463D22AF"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lastRenderedPageBreak/>
        <w:t>4.</w:t>
      </w:r>
      <w:r>
        <w:rPr>
          <w:rFonts w:ascii="方正仿宋_GBK" w:eastAsia="方正仿宋_GBK" w:hint="eastAsia"/>
          <w:b/>
          <w:bCs/>
          <w:sz w:val="32"/>
          <w:szCs w:val="32"/>
        </w:rPr>
        <w:t>结转结余情况。</w:t>
      </w:r>
      <w:r>
        <w:rPr>
          <w:rFonts w:ascii="方正仿宋_GBK" w:eastAsia="方正仿宋_GBK" w:hint="eastAsia"/>
          <w:sz w:val="32"/>
          <w:szCs w:val="32"/>
        </w:rPr>
        <w:t>2020</w:t>
      </w:r>
      <w:r>
        <w:rPr>
          <w:rFonts w:ascii="方正仿宋_GBK" w:eastAsia="方正仿宋_GBK" w:hint="eastAsia"/>
          <w:sz w:val="32"/>
          <w:szCs w:val="32"/>
        </w:rPr>
        <w:t>年度年末结转和结余</w:t>
      </w:r>
      <w:r>
        <w:rPr>
          <w:rFonts w:ascii="方正仿宋_GBK" w:eastAsia="方正仿宋_GBK" w:hint="eastAsia"/>
          <w:sz w:val="32"/>
          <w:szCs w:val="32"/>
        </w:rPr>
        <w:t>0.00</w:t>
      </w:r>
      <w:r>
        <w:rPr>
          <w:rFonts w:ascii="方正仿宋_GBK" w:eastAsia="方正仿宋_GBK" w:hint="eastAsia"/>
          <w:sz w:val="32"/>
          <w:szCs w:val="32"/>
        </w:rPr>
        <w:t>万元。</w:t>
      </w:r>
    </w:p>
    <w:p w14:paraId="32688025"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t>（二）财政拨款收入支出决算总体情况说明</w:t>
      </w:r>
    </w:p>
    <w:p w14:paraId="6E08ECD8"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年度财政拨款收入总计</w:t>
      </w:r>
      <w:r>
        <w:rPr>
          <w:rFonts w:ascii="方正仿宋_GBK" w:eastAsia="方正仿宋_GBK" w:hint="eastAsia"/>
          <w:sz w:val="32"/>
          <w:szCs w:val="32"/>
        </w:rPr>
        <w:t>90.16</w:t>
      </w:r>
      <w:r>
        <w:rPr>
          <w:rFonts w:ascii="方正仿宋_GBK" w:eastAsia="方正仿宋_GBK" w:hint="eastAsia"/>
          <w:sz w:val="32"/>
          <w:szCs w:val="32"/>
        </w:rPr>
        <w:t>万元。与</w:t>
      </w:r>
      <w:r>
        <w:rPr>
          <w:rFonts w:ascii="方正仿宋_GBK" w:eastAsia="方正仿宋_GBK" w:hint="eastAsia"/>
          <w:sz w:val="32"/>
          <w:szCs w:val="32"/>
        </w:rPr>
        <w:t>2019</w:t>
      </w:r>
      <w:r>
        <w:rPr>
          <w:rFonts w:ascii="方正仿宋_GBK" w:eastAsia="方正仿宋_GBK" w:hint="eastAsia"/>
          <w:sz w:val="32"/>
          <w:szCs w:val="32"/>
        </w:rPr>
        <w:t>年相比，财政</w:t>
      </w:r>
      <w:r>
        <w:rPr>
          <w:rFonts w:ascii="方正仿宋_GBK" w:eastAsia="方正仿宋_GBK" w:hint="eastAsia"/>
          <w:sz w:val="32"/>
          <w:szCs w:val="32"/>
        </w:rPr>
        <w:t>拨款收入总计增加</w:t>
      </w:r>
      <w:r>
        <w:rPr>
          <w:rFonts w:ascii="方正仿宋_GBK" w:eastAsia="方正仿宋_GBK" w:hint="eastAsia"/>
          <w:sz w:val="32"/>
          <w:szCs w:val="32"/>
        </w:rPr>
        <w:t>4.51</w:t>
      </w:r>
      <w:r>
        <w:rPr>
          <w:rFonts w:ascii="方正仿宋_GBK" w:eastAsia="方正仿宋_GBK" w:hint="eastAsia"/>
          <w:sz w:val="32"/>
          <w:szCs w:val="32"/>
        </w:rPr>
        <w:t>万</w:t>
      </w:r>
      <w:r>
        <w:rPr>
          <w:rFonts w:ascii="方正仿宋_GBK" w:eastAsia="方正仿宋_GBK" w:hint="eastAsia"/>
          <w:sz w:val="32"/>
          <w:szCs w:val="32"/>
        </w:rPr>
        <w:t xml:space="preserve"> </w:t>
      </w:r>
      <w:r>
        <w:rPr>
          <w:rFonts w:ascii="方正仿宋_GBK" w:eastAsia="方正仿宋_GBK" w:hint="eastAsia"/>
          <w:sz w:val="32"/>
          <w:szCs w:val="32"/>
        </w:rPr>
        <w:t>元，增长</w:t>
      </w:r>
      <w:r>
        <w:rPr>
          <w:rFonts w:ascii="方正仿宋_GBK" w:eastAsia="方正仿宋_GBK" w:hint="eastAsia"/>
          <w:sz w:val="32"/>
          <w:szCs w:val="32"/>
        </w:rPr>
        <w:t>5.3%</w:t>
      </w:r>
      <w:r>
        <w:rPr>
          <w:rFonts w:ascii="方正仿宋_GBK" w:eastAsia="方正仿宋_GBK" w:hint="eastAsia"/>
          <w:sz w:val="32"/>
          <w:szCs w:val="32"/>
        </w:rPr>
        <w:t>。主要原因是人员增资。</w:t>
      </w:r>
    </w:p>
    <w:p w14:paraId="67731FC4"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年度财政拨款支出总计</w:t>
      </w:r>
      <w:r>
        <w:rPr>
          <w:rFonts w:ascii="方正仿宋_GBK" w:eastAsia="方正仿宋_GBK" w:hint="eastAsia"/>
          <w:sz w:val="32"/>
          <w:szCs w:val="32"/>
        </w:rPr>
        <w:t>90.16</w:t>
      </w:r>
      <w:r>
        <w:rPr>
          <w:rFonts w:ascii="方正仿宋_GBK" w:eastAsia="方正仿宋_GBK" w:hint="eastAsia"/>
          <w:sz w:val="32"/>
          <w:szCs w:val="32"/>
        </w:rPr>
        <w:t>万元。与</w:t>
      </w:r>
      <w:r>
        <w:rPr>
          <w:rFonts w:ascii="方正仿宋_GBK" w:eastAsia="方正仿宋_GBK" w:hint="eastAsia"/>
          <w:sz w:val="32"/>
          <w:szCs w:val="32"/>
        </w:rPr>
        <w:t>2019</w:t>
      </w:r>
      <w:r>
        <w:rPr>
          <w:rFonts w:ascii="方正仿宋_GBK" w:eastAsia="方正仿宋_GBK" w:hint="eastAsia"/>
          <w:sz w:val="32"/>
          <w:szCs w:val="32"/>
        </w:rPr>
        <w:t>年相比，财政拨款支出总计增加</w:t>
      </w:r>
      <w:r>
        <w:rPr>
          <w:rFonts w:ascii="方正仿宋_GBK" w:eastAsia="方正仿宋_GBK" w:hint="eastAsia"/>
          <w:sz w:val="32"/>
          <w:szCs w:val="32"/>
        </w:rPr>
        <w:t>4.51</w:t>
      </w:r>
      <w:r>
        <w:rPr>
          <w:rFonts w:ascii="方正仿宋_GBK" w:eastAsia="方正仿宋_GBK" w:hint="eastAsia"/>
          <w:sz w:val="32"/>
          <w:szCs w:val="32"/>
        </w:rPr>
        <w:t>万</w:t>
      </w:r>
      <w:r>
        <w:rPr>
          <w:rFonts w:ascii="方正仿宋_GBK" w:eastAsia="方正仿宋_GBK" w:hint="eastAsia"/>
          <w:sz w:val="32"/>
          <w:szCs w:val="32"/>
        </w:rPr>
        <w:t xml:space="preserve"> </w:t>
      </w:r>
      <w:r>
        <w:rPr>
          <w:rFonts w:ascii="方正仿宋_GBK" w:eastAsia="方正仿宋_GBK" w:hint="eastAsia"/>
          <w:sz w:val="32"/>
          <w:szCs w:val="32"/>
        </w:rPr>
        <w:t>元，增长</w:t>
      </w:r>
      <w:r>
        <w:rPr>
          <w:rFonts w:ascii="方正仿宋_GBK" w:eastAsia="方正仿宋_GBK" w:hint="eastAsia"/>
          <w:sz w:val="32"/>
          <w:szCs w:val="32"/>
        </w:rPr>
        <w:t>5.3%</w:t>
      </w:r>
      <w:r>
        <w:rPr>
          <w:rFonts w:ascii="方正仿宋_GBK" w:eastAsia="方正仿宋_GBK" w:hint="eastAsia"/>
          <w:sz w:val="32"/>
          <w:szCs w:val="32"/>
        </w:rPr>
        <w:t>。主要原因是人员增资。</w:t>
      </w:r>
    </w:p>
    <w:p w14:paraId="46968170"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b/>
          <w:bCs/>
          <w:sz w:val="32"/>
          <w:szCs w:val="32"/>
        </w:rPr>
      </w:pPr>
      <w:r>
        <w:rPr>
          <w:rFonts w:ascii="方正仿宋_GBK" w:eastAsia="方正仿宋_GBK" w:hint="eastAsia"/>
          <w:b/>
          <w:bCs/>
          <w:sz w:val="32"/>
          <w:szCs w:val="32"/>
        </w:rPr>
        <w:t>（三）一般公共预算财政拨款支出决算情况说明</w:t>
      </w:r>
    </w:p>
    <w:p w14:paraId="16F07A5C"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t>1.</w:t>
      </w:r>
      <w:r>
        <w:rPr>
          <w:rFonts w:ascii="方正仿宋_GBK" w:eastAsia="方正仿宋_GBK" w:hint="eastAsia"/>
          <w:b/>
          <w:bCs/>
          <w:sz w:val="32"/>
          <w:szCs w:val="32"/>
        </w:rPr>
        <w:t>收入情况。</w:t>
      </w:r>
      <w:r>
        <w:rPr>
          <w:rFonts w:ascii="方正仿宋_GBK" w:eastAsia="方正仿宋_GBK" w:hint="eastAsia"/>
          <w:sz w:val="32"/>
          <w:szCs w:val="32"/>
        </w:rPr>
        <w:t>2020</w:t>
      </w:r>
      <w:r>
        <w:rPr>
          <w:rFonts w:ascii="方正仿宋_GBK" w:eastAsia="方正仿宋_GBK" w:hint="eastAsia"/>
          <w:sz w:val="32"/>
          <w:szCs w:val="32"/>
        </w:rPr>
        <w:t>年度一般公共预算财政拨款收入</w:t>
      </w:r>
      <w:r>
        <w:rPr>
          <w:rFonts w:ascii="方正仿宋_GBK" w:eastAsia="方正仿宋_GBK" w:hint="eastAsia"/>
          <w:sz w:val="32"/>
          <w:szCs w:val="32"/>
        </w:rPr>
        <w:t>90.16</w:t>
      </w:r>
      <w:r>
        <w:rPr>
          <w:rFonts w:ascii="方正仿宋_GBK" w:eastAsia="方正仿宋_GBK" w:hint="eastAsia"/>
          <w:sz w:val="32"/>
          <w:szCs w:val="32"/>
        </w:rPr>
        <w:t>万元，较上年决算数增加</w:t>
      </w:r>
      <w:r>
        <w:rPr>
          <w:rFonts w:ascii="方正仿宋_GBK" w:eastAsia="方正仿宋_GBK" w:hint="eastAsia"/>
          <w:sz w:val="32"/>
          <w:szCs w:val="32"/>
        </w:rPr>
        <w:t>6.79</w:t>
      </w:r>
      <w:r>
        <w:rPr>
          <w:rFonts w:ascii="方正仿宋_GBK" w:eastAsia="方正仿宋_GBK" w:hint="eastAsia"/>
          <w:sz w:val="32"/>
          <w:szCs w:val="32"/>
        </w:rPr>
        <w:t>万元，增长</w:t>
      </w:r>
      <w:r>
        <w:rPr>
          <w:rFonts w:ascii="方正仿宋_GBK" w:eastAsia="方正仿宋_GBK" w:hint="eastAsia"/>
          <w:sz w:val="32"/>
          <w:szCs w:val="32"/>
        </w:rPr>
        <w:t>8.1%</w:t>
      </w:r>
      <w:r>
        <w:rPr>
          <w:rFonts w:ascii="方正仿宋_GBK" w:eastAsia="方正仿宋_GBK" w:hint="eastAsia"/>
          <w:sz w:val="32"/>
          <w:szCs w:val="32"/>
        </w:rPr>
        <w:t>。主要原因是</w:t>
      </w:r>
      <w:r>
        <w:rPr>
          <w:rFonts w:ascii="方正仿宋_GBK" w:eastAsia="方正仿宋_GBK" w:hint="eastAsia"/>
          <w:sz w:val="32"/>
          <w:szCs w:val="32"/>
        </w:rPr>
        <w:t>人员增资。</w:t>
      </w:r>
      <w:r>
        <w:rPr>
          <w:rFonts w:ascii="方正仿宋_GBK" w:eastAsia="方正仿宋_GBK" w:hint="eastAsia"/>
          <w:sz w:val="32"/>
          <w:szCs w:val="32"/>
        </w:rPr>
        <w:t>较年初预算数增加</w:t>
      </w:r>
      <w:r>
        <w:rPr>
          <w:rFonts w:ascii="方正仿宋_GBK" w:eastAsia="方正仿宋_GBK" w:hint="eastAsia"/>
          <w:sz w:val="32"/>
          <w:szCs w:val="32"/>
        </w:rPr>
        <w:t>3.04</w:t>
      </w:r>
      <w:r>
        <w:rPr>
          <w:rFonts w:ascii="方正仿宋_GBK" w:eastAsia="方正仿宋_GBK" w:hint="eastAsia"/>
          <w:sz w:val="32"/>
          <w:szCs w:val="32"/>
        </w:rPr>
        <w:t>万元，增长</w:t>
      </w:r>
      <w:r>
        <w:rPr>
          <w:rFonts w:ascii="方正仿宋_GBK" w:eastAsia="方正仿宋_GBK" w:hint="eastAsia"/>
          <w:sz w:val="32"/>
          <w:szCs w:val="32"/>
        </w:rPr>
        <w:t>3.5%</w:t>
      </w:r>
      <w:r>
        <w:rPr>
          <w:rFonts w:ascii="方正仿宋_GBK" w:eastAsia="方正仿宋_GBK" w:hint="eastAsia"/>
          <w:sz w:val="32"/>
          <w:szCs w:val="32"/>
        </w:rPr>
        <w:t>。主要原因是</w:t>
      </w:r>
      <w:r>
        <w:rPr>
          <w:rFonts w:ascii="方正仿宋_GBK" w:eastAsia="方正仿宋_GBK" w:hint="eastAsia"/>
          <w:sz w:val="32"/>
          <w:szCs w:val="32"/>
        </w:rPr>
        <w:t>人员增资。</w:t>
      </w:r>
      <w:r>
        <w:rPr>
          <w:rFonts w:ascii="方正仿宋_GBK" w:eastAsia="方正仿宋_GBK" w:hint="eastAsia"/>
          <w:sz w:val="32"/>
          <w:szCs w:val="32"/>
        </w:rPr>
        <w:t>此外，年初财政拨款结转和结余</w:t>
      </w:r>
      <w:r>
        <w:rPr>
          <w:rFonts w:ascii="方正仿宋_GBK" w:eastAsia="方正仿宋_GBK" w:hint="eastAsia"/>
          <w:sz w:val="32"/>
          <w:szCs w:val="32"/>
        </w:rPr>
        <w:t>0.00</w:t>
      </w:r>
      <w:r>
        <w:rPr>
          <w:rFonts w:ascii="方正仿宋_GBK" w:eastAsia="方正仿宋_GBK" w:hint="eastAsia"/>
          <w:sz w:val="32"/>
          <w:szCs w:val="32"/>
        </w:rPr>
        <w:t>万元。</w:t>
      </w:r>
    </w:p>
    <w:p w14:paraId="2292D8A4"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t>2.</w:t>
      </w:r>
      <w:r>
        <w:rPr>
          <w:rFonts w:ascii="方正仿宋_GBK" w:eastAsia="方正仿宋_GBK" w:hint="eastAsia"/>
          <w:b/>
          <w:bCs/>
          <w:sz w:val="32"/>
          <w:szCs w:val="32"/>
        </w:rPr>
        <w:t>支出情况。</w:t>
      </w:r>
      <w:r>
        <w:rPr>
          <w:rFonts w:ascii="方正仿宋_GBK" w:eastAsia="方正仿宋_GBK" w:hint="eastAsia"/>
          <w:sz w:val="32"/>
          <w:szCs w:val="32"/>
        </w:rPr>
        <w:t>2020</w:t>
      </w:r>
      <w:r>
        <w:rPr>
          <w:rFonts w:ascii="方正仿宋_GBK" w:eastAsia="方正仿宋_GBK" w:hint="eastAsia"/>
          <w:sz w:val="32"/>
          <w:szCs w:val="32"/>
        </w:rPr>
        <w:t>年度一般公共预算财政拨款支出</w:t>
      </w:r>
      <w:r>
        <w:rPr>
          <w:rFonts w:ascii="方正仿宋_GBK" w:eastAsia="方正仿宋_GBK" w:hint="eastAsia"/>
          <w:sz w:val="32"/>
          <w:szCs w:val="32"/>
        </w:rPr>
        <w:t>90.16</w:t>
      </w:r>
      <w:r>
        <w:rPr>
          <w:rFonts w:ascii="方正仿宋_GBK" w:eastAsia="方正仿宋_GBK" w:hint="eastAsia"/>
          <w:sz w:val="32"/>
          <w:szCs w:val="32"/>
        </w:rPr>
        <w:t>万元，较上年决算数增加</w:t>
      </w:r>
      <w:r>
        <w:rPr>
          <w:rFonts w:ascii="方正仿宋_GBK" w:eastAsia="方正仿宋_GBK" w:hint="eastAsia"/>
          <w:sz w:val="32"/>
          <w:szCs w:val="32"/>
        </w:rPr>
        <w:t>4.51</w:t>
      </w:r>
      <w:r>
        <w:rPr>
          <w:rFonts w:ascii="方正仿宋_GBK" w:eastAsia="方正仿宋_GBK" w:hint="eastAsia"/>
          <w:sz w:val="32"/>
          <w:szCs w:val="32"/>
        </w:rPr>
        <w:t>万元，增长</w:t>
      </w:r>
      <w:r>
        <w:rPr>
          <w:rFonts w:ascii="方正仿宋_GBK" w:eastAsia="方正仿宋_GBK" w:hint="eastAsia"/>
          <w:sz w:val="32"/>
          <w:szCs w:val="32"/>
        </w:rPr>
        <w:t>5.3%</w:t>
      </w:r>
      <w:r>
        <w:rPr>
          <w:rFonts w:ascii="方正仿宋_GBK" w:eastAsia="方正仿宋_GBK" w:hint="eastAsia"/>
          <w:sz w:val="32"/>
          <w:szCs w:val="32"/>
        </w:rPr>
        <w:t>。主要原因是</w:t>
      </w:r>
      <w:r>
        <w:rPr>
          <w:rFonts w:ascii="方正仿宋_GBK" w:eastAsia="方正仿宋_GBK" w:hint="eastAsia"/>
          <w:sz w:val="32"/>
          <w:szCs w:val="32"/>
        </w:rPr>
        <w:t>人员增资。</w:t>
      </w:r>
      <w:r>
        <w:rPr>
          <w:rFonts w:ascii="方正仿宋_GBK" w:eastAsia="方正仿宋_GBK" w:hint="eastAsia"/>
          <w:sz w:val="32"/>
          <w:szCs w:val="32"/>
        </w:rPr>
        <w:t>较年初预算数增加</w:t>
      </w:r>
      <w:r>
        <w:rPr>
          <w:rFonts w:ascii="方正仿宋_GBK" w:eastAsia="方正仿宋_GBK" w:hint="eastAsia"/>
          <w:sz w:val="32"/>
          <w:szCs w:val="32"/>
        </w:rPr>
        <w:t>3.04</w:t>
      </w:r>
      <w:r>
        <w:rPr>
          <w:rFonts w:ascii="方正仿宋_GBK" w:eastAsia="方正仿宋_GBK" w:hint="eastAsia"/>
          <w:sz w:val="32"/>
          <w:szCs w:val="32"/>
        </w:rPr>
        <w:t>万元，增长</w:t>
      </w:r>
      <w:r>
        <w:rPr>
          <w:rFonts w:ascii="方正仿宋_GBK" w:eastAsia="方正仿宋_GBK" w:hint="eastAsia"/>
          <w:sz w:val="32"/>
          <w:szCs w:val="32"/>
        </w:rPr>
        <w:t>3.5%</w:t>
      </w:r>
      <w:r>
        <w:rPr>
          <w:rFonts w:ascii="方正仿宋_GBK" w:eastAsia="方正仿宋_GBK" w:hint="eastAsia"/>
          <w:sz w:val="32"/>
          <w:szCs w:val="32"/>
        </w:rPr>
        <w:t>。主要原因是</w:t>
      </w:r>
      <w:r>
        <w:rPr>
          <w:rFonts w:ascii="方正仿宋_GBK" w:eastAsia="方正仿宋_GBK" w:hint="eastAsia"/>
          <w:sz w:val="32"/>
          <w:szCs w:val="32"/>
        </w:rPr>
        <w:t>人员增资。</w:t>
      </w:r>
    </w:p>
    <w:p w14:paraId="768DCE69"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t>3.</w:t>
      </w:r>
      <w:r>
        <w:rPr>
          <w:rFonts w:ascii="方正仿宋_GBK" w:eastAsia="方正仿宋_GBK" w:hint="eastAsia"/>
          <w:b/>
          <w:bCs/>
          <w:sz w:val="32"/>
          <w:szCs w:val="32"/>
        </w:rPr>
        <w:t>结转结余情况。</w:t>
      </w:r>
      <w:r>
        <w:rPr>
          <w:rFonts w:ascii="方正仿宋_GBK" w:eastAsia="方正仿宋_GBK" w:hint="eastAsia"/>
          <w:sz w:val="32"/>
          <w:szCs w:val="32"/>
        </w:rPr>
        <w:t>2020</w:t>
      </w:r>
      <w:r>
        <w:rPr>
          <w:rFonts w:ascii="方正仿宋_GBK" w:eastAsia="方正仿宋_GBK" w:hint="eastAsia"/>
          <w:sz w:val="32"/>
          <w:szCs w:val="32"/>
        </w:rPr>
        <w:t>年度年末一般公共预算财政拨款结转和结余</w:t>
      </w:r>
      <w:r>
        <w:rPr>
          <w:rFonts w:ascii="方正仿宋_GBK" w:eastAsia="方正仿宋_GBK" w:hint="eastAsia"/>
          <w:sz w:val="32"/>
          <w:szCs w:val="32"/>
        </w:rPr>
        <w:t>0.00</w:t>
      </w:r>
      <w:r>
        <w:rPr>
          <w:rFonts w:ascii="方正仿宋_GBK" w:eastAsia="方正仿宋_GBK" w:hint="eastAsia"/>
          <w:sz w:val="32"/>
          <w:szCs w:val="32"/>
        </w:rPr>
        <w:t>万元。</w:t>
      </w:r>
    </w:p>
    <w:p w14:paraId="3934933F"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lastRenderedPageBreak/>
        <w:t>4.</w:t>
      </w:r>
      <w:r>
        <w:rPr>
          <w:rFonts w:ascii="方正仿宋_GBK" w:eastAsia="方正仿宋_GBK" w:hint="eastAsia"/>
          <w:b/>
          <w:bCs/>
          <w:sz w:val="32"/>
          <w:szCs w:val="32"/>
        </w:rPr>
        <w:t>比较情况。</w:t>
      </w:r>
      <w:r>
        <w:rPr>
          <w:rFonts w:ascii="方正仿宋_GBK" w:eastAsia="方正仿宋_GBK" w:hint="eastAsia"/>
          <w:sz w:val="32"/>
          <w:szCs w:val="32"/>
        </w:rPr>
        <w:t>本单位</w:t>
      </w:r>
      <w:r>
        <w:rPr>
          <w:rFonts w:ascii="方正仿宋_GBK" w:eastAsia="方正仿宋_GBK" w:hint="eastAsia"/>
          <w:sz w:val="32"/>
          <w:szCs w:val="32"/>
        </w:rPr>
        <w:t>2020</w:t>
      </w:r>
      <w:r>
        <w:rPr>
          <w:rFonts w:ascii="方正仿宋_GBK" w:eastAsia="方正仿宋_GBK" w:hint="eastAsia"/>
          <w:sz w:val="32"/>
          <w:szCs w:val="32"/>
        </w:rPr>
        <w:t>年度一般公共预算财政拨款支出主要用于以下几个方面：</w:t>
      </w:r>
    </w:p>
    <w:p w14:paraId="3101B087"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1</w:t>
      </w:r>
      <w:r>
        <w:rPr>
          <w:rFonts w:ascii="方正仿宋_GBK" w:eastAsia="方正仿宋_GBK" w:hint="eastAsia"/>
          <w:sz w:val="32"/>
          <w:szCs w:val="32"/>
        </w:rPr>
        <w:t>）社会保障与就业支出</w:t>
      </w:r>
      <w:r>
        <w:rPr>
          <w:rFonts w:ascii="方正仿宋_GBK" w:eastAsia="方正仿宋_GBK" w:hint="eastAsia"/>
          <w:sz w:val="32"/>
          <w:szCs w:val="32"/>
        </w:rPr>
        <w:t>13.97</w:t>
      </w:r>
      <w:r>
        <w:rPr>
          <w:rFonts w:ascii="方正仿宋_GBK" w:eastAsia="方正仿宋_GBK" w:hint="eastAsia"/>
          <w:sz w:val="32"/>
          <w:szCs w:val="32"/>
        </w:rPr>
        <w:t>万元，占</w:t>
      </w:r>
      <w:r>
        <w:rPr>
          <w:rFonts w:ascii="方正仿宋_GBK" w:eastAsia="方正仿宋_GBK" w:hint="eastAsia"/>
          <w:sz w:val="32"/>
          <w:szCs w:val="32"/>
        </w:rPr>
        <w:t>15.5%</w:t>
      </w:r>
      <w:r>
        <w:rPr>
          <w:rFonts w:ascii="方正仿宋_GBK" w:eastAsia="方正仿宋_GBK" w:hint="eastAsia"/>
          <w:sz w:val="32"/>
          <w:szCs w:val="32"/>
        </w:rPr>
        <w:t>，较年初预算数增加</w:t>
      </w:r>
      <w:r>
        <w:rPr>
          <w:rFonts w:ascii="方正仿宋_GBK" w:eastAsia="方正仿宋_GBK" w:hint="eastAsia"/>
          <w:sz w:val="32"/>
          <w:szCs w:val="32"/>
        </w:rPr>
        <w:t>0.00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w:t>
      </w:r>
      <w:r>
        <w:rPr>
          <w:rFonts w:ascii="方正仿宋_GBK" w:eastAsia="方正仿宋_GBK" w:hint="eastAsia"/>
          <w:sz w:val="32"/>
          <w:szCs w:val="32"/>
        </w:rPr>
        <w:t>本年无变动</w:t>
      </w:r>
      <w:r>
        <w:rPr>
          <w:rFonts w:ascii="方正仿宋_GBK" w:eastAsia="方正仿宋_GBK" w:hint="eastAsia"/>
          <w:sz w:val="32"/>
          <w:szCs w:val="32"/>
        </w:rPr>
        <w:t>。</w:t>
      </w:r>
    </w:p>
    <w:p w14:paraId="28DE0050"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hint="eastAsia"/>
          <w:sz w:val="32"/>
          <w:szCs w:val="32"/>
        </w:rPr>
        <w:t>）卫生健康支出</w:t>
      </w:r>
      <w:r>
        <w:rPr>
          <w:rFonts w:ascii="方正仿宋_GBK" w:eastAsia="方正仿宋_GBK" w:hint="eastAsia"/>
          <w:sz w:val="32"/>
          <w:szCs w:val="32"/>
        </w:rPr>
        <w:t>7.96</w:t>
      </w:r>
      <w:r>
        <w:rPr>
          <w:rFonts w:ascii="方正仿宋_GBK" w:eastAsia="方正仿宋_GBK" w:hint="eastAsia"/>
          <w:sz w:val="32"/>
          <w:szCs w:val="32"/>
        </w:rPr>
        <w:t>万元，占</w:t>
      </w:r>
      <w:r>
        <w:rPr>
          <w:rFonts w:ascii="方正仿宋_GBK" w:eastAsia="方正仿宋_GBK" w:hint="eastAsia"/>
          <w:sz w:val="32"/>
          <w:szCs w:val="32"/>
        </w:rPr>
        <w:t>8.8%</w:t>
      </w:r>
      <w:r>
        <w:rPr>
          <w:rFonts w:ascii="方正仿宋_GBK" w:eastAsia="方正仿宋_GBK" w:hint="eastAsia"/>
          <w:sz w:val="32"/>
          <w:szCs w:val="32"/>
        </w:rPr>
        <w:t>，较年初预算数增加</w:t>
      </w:r>
      <w:r>
        <w:rPr>
          <w:rFonts w:ascii="方正仿宋_GBK" w:eastAsia="方正仿宋_GBK" w:hint="eastAsia"/>
          <w:sz w:val="32"/>
          <w:szCs w:val="32"/>
        </w:rPr>
        <w:t>0.00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w:t>
      </w:r>
      <w:r>
        <w:rPr>
          <w:rFonts w:ascii="方正仿宋_GBK" w:eastAsia="方正仿宋_GBK" w:hint="eastAsia"/>
          <w:sz w:val="32"/>
          <w:szCs w:val="32"/>
        </w:rPr>
        <w:t>本年无变动</w:t>
      </w:r>
      <w:r>
        <w:rPr>
          <w:rFonts w:ascii="方正仿宋_GBK" w:eastAsia="方正仿宋_GBK" w:hint="eastAsia"/>
          <w:sz w:val="32"/>
          <w:szCs w:val="32"/>
        </w:rPr>
        <w:t>。</w:t>
      </w:r>
    </w:p>
    <w:p w14:paraId="67BECBA9"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3</w:t>
      </w:r>
      <w:r>
        <w:rPr>
          <w:rFonts w:ascii="方正仿宋_GBK" w:eastAsia="方正仿宋_GBK" w:hint="eastAsia"/>
          <w:sz w:val="32"/>
          <w:szCs w:val="32"/>
        </w:rPr>
        <w:t>）住房保障支出</w:t>
      </w:r>
      <w:r>
        <w:rPr>
          <w:rFonts w:ascii="方正仿宋_GBK" w:eastAsia="方正仿宋_GBK" w:hint="eastAsia"/>
          <w:sz w:val="32"/>
          <w:szCs w:val="32"/>
        </w:rPr>
        <w:t>6.98</w:t>
      </w:r>
      <w:r>
        <w:rPr>
          <w:rFonts w:ascii="方正仿宋_GBK" w:eastAsia="方正仿宋_GBK" w:hint="eastAsia"/>
          <w:sz w:val="32"/>
          <w:szCs w:val="32"/>
        </w:rPr>
        <w:t>万元，占</w:t>
      </w:r>
      <w:r>
        <w:rPr>
          <w:rFonts w:ascii="方正仿宋_GBK" w:eastAsia="方正仿宋_GBK" w:hint="eastAsia"/>
          <w:sz w:val="32"/>
          <w:szCs w:val="32"/>
        </w:rPr>
        <w:t>7.7%</w:t>
      </w:r>
      <w:r>
        <w:rPr>
          <w:rFonts w:ascii="方正仿宋_GBK" w:eastAsia="方正仿宋_GBK" w:hint="eastAsia"/>
          <w:sz w:val="32"/>
          <w:szCs w:val="32"/>
        </w:rPr>
        <w:t>，较年初预算数增加</w:t>
      </w:r>
      <w:r>
        <w:rPr>
          <w:rFonts w:ascii="方正仿宋_GBK" w:eastAsia="方正仿宋_GBK" w:hint="eastAsia"/>
          <w:sz w:val="32"/>
          <w:szCs w:val="32"/>
        </w:rPr>
        <w:t>0.00</w:t>
      </w:r>
      <w:r>
        <w:rPr>
          <w:rFonts w:ascii="方正仿宋_GBK" w:eastAsia="方正仿宋_GBK" w:hint="eastAsia"/>
          <w:sz w:val="32"/>
          <w:szCs w:val="32"/>
        </w:rPr>
        <w:t>万元，增长</w:t>
      </w:r>
      <w:r>
        <w:rPr>
          <w:rFonts w:ascii="方正仿宋_GBK" w:eastAsia="方正仿宋_GBK" w:hint="eastAsia"/>
          <w:sz w:val="32"/>
          <w:szCs w:val="32"/>
        </w:rPr>
        <w:t>0%</w:t>
      </w:r>
      <w:r>
        <w:rPr>
          <w:rFonts w:ascii="方正仿宋_GBK" w:eastAsia="方正仿宋_GBK" w:hint="eastAsia"/>
          <w:sz w:val="32"/>
          <w:szCs w:val="32"/>
        </w:rPr>
        <w:t>，主要原因是</w:t>
      </w:r>
      <w:r>
        <w:rPr>
          <w:rFonts w:ascii="方正仿宋_GBK" w:eastAsia="方正仿宋_GBK" w:hint="eastAsia"/>
          <w:sz w:val="32"/>
          <w:szCs w:val="32"/>
        </w:rPr>
        <w:t>本年无变动</w:t>
      </w:r>
      <w:r>
        <w:rPr>
          <w:rFonts w:ascii="方正仿宋_GBK" w:eastAsia="方正仿宋_GBK" w:hint="eastAsia"/>
          <w:sz w:val="32"/>
          <w:szCs w:val="32"/>
        </w:rPr>
        <w:t>。</w:t>
      </w:r>
    </w:p>
    <w:p w14:paraId="1D9800FE"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rPr>
        <w:t>4</w:t>
      </w:r>
      <w:r>
        <w:rPr>
          <w:rFonts w:ascii="方正仿宋_GBK" w:eastAsia="方正仿宋_GBK" w:hint="eastAsia"/>
          <w:sz w:val="32"/>
          <w:szCs w:val="32"/>
        </w:rPr>
        <w:t>）粮油物资储备支出</w:t>
      </w:r>
      <w:r>
        <w:rPr>
          <w:rFonts w:ascii="方正仿宋_GBK" w:eastAsia="方正仿宋_GBK" w:hint="eastAsia"/>
          <w:sz w:val="32"/>
          <w:szCs w:val="32"/>
        </w:rPr>
        <w:t>61.25</w:t>
      </w:r>
      <w:r>
        <w:rPr>
          <w:rFonts w:ascii="方正仿宋_GBK" w:eastAsia="方正仿宋_GBK" w:hint="eastAsia"/>
          <w:sz w:val="32"/>
          <w:szCs w:val="32"/>
        </w:rPr>
        <w:t>万元，占</w:t>
      </w:r>
      <w:r>
        <w:rPr>
          <w:rFonts w:ascii="方正仿宋_GBK" w:eastAsia="方正仿宋_GBK" w:hint="eastAsia"/>
          <w:sz w:val="32"/>
          <w:szCs w:val="32"/>
        </w:rPr>
        <w:t>67.9%</w:t>
      </w:r>
      <w:r>
        <w:rPr>
          <w:rFonts w:ascii="方正仿宋_GBK" w:eastAsia="方正仿宋_GBK" w:hint="eastAsia"/>
          <w:sz w:val="32"/>
          <w:szCs w:val="32"/>
        </w:rPr>
        <w:t>，较年初预算数增加</w:t>
      </w:r>
      <w:r>
        <w:rPr>
          <w:rFonts w:ascii="方正仿宋_GBK" w:eastAsia="方正仿宋_GBK" w:hint="eastAsia"/>
          <w:sz w:val="32"/>
          <w:szCs w:val="32"/>
        </w:rPr>
        <w:t>3.04</w:t>
      </w:r>
      <w:r>
        <w:rPr>
          <w:rFonts w:ascii="方正仿宋_GBK" w:eastAsia="方正仿宋_GBK" w:hint="eastAsia"/>
          <w:sz w:val="32"/>
          <w:szCs w:val="32"/>
        </w:rPr>
        <w:t>万</w:t>
      </w:r>
      <w:r>
        <w:rPr>
          <w:rFonts w:ascii="方正仿宋_GBK" w:eastAsia="方正仿宋_GBK" w:hint="eastAsia"/>
          <w:sz w:val="32"/>
          <w:szCs w:val="32"/>
        </w:rPr>
        <w:t xml:space="preserve"> </w:t>
      </w:r>
      <w:r>
        <w:rPr>
          <w:rFonts w:ascii="方正仿宋_GBK" w:eastAsia="方正仿宋_GBK" w:hint="eastAsia"/>
          <w:sz w:val="32"/>
          <w:szCs w:val="32"/>
        </w:rPr>
        <w:t>元，增长</w:t>
      </w:r>
      <w:r>
        <w:rPr>
          <w:rFonts w:ascii="方正仿宋_GBK" w:eastAsia="方正仿宋_GBK" w:hint="eastAsia"/>
          <w:sz w:val="32"/>
          <w:szCs w:val="32"/>
        </w:rPr>
        <w:t>5.2%</w:t>
      </w:r>
      <w:r>
        <w:rPr>
          <w:rFonts w:ascii="方正仿宋_GBK" w:eastAsia="方正仿宋_GBK" w:hint="eastAsia"/>
          <w:sz w:val="32"/>
          <w:szCs w:val="32"/>
        </w:rPr>
        <w:t>，主要原因是人员增资。</w:t>
      </w:r>
    </w:p>
    <w:p w14:paraId="6B6AC7A5"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b/>
          <w:bCs/>
          <w:sz w:val="32"/>
          <w:szCs w:val="32"/>
        </w:rPr>
      </w:pPr>
      <w:r>
        <w:rPr>
          <w:rFonts w:ascii="方正仿宋_GBK" w:eastAsia="方正仿宋_GBK" w:hint="eastAsia"/>
          <w:b/>
          <w:bCs/>
          <w:sz w:val="32"/>
          <w:szCs w:val="32"/>
        </w:rPr>
        <w:t>（四）一般公共预算财政拨款基本支出决算情况说明</w:t>
      </w:r>
    </w:p>
    <w:p w14:paraId="7A79E7B2"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年度一般公共财政拨款基本支出</w:t>
      </w:r>
      <w:r>
        <w:rPr>
          <w:rFonts w:ascii="方正仿宋_GBK" w:eastAsia="方正仿宋_GBK" w:hint="eastAsia"/>
          <w:sz w:val="32"/>
          <w:szCs w:val="32"/>
        </w:rPr>
        <w:t>90.16</w:t>
      </w:r>
      <w:r>
        <w:rPr>
          <w:rFonts w:ascii="方正仿宋_GBK" w:eastAsia="方正仿宋_GBK" w:hint="eastAsia"/>
          <w:sz w:val="32"/>
          <w:szCs w:val="32"/>
        </w:rPr>
        <w:t>万元。其中：人员经费</w:t>
      </w:r>
      <w:r>
        <w:rPr>
          <w:rFonts w:ascii="方正仿宋_GBK" w:eastAsia="方正仿宋_GBK" w:hint="eastAsia"/>
          <w:sz w:val="32"/>
          <w:szCs w:val="32"/>
        </w:rPr>
        <w:t>88.49</w:t>
      </w:r>
      <w:r>
        <w:rPr>
          <w:rFonts w:ascii="方正仿宋_GBK" w:eastAsia="方正仿宋_GBK" w:hint="eastAsia"/>
          <w:sz w:val="32"/>
          <w:szCs w:val="32"/>
        </w:rPr>
        <w:t>万元，较上年决算数增加</w:t>
      </w:r>
      <w:r>
        <w:rPr>
          <w:rFonts w:ascii="方正仿宋_GBK" w:eastAsia="方正仿宋_GBK" w:hint="eastAsia"/>
          <w:sz w:val="32"/>
          <w:szCs w:val="32"/>
        </w:rPr>
        <w:t>7.29</w:t>
      </w:r>
      <w:r>
        <w:rPr>
          <w:rFonts w:ascii="方正仿宋_GBK" w:eastAsia="方正仿宋_GBK" w:hint="eastAsia"/>
          <w:sz w:val="32"/>
          <w:szCs w:val="32"/>
        </w:rPr>
        <w:t>万元，增长</w:t>
      </w:r>
      <w:r>
        <w:rPr>
          <w:rFonts w:ascii="方正仿宋_GBK" w:eastAsia="方正仿宋_GBK" w:hint="eastAsia"/>
          <w:sz w:val="32"/>
          <w:szCs w:val="32"/>
        </w:rPr>
        <w:t>9%</w:t>
      </w:r>
      <w:r>
        <w:rPr>
          <w:rFonts w:ascii="方正仿宋_GBK" w:eastAsia="方正仿宋_GBK" w:hint="eastAsia"/>
          <w:sz w:val="32"/>
          <w:szCs w:val="32"/>
        </w:rPr>
        <w:t>，主要原因是</w:t>
      </w:r>
      <w:r>
        <w:rPr>
          <w:rFonts w:ascii="方正仿宋_GBK" w:eastAsia="方正仿宋_GBK" w:hint="eastAsia"/>
          <w:sz w:val="32"/>
          <w:szCs w:val="32"/>
        </w:rPr>
        <w:t>人员增资</w:t>
      </w:r>
      <w:r>
        <w:rPr>
          <w:rFonts w:ascii="方正仿宋_GBK" w:eastAsia="方正仿宋_GBK" w:hint="eastAsia"/>
          <w:sz w:val="32"/>
          <w:szCs w:val="32"/>
        </w:rPr>
        <w:t>。人员经费用途主要包括职工基本工资、</w:t>
      </w:r>
      <w:r>
        <w:rPr>
          <w:rFonts w:ascii="方正仿宋_GBK" w:eastAsia="方正仿宋_GBK" w:hint="eastAsia"/>
          <w:sz w:val="32"/>
          <w:szCs w:val="32"/>
        </w:rPr>
        <w:t>津贴补贴、</w:t>
      </w:r>
      <w:r>
        <w:rPr>
          <w:rFonts w:ascii="方正仿宋_GBK" w:eastAsia="方正仿宋_GBK" w:hint="eastAsia"/>
          <w:sz w:val="32"/>
          <w:szCs w:val="32"/>
        </w:rPr>
        <w:t>绩效工资、基本养老保险费、职业年金缴费、基本医疗保险缴费、住房公积金等。公用经费</w:t>
      </w:r>
      <w:r>
        <w:rPr>
          <w:rFonts w:ascii="方正仿宋_GBK" w:eastAsia="方正仿宋_GBK" w:hint="eastAsia"/>
          <w:sz w:val="32"/>
          <w:szCs w:val="32"/>
        </w:rPr>
        <w:t>1.67</w:t>
      </w:r>
      <w:r>
        <w:rPr>
          <w:rFonts w:ascii="方正仿宋_GBK" w:eastAsia="方正仿宋_GBK" w:hint="eastAsia"/>
          <w:sz w:val="32"/>
          <w:szCs w:val="32"/>
        </w:rPr>
        <w:t>万元，较上年决算数减少</w:t>
      </w:r>
      <w:r>
        <w:rPr>
          <w:rFonts w:ascii="方正仿宋_GBK" w:eastAsia="方正仿宋_GBK" w:hint="eastAsia"/>
          <w:sz w:val="32"/>
          <w:szCs w:val="32"/>
        </w:rPr>
        <w:t>2.79</w:t>
      </w:r>
      <w:r>
        <w:rPr>
          <w:rFonts w:ascii="方正仿宋_GBK" w:eastAsia="方正仿宋_GBK" w:hint="eastAsia"/>
          <w:sz w:val="32"/>
          <w:szCs w:val="32"/>
        </w:rPr>
        <w:t>万元，下降</w:t>
      </w:r>
      <w:r>
        <w:rPr>
          <w:rFonts w:ascii="方正仿宋_GBK" w:eastAsia="方正仿宋_GBK" w:hint="eastAsia"/>
          <w:sz w:val="32"/>
          <w:szCs w:val="32"/>
        </w:rPr>
        <w:t>62.6%</w:t>
      </w:r>
      <w:r>
        <w:rPr>
          <w:rFonts w:ascii="方正仿宋_GBK" w:eastAsia="方正仿宋_GBK" w:hint="eastAsia"/>
          <w:sz w:val="32"/>
          <w:szCs w:val="32"/>
        </w:rPr>
        <w:t>，主要原因是严格公车使用管理规定，</w:t>
      </w:r>
      <w:r>
        <w:rPr>
          <w:rFonts w:ascii="方正仿宋_GBK" w:eastAsia="方正仿宋_GBK" w:hint="eastAsia"/>
          <w:sz w:val="32"/>
          <w:szCs w:val="32"/>
        </w:rPr>
        <w:t>公务用车运行维护费</w:t>
      </w:r>
      <w:r>
        <w:rPr>
          <w:rFonts w:ascii="方正仿宋_GBK" w:eastAsia="方正仿宋_GBK" w:hint="eastAsia"/>
          <w:sz w:val="32"/>
          <w:szCs w:val="32"/>
        </w:rPr>
        <w:t>减少</w:t>
      </w:r>
      <w:r>
        <w:rPr>
          <w:rFonts w:ascii="方正仿宋_GBK" w:eastAsia="方正仿宋_GBK" w:hint="eastAsia"/>
          <w:sz w:val="32"/>
          <w:szCs w:val="32"/>
        </w:rPr>
        <w:t>。公用经费用途主要包括</w:t>
      </w:r>
      <w:r>
        <w:rPr>
          <w:rFonts w:ascii="方正仿宋_GBK" w:eastAsia="方正仿宋_GBK" w:hint="eastAsia"/>
          <w:sz w:val="32"/>
          <w:szCs w:val="32"/>
        </w:rPr>
        <w:t>公务用车运行维护费</w:t>
      </w:r>
      <w:r>
        <w:rPr>
          <w:rFonts w:ascii="方正仿宋_GBK" w:eastAsia="方正仿宋_GBK" w:hint="eastAsia"/>
          <w:sz w:val="32"/>
          <w:szCs w:val="32"/>
        </w:rPr>
        <w:t>。</w:t>
      </w:r>
    </w:p>
    <w:p w14:paraId="31BA8117"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b/>
          <w:bCs/>
          <w:sz w:val="32"/>
          <w:szCs w:val="32"/>
        </w:rPr>
      </w:pPr>
      <w:r>
        <w:rPr>
          <w:rFonts w:ascii="方正仿宋_GBK" w:eastAsia="方正仿宋_GBK" w:hint="eastAsia"/>
          <w:b/>
          <w:bCs/>
          <w:sz w:val="32"/>
          <w:szCs w:val="32"/>
        </w:rPr>
        <w:t>（五）政府性基金预算收支决算情况说明</w:t>
      </w:r>
    </w:p>
    <w:p w14:paraId="5AF718B5"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lastRenderedPageBreak/>
        <w:t>本单位</w:t>
      </w:r>
      <w:r>
        <w:rPr>
          <w:rFonts w:ascii="方正仿宋_GBK" w:eastAsia="方正仿宋_GBK" w:hint="eastAsia"/>
          <w:sz w:val="32"/>
          <w:szCs w:val="32"/>
        </w:rPr>
        <w:t>2020</w:t>
      </w:r>
      <w:r>
        <w:rPr>
          <w:rFonts w:ascii="方正仿宋_GBK" w:eastAsia="方正仿宋_GBK" w:hint="eastAsia"/>
          <w:sz w:val="32"/>
          <w:szCs w:val="32"/>
        </w:rPr>
        <w:t>年度无政府性基金预算财政拨款收支。</w:t>
      </w:r>
    </w:p>
    <w:p w14:paraId="547BD149"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b/>
          <w:bCs/>
          <w:sz w:val="32"/>
          <w:szCs w:val="32"/>
        </w:rPr>
        <w:t>（六）国有资本经营预算财政拨款支出决算情况说明</w:t>
      </w:r>
    </w:p>
    <w:p w14:paraId="2D18CF30"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本单位</w:t>
      </w:r>
      <w:r>
        <w:rPr>
          <w:rFonts w:ascii="方正仿宋_GBK" w:eastAsia="方正仿宋_GBK" w:hint="eastAsia"/>
          <w:sz w:val="32"/>
          <w:szCs w:val="32"/>
        </w:rPr>
        <w:t>2020</w:t>
      </w:r>
      <w:r>
        <w:rPr>
          <w:rFonts w:ascii="方正仿宋_GBK" w:eastAsia="方正仿宋_GBK" w:hint="eastAsia"/>
          <w:sz w:val="32"/>
          <w:szCs w:val="32"/>
        </w:rPr>
        <w:t>年度无政府性基金预算财政拨款收支。</w:t>
      </w:r>
    </w:p>
    <w:p w14:paraId="2BD12CF8" w14:textId="77777777" w:rsidR="008B42D8" w:rsidRDefault="0029750A">
      <w:pPr>
        <w:pStyle w:val="a6"/>
        <w:shd w:val="clear" w:color="auto" w:fill="FFFFFF"/>
        <w:spacing w:before="0" w:beforeAutospacing="0" w:after="0" w:afterAutospacing="0" w:line="560" w:lineRule="exact"/>
        <w:ind w:firstLineChars="200" w:firstLine="640"/>
        <w:jc w:val="both"/>
        <w:outlineLvl w:val="0"/>
        <w:rPr>
          <w:rStyle w:val="a7"/>
          <w:rFonts w:ascii="方正黑体_GBK" w:eastAsia="方正黑体_GBK" w:cs="Times New Roman"/>
          <w:b w:val="0"/>
          <w:sz w:val="32"/>
          <w:szCs w:val="32"/>
        </w:rPr>
      </w:pPr>
      <w:r>
        <w:rPr>
          <w:rStyle w:val="a7"/>
          <w:rFonts w:ascii="方正黑体_GBK" w:eastAsia="方正黑体_GBK" w:cs="Times New Roman" w:hint="eastAsia"/>
          <w:b w:val="0"/>
          <w:sz w:val="32"/>
          <w:szCs w:val="32"/>
        </w:rPr>
        <w:t>三、“三公”经费情况说明</w:t>
      </w:r>
    </w:p>
    <w:p w14:paraId="12B6F958"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b/>
          <w:bCs/>
          <w:sz w:val="32"/>
          <w:szCs w:val="32"/>
        </w:rPr>
      </w:pPr>
      <w:r>
        <w:rPr>
          <w:rFonts w:ascii="方正仿宋_GBK" w:eastAsia="方正仿宋_GBK" w:hint="eastAsia"/>
          <w:b/>
          <w:bCs/>
          <w:sz w:val="32"/>
          <w:szCs w:val="32"/>
        </w:rPr>
        <w:t>（一）“三公”经</w:t>
      </w:r>
      <w:r>
        <w:rPr>
          <w:rFonts w:ascii="方正仿宋_GBK" w:eastAsia="方正仿宋_GBK" w:hint="eastAsia"/>
          <w:b/>
          <w:bCs/>
          <w:sz w:val="32"/>
          <w:szCs w:val="32"/>
        </w:rPr>
        <w:t>费支出总体情况说明</w:t>
      </w:r>
    </w:p>
    <w:p w14:paraId="108850E1" w14:textId="30E9BC18"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年度“三公”经费支出共计</w:t>
      </w:r>
      <w:r>
        <w:rPr>
          <w:rFonts w:ascii="方正仿宋_GBK" w:eastAsia="方正仿宋_GBK" w:hint="eastAsia"/>
          <w:sz w:val="32"/>
          <w:szCs w:val="32"/>
        </w:rPr>
        <w:t>1.67</w:t>
      </w:r>
      <w:r>
        <w:rPr>
          <w:rFonts w:ascii="方正仿宋_GBK" w:eastAsia="方正仿宋_GBK" w:hint="eastAsia"/>
          <w:sz w:val="32"/>
          <w:szCs w:val="32"/>
        </w:rPr>
        <w:t>万元，较年初预算数减少</w:t>
      </w:r>
      <w:r>
        <w:rPr>
          <w:rFonts w:ascii="方正仿宋_GBK" w:eastAsia="方正仿宋_GBK" w:hint="eastAsia"/>
          <w:sz w:val="32"/>
          <w:szCs w:val="32"/>
        </w:rPr>
        <w:t>1.33</w:t>
      </w:r>
      <w:r>
        <w:rPr>
          <w:rFonts w:ascii="方正仿宋_GBK" w:eastAsia="方正仿宋_GBK" w:hint="eastAsia"/>
          <w:sz w:val="32"/>
          <w:szCs w:val="32"/>
        </w:rPr>
        <w:t>万元，下降</w:t>
      </w:r>
      <w:r>
        <w:rPr>
          <w:rFonts w:ascii="方正仿宋_GBK" w:eastAsia="方正仿宋_GBK" w:hint="eastAsia"/>
          <w:sz w:val="32"/>
          <w:szCs w:val="32"/>
        </w:rPr>
        <w:t>44.3%</w:t>
      </w:r>
      <w:r>
        <w:rPr>
          <w:rFonts w:ascii="方正仿宋_GBK" w:eastAsia="方正仿宋_GBK" w:hint="eastAsia"/>
          <w:sz w:val="32"/>
          <w:szCs w:val="32"/>
        </w:rPr>
        <w:t>；</w:t>
      </w:r>
      <w:r>
        <w:rPr>
          <w:rFonts w:ascii="方正仿宋_GBK" w:eastAsia="方正仿宋_GBK" w:hint="eastAsia"/>
          <w:sz w:val="32"/>
          <w:szCs w:val="32"/>
        </w:rPr>
        <w:t>较上年支出数减少</w:t>
      </w:r>
      <w:r>
        <w:rPr>
          <w:rFonts w:ascii="方正仿宋_GBK" w:eastAsia="方正仿宋_GBK" w:hint="eastAsia"/>
          <w:sz w:val="32"/>
          <w:szCs w:val="32"/>
        </w:rPr>
        <w:t>2.79</w:t>
      </w:r>
      <w:r>
        <w:rPr>
          <w:rFonts w:ascii="方正仿宋_GBK" w:eastAsia="方正仿宋_GBK" w:hint="eastAsia"/>
          <w:sz w:val="32"/>
          <w:szCs w:val="32"/>
        </w:rPr>
        <w:t>万</w:t>
      </w:r>
      <w:r>
        <w:rPr>
          <w:rFonts w:ascii="方正仿宋_GBK" w:eastAsia="方正仿宋_GBK" w:hint="eastAsia"/>
          <w:sz w:val="32"/>
          <w:szCs w:val="32"/>
        </w:rPr>
        <w:t xml:space="preserve"> </w:t>
      </w:r>
      <w:r>
        <w:rPr>
          <w:rFonts w:ascii="方正仿宋_GBK" w:eastAsia="方正仿宋_GBK" w:hint="eastAsia"/>
          <w:sz w:val="32"/>
          <w:szCs w:val="32"/>
        </w:rPr>
        <w:t>元，下降</w:t>
      </w:r>
      <w:r>
        <w:rPr>
          <w:rFonts w:ascii="方正仿宋_GBK" w:eastAsia="方正仿宋_GBK" w:hint="eastAsia"/>
          <w:sz w:val="32"/>
          <w:szCs w:val="32"/>
        </w:rPr>
        <w:t>62.6%</w:t>
      </w:r>
      <w:r>
        <w:rPr>
          <w:rFonts w:ascii="方正仿宋_GBK" w:eastAsia="方正仿宋_GBK" w:hint="eastAsia"/>
          <w:sz w:val="32"/>
          <w:szCs w:val="32"/>
        </w:rPr>
        <w:t>，主要原因：一是一辆车封存待报废处置；二是强化管理，</w:t>
      </w:r>
      <w:r w:rsidR="00594E6B">
        <w:rPr>
          <w:rFonts w:ascii="方正仿宋_GBK" w:eastAsia="方正仿宋_GBK" w:hint="eastAsia"/>
          <w:sz w:val="32"/>
          <w:szCs w:val="32"/>
        </w:rPr>
        <w:t>厉行节约</w:t>
      </w:r>
      <w:r>
        <w:rPr>
          <w:rFonts w:ascii="方正仿宋_GBK" w:eastAsia="方正仿宋_GBK" w:hint="eastAsia"/>
          <w:sz w:val="32"/>
          <w:szCs w:val="32"/>
        </w:rPr>
        <w:t>，严格落实公车使用管理规定，</w:t>
      </w:r>
      <w:r>
        <w:rPr>
          <w:rFonts w:ascii="方正仿宋_GBK" w:eastAsia="方正仿宋_GBK" w:hint="eastAsia"/>
          <w:sz w:val="32"/>
          <w:szCs w:val="32"/>
        </w:rPr>
        <w:t>公务用车运行维护费减少</w:t>
      </w:r>
      <w:r>
        <w:rPr>
          <w:rFonts w:ascii="方正仿宋_GBK" w:eastAsia="方正仿宋_GBK" w:hint="eastAsia"/>
          <w:sz w:val="32"/>
          <w:szCs w:val="32"/>
        </w:rPr>
        <w:t>。</w:t>
      </w:r>
    </w:p>
    <w:p w14:paraId="58938C26"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b/>
          <w:bCs/>
          <w:sz w:val="32"/>
          <w:szCs w:val="32"/>
        </w:rPr>
      </w:pPr>
      <w:r>
        <w:rPr>
          <w:rFonts w:ascii="方正仿宋_GBK" w:eastAsia="方正仿宋_GBK" w:hint="eastAsia"/>
          <w:b/>
          <w:bCs/>
          <w:sz w:val="32"/>
          <w:szCs w:val="32"/>
        </w:rPr>
        <w:t>（二）“三公”经费分项支出情况</w:t>
      </w:r>
    </w:p>
    <w:p w14:paraId="2F74616D"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年度本单位因公出国（境）费用</w:t>
      </w:r>
      <w:r>
        <w:rPr>
          <w:rFonts w:ascii="方正仿宋_GBK" w:eastAsia="方正仿宋_GBK" w:hint="eastAsia"/>
          <w:sz w:val="32"/>
          <w:szCs w:val="32"/>
        </w:rPr>
        <w:t>0.00</w:t>
      </w:r>
      <w:r>
        <w:rPr>
          <w:rFonts w:ascii="方正仿宋_GBK" w:eastAsia="方正仿宋_GBK" w:hint="eastAsia"/>
          <w:sz w:val="32"/>
          <w:szCs w:val="32"/>
        </w:rPr>
        <w:t>万元，主要是本单位</w:t>
      </w:r>
      <w:r>
        <w:rPr>
          <w:rFonts w:ascii="方正仿宋_GBK" w:eastAsia="方正仿宋_GBK" w:hint="eastAsia"/>
          <w:sz w:val="32"/>
          <w:szCs w:val="32"/>
        </w:rPr>
        <w:t>2020</w:t>
      </w:r>
      <w:r>
        <w:rPr>
          <w:rFonts w:ascii="方正仿宋_GBK" w:eastAsia="方正仿宋_GBK" w:hint="eastAsia"/>
          <w:sz w:val="32"/>
          <w:szCs w:val="32"/>
        </w:rPr>
        <w:t>年度未发生因公出国（境）费用支出。</w:t>
      </w:r>
    </w:p>
    <w:p w14:paraId="1ECA615A"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公务车购置费</w:t>
      </w:r>
      <w:r>
        <w:rPr>
          <w:rFonts w:ascii="方正仿宋_GBK" w:eastAsia="方正仿宋_GBK" w:hint="eastAsia"/>
          <w:sz w:val="32"/>
          <w:szCs w:val="32"/>
        </w:rPr>
        <w:t>0.00</w:t>
      </w:r>
      <w:r>
        <w:rPr>
          <w:rFonts w:ascii="方正仿宋_GBK" w:eastAsia="方正仿宋_GBK" w:hint="eastAsia"/>
          <w:sz w:val="32"/>
          <w:szCs w:val="32"/>
        </w:rPr>
        <w:t>万元，主要是本单位</w:t>
      </w:r>
      <w:r>
        <w:rPr>
          <w:rFonts w:ascii="方正仿宋_GBK" w:eastAsia="方正仿宋_GBK" w:hint="eastAsia"/>
          <w:sz w:val="32"/>
          <w:szCs w:val="32"/>
        </w:rPr>
        <w:t>2020</w:t>
      </w:r>
      <w:r>
        <w:rPr>
          <w:rFonts w:ascii="方正仿宋_GBK" w:eastAsia="方正仿宋_GBK" w:hint="eastAsia"/>
          <w:sz w:val="32"/>
          <w:szCs w:val="32"/>
        </w:rPr>
        <w:t>年度未发生公务车购置费支出。</w:t>
      </w:r>
    </w:p>
    <w:p w14:paraId="55056980"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公务车运行维护费</w:t>
      </w:r>
      <w:r>
        <w:rPr>
          <w:rFonts w:ascii="方正仿宋_GBK" w:eastAsia="方正仿宋_GBK" w:hint="eastAsia"/>
          <w:sz w:val="32"/>
          <w:szCs w:val="32"/>
        </w:rPr>
        <w:t>1.67</w:t>
      </w:r>
      <w:r>
        <w:rPr>
          <w:rFonts w:ascii="方正仿宋_GBK" w:eastAsia="方正仿宋_GBK" w:hint="eastAsia"/>
          <w:sz w:val="32"/>
          <w:szCs w:val="32"/>
        </w:rPr>
        <w:t>万元，主要用于公务用车燃料费、维修费、过路过桥费、保险费</w:t>
      </w:r>
      <w:r>
        <w:rPr>
          <w:rFonts w:ascii="方正仿宋_GBK" w:eastAsia="方正仿宋_GBK" w:hint="eastAsia"/>
          <w:sz w:val="32"/>
          <w:szCs w:val="32"/>
        </w:rPr>
        <w:t>等</w:t>
      </w:r>
      <w:r>
        <w:rPr>
          <w:rFonts w:ascii="方正仿宋_GBK" w:eastAsia="方正仿宋_GBK" w:hint="eastAsia"/>
          <w:sz w:val="32"/>
          <w:szCs w:val="32"/>
        </w:rPr>
        <w:t>。费用支出较年初预算数减少</w:t>
      </w:r>
      <w:r>
        <w:rPr>
          <w:rFonts w:ascii="方正仿宋_GBK" w:eastAsia="方正仿宋_GBK" w:hint="eastAsia"/>
          <w:sz w:val="32"/>
          <w:szCs w:val="32"/>
        </w:rPr>
        <w:t>1.33</w:t>
      </w:r>
      <w:r>
        <w:rPr>
          <w:rFonts w:ascii="方正仿宋_GBK" w:eastAsia="方正仿宋_GBK" w:hint="eastAsia"/>
          <w:sz w:val="32"/>
          <w:szCs w:val="32"/>
        </w:rPr>
        <w:t>万元，下降</w:t>
      </w:r>
      <w:r>
        <w:rPr>
          <w:rFonts w:ascii="方正仿宋_GBK" w:eastAsia="方正仿宋_GBK" w:hint="eastAsia"/>
          <w:sz w:val="32"/>
          <w:szCs w:val="32"/>
        </w:rPr>
        <w:t>44.3%</w:t>
      </w:r>
      <w:r>
        <w:rPr>
          <w:rFonts w:ascii="方正仿宋_GBK" w:eastAsia="方正仿宋_GBK" w:hint="eastAsia"/>
          <w:sz w:val="32"/>
          <w:szCs w:val="32"/>
        </w:rPr>
        <w:t>；较上年支出数减少</w:t>
      </w:r>
      <w:r>
        <w:rPr>
          <w:rFonts w:ascii="方正仿宋_GBK" w:eastAsia="方正仿宋_GBK" w:hint="eastAsia"/>
          <w:sz w:val="32"/>
          <w:szCs w:val="32"/>
        </w:rPr>
        <w:t>2.79</w:t>
      </w:r>
      <w:r>
        <w:rPr>
          <w:rFonts w:ascii="方正仿宋_GBK" w:eastAsia="方正仿宋_GBK" w:hint="eastAsia"/>
          <w:sz w:val="32"/>
          <w:szCs w:val="32"/>
        </w:rPr>
        <w:t>万元，下降</w:t>
      </w:r>
      <w:r>
        <w:rPr>
          <w:rFonts w:ascii="方正仿宋_GBK" w:eastAsia="方正仿宋_GBK" w:hint="eastAsia"/>
          <w:sz w:val="32"/>
          <w:szCs w:val="32"/>
        </w:rPr>
        <w:t>62.6%</w:t>
      </w:r>
      <w:r>
        <w:rPr>
          <w:rFonts w:ascii="方正仿宋_GBK" w:eastAsia="方正仿宋_GBK" w:hint="eastAsia"/>
          <w:sz w:val="32"/>
          <w:szCs w:val="32"/>
        </w:rPr>
        <w:t>，主要原因是一辆车封存待报废处置，并严格落实公车使用管理规定，严禁公车私用，</w:t>
      </w:r>
      <w:r>
        <w:rPr>
          <w:rFonts w:ascii="方正仿宋_GBK" w:eastAsia="方正仿宋_GBK" w:hint="eastAsia"/>
          <w:sz w:val="32"/>
          <w:szCs w:val="32"/>
        </w:rPr>
        <w:t>公务用车运行维护费减少</w:t>
      </w:r>
      <w:r>
        <w:rPr>
          <w:rFonts w:ascii="方正仿宋_GBK" w:eastAsia="方正仿宋_GBK" w:hint="eastAsia"/>
          <w:sz w:val="32"/>
          <w:szCs w:val="32"/>
        </w:rPr>
        <w:t>。</w:t>
      </w:r>
    </w:p>
    <w:p w14:paraId="4BAD28FE"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lastRenderedPageBreak/>
        <w:t>公务接待费</w:t>
      </w:r>
      <w:r>
        <w:rPr>
          <w:rFonts w:ascii="方正仿宋_GBK" w:eastAsia="方正仿宋_GBK" w:hint="eastAsia"/>
          <w:sz w:val="32"/>
          <w:szCs w:val="32"/>
        </w:rPr>
        <w:t>0.00</w:t>
      </w:r>
      <w:r>
        <w:rPr>
          <w:rFonts w:ascii="方正仿宋_GBK" w:eastAsia="方正仿宋_GBK" w:hint="eastAsia"/>
          <w:sz w:val="32"/>
          <w:szCs w:val="32"/>
        </w:rPr>
        <w:t>万元，主要是本单位</w:t>
      </w:r>
      <w:r>
        <w:rPr>
          <w:rFonts w:ascii="方正仿宋_GBK" w:eastAsia="方正仿宋_GBK" w:hint="eastAsia"/>
          <w:sz w:val="32"/>
          <w:szCs w:val="32"/>
        </w:rPr>
        <w:t>2020</w:t>
      </w:r>
      <w:r>
        <w:rPr>
          <w:rFonts w:ascii="方正仿宋_GBK" w:eastAsia="方正仿宋_GBK" w:hint="eastAsia"/>
          <w:sz w:val="32"/>
          <w:szCs w:val="32"/>
        </w:rPr>
        <w:t>年度未发生公务接待费支出。</w:t>
      </w:r>
    </w:p>
    <w:p w14:paraId="4D0A7BC7"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b/>
          <w:bCs/>
          <w:sz w:val="32"/>
          <w:szCs w:val="32"/>
        </w:rPr>
      </w:pPr>
      <w:r>
        <w:rPr>
          <w:rFonts w:ascii="方正仿宋_GBK" w:eastAsia="方正仿宋_GBK" w:hint="eastAsia"/>
          <w:b/>
          <w:bCs/>
          <w:sz w:val="32"/>
          <w:szCs w:val="32"/>
        </w:rPr>
        <w:t>（三）“三公”经费实物量情况</w:t>
      </w:r>
    </w:p>
    <w:p w14:paraId="263B6387"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年度本单位因公出国（境）共计</w:t>
      </w:r>
      <w:r>
        <w:rPr>
          <w:rFonts w:ascii="方正仿宋_GBK" w:eastAsia="方正仿宋_GBK" w:hint="eastAsia"/>
          <w:sz w:val="32"/>
          <w:szCs w:val="32"/>
        </w:rPr>
        <w:t>0</w:t>
      </w:r>
      <w:r>
        <w:rPr>
          <w:rFonts w:ascii="方正仿宋_GBK" w:eastAsia="方正仿宋_GBK" w:hint="eastAsia"/>
          <w:sz w:val="32"/>
          <w:szCs w:val="32"/>
        </w:rPr>
        <w:t>个团组，</w:t>
      </w:r>
      <w:r>
        <w:rPr>
          <w:rFonts w:ascii="方正仿宋_GBK" w:eastAsia="方正仿宋_GBK" w:hint="eastAsia"/>
          <w:sz w:val="32"/>
          <w:szCs w:val="32"/>
        </w:rPr>
        <w:t>0</w:t>
      </w:r>
      <w:r>
        <w:rPr>
          <w:rFonts w:ascii="方正仿宋_GBK" w:eastAsia="方正仿宋_GBK" w:hint="eastAsia"/>
          <w:sz w:val="32"/>
          <w:szCs w:val="32"/>
        </w:rPr>
        <w:t>人；公务用车购置</w:t>
      </w:r>
      <w:r>
        <w:rPr>
          <w:rFonts w:ascii="方正仿宋_GBK" w:eastAsia="方正仿宋_GBK" w:hint="eastAsia"/>
          <w:sz w:val="32"/>
          <w:szCs w:val="32"/>
        </w:rPr>
        <w:t>0</w:t>
      </w:r>
      <w:r>
        <w:rPr>
          <w:rFonts w:ascii="方正仿宋_GBK" w:eastAsia="方正仿宋_GBK" w:hint="eastAsia"/>
          <w:sz w:val="32"/>
          <w:szCs w:val="32"/>
        </w:rPr>
        <w:t>辆，公务车保有量为</w:t>
      </w:r>
      <w:r>
        <w:rPr>
          <w:rFonts w:ascii="方正仿宋_GBK" w:eastAsia="方正仿宋_GBK" w:hint="eastAsia"/>
          <w:sz w:val="32"/>
          <w:szCs w:val="32"/>
        </w:rPr>
        <w:t>3</w:t>
      </w:r>
      <w:r>
        <w:rPr>
          <w:rFonts w:ascii="方正仿宋_GBK" w:eastAsia="方正仿宋_GBK" w:hint="eastAsia"/>
          <w:sz w:val="32"/>
          <w:szCs w:val="32"/>
        </w:rPr>
        <w:t>辆；国内公务接待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人，其中：国内外</w:t>
      </w:r>
      <w:r>
        <w:rPr>
          <w:rFonts w:ascii="方正仿宋_GBK" w:eastAsia="方正仿宋_GBK" w:hint="eastAsia"/>
          <w:sz w:val="32"/>
          <w:szCs w:val="32"/>
        </w:rPr>
        <w:t>事接待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人；国（境）外公务接待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w:t>
      </w:r>
      <w:r>
        <w:rPr>
          <w:rFonts w:ascii="方正仿宋_GBK" w:eastAsia="方正仿宋_GBK" w:hint="eastAsia"/>
          <w:sz w:val="32"/>
          <w:szCs w:val="32"/>
        </w:rPr>
        <w:t>2020</w:t>
      </w:r>
      <w:r>
        <w:rPr>
          <w:rFonts w:ascii="方正仿宋_GBK" w:eastAsia="方正仿宋_GBK" w:hint="eastAsia"/>
          <w:sz w:val="32"/>
          <w:szCs w:val="32"/>
        </w:rPr>
        <w:t>年本单位人均接待费</w:t>
      </w:r>
      <w:r>
        <w:rPr>
          <w:rFonts w:ascii="方正仿宋_GBK" w:eastAsia="方正仿宋_GBK" w:hint="eastAsia"/>
          <w:sz w:val="32"/>
          <w:szCs w:val="32"/>
        </w:rPr>
        <w:t>0.00</w:t>
      </w:r>
      <w:r>
        <w:rPr>
          <w:rFonts w:ascii="方正仿宋_GBK" w:eastAsia="方正仿宋_GBK" w:hint="eastAsia"/>
          <w:sz w:val="32"/>
          <w:szCs w:val="32"/>
        </w:rPr>
        <w:t>元，车均购置费</w:t>
      </w:r>
      <w:r>
        <w:rPr>
          <w:rFonts w:ascii="方正仿宋_GBK" w:eastAsia="方正仿宋_GBK" w:hint="eastAsia"/>
          <w:sz w:val="32"/>
          <w:szCs w:val="32"/>
        </w:rPr>
        <w:t>0.00</w:t>
      </w:r>
      <w:r>
        <w:rPr>
          <w:rFonts w:ascii="方正仿宋_GBK" w:eastAsia="方正仿宋_GBK" w:hint="eastAsia"/>
          <w:sz w:val="32"/>
          <w:szCs w:val="32"/>
        </w:rPr>
        <w:t>万元，车均维护费</w:t>
      </w:r>
      <w:r>
        <w:rPr>
          <w:rFonts w:ascii="方正仿宋_GBK" w:eastAsia="方正仿宋_GBK" w:hint="eastAsia"/>
          <w:sz w:val="32"/>
          <w:szCs w:val="32"/>
        </w:rPr>
        <w:t>0.56</w:t>
      </w:r>
      <w:r>
        <w:rPr>
          <w:rFonts w:ascii="方正仿宋_GBK" w:eastAsia="方正仿宋_GBK" w:hint="eastAsia"/>
          <w:sz w:val="32"/>
          <w:szCs w:val="32"/>
        </w:rPr>
        <w:t>万元。</w:t>
      </w:r>
    </w:p>
    <w:p w14:paraId="4F65EA8A" w14:textId="77777777" w:rsidR="008B42D8" w:rsidRDefault="0029750A">
      <w:pPr>
        <w:pStyle w:val="a6"/>
        <w:shd w:val="clear" w:color="auto" w:fill="FFFFFF"/>
        <w:spacing w:before="0" w:beforeAutospacing="0" w:after="0" w:afterAutospacing="0" w:line="560" w:lineRule="exact"/>
        <w:ind w:firstLineChars="200" w:firstLine="640"/>
        <w:jc w:val="both"/>
        <w:outlineLvl w:val="0"/>
        <w:rPr>
          <w:rStyle w:val="a7"/>
          <w:rFonts w:ascii="方正黑体_GBK" w:eastAsia="方正黑体_GBK" w:cs="Times New Roman"/>
          <w:b w:val="0"/>
          <w:sz w:val="32"/>
          <w:szCs w:val="32"/>
        </w:rPr>
      </w:pPr>
      <w:r>
        <w:rPr>
          <w:rStyle w:val="a7"/>
          <w:rFonts w:ascii="方正黑体_GBK" w:eastAsia="方正黑体_GBK" w:cs="Times New Roman" w:hint="eastAsia"/>
          <w:b w:val="0"/>
          <w:sz w:val="32"/>
          <w:szCs w:val="32"/>
        </w:rPr>
        <w:t>四、其他需要说明的事项</w:t>
      </w:r>
    </w:p>
    <w:p w14:paraId="13E38854"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b/>
          <w:bCs/>
          <w:sz w:val="32"/>
          <w:szCs w:val="32"/>
        </w:rPr>
      </w:pPr>
      <w:r>
        <w:rPr>
          <w:rFonts w:ascii="方正仿宋_GBK" w:eastAsia="方正仿宋_GBK" w:hint="eastAsia"/>
          <w:b/>
          <w:bCs/>
          <w:sz w:val="32"/>
          <w:szCs w:val="32"/>
        </w:rPr>
        <w:t>（一）机关运行经费情况说明</w:t>
      </w:r>
    </w:p>
    <w:p w14:paraId="1AF1A9FA"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按照部门决算列报口径，本单位不在机关运行经费统计范围之内。</w:t>
      </w:r>
    </w:p>
    <w:p w14:paraId="44129CC9"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b/>
          <w:bCs/>
          <w:sz w:val="32"/>
          <w:szCs w:val="32"/>
        </w:rPr>
      </w:pPr>
      <w:r>
        <w:rPr>
          <w:rFonts w:ascii="方正仿宋_GBK" w:eastAsia="方正仿宋_GBK" w:hint="eastAsia"/>
          <w:b/>
          <w:bCs/>
          <w:sz w:val="32"/>
          <w:szCs w:val="32"/>
        </w:rPr>
        <w:t>（二）国有资产占用情况说明</w:t>
      </w:r>
    </w:p>
    <w:p w14:paraId="19159101"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截至</w:t>
      </w:r>
      <w:r>
        <w:rPr>
          <w:rFonts w:ascii="方正仿宋_GBK" w:eastAsia="方正仿宋_GBK" w:hint="eastAsia"/>
          <w:sz w:val="32"/>
          <w:szCs w:val="32"/>
        </w:rPr>
        <w:t>2020</w:t>
      </w:r>
      <w:r>
        <w:rPr>
          <w:rFonts w:ascii="方正仿宋_GBK" w:eastAsia="方正仿宋_GBK" w:hint="eastAsia"/>
          <w:sz w:val="32"/>
          <w:szCs w:val="32"/>
        </w:rPr>
        <w:t>年</w:t>
      </w:r>
      <w:r>
        <w:rPr>
          <w:rFonts w:ascii="方正仿宋_GBK" w:eastAsia="方正仿宋_GBK" w:hint="eastAsia"/>
          <w:sz w:val="32"/>
          <w:szCs w:val="32"/>
        </w:rPr>
        <w:t>12</w:t>
      </w:r>
      <w:r>
        <w:rPr>
          <w:rFonts w:ascii="方正仿宋_GBK" w:eastAsia="方正仿宋_GBK" w:hint="eastAsia"/>
          <w:sz w:val="32"/>
          <w:szCs w:val="32"/>
        </w:rPr>
        <w:t>月</w:t>
      </w:r>
      <w:r>
        <w:rPr>
          <w:rFonts w:ascii="方正仿宋_GBK" w:eastAsia="方正仿宋_GBK" w:hint="eastAsia"/>
          <w:sz w:val="32"/>
          <w:szCs w:val="32"/>
        </w:rPr>
        <w:t>31</w:t>
      </w:r>
      <w:r>
        <w:rPr>
          <w:rFonts w:ascii="方正仿宋_GBK" w:eastAsia="方正仿宋_GBK" w:hint="eastAsia"/>
          <w:sz w:val="32"/>
          <w:szCs w:val="32"/>
        </w:rPr>
        <w:t>日，本单位共有车辆</w:t>
      </w:r>
      <w:r>
        <w:rPr>
          <w:rFonts w:ascii="方正仿宋_GBK" w:eastAsia="方正仿宋_GBK" w:hint="eastAsia"/>
          <w:sz w:val="32"/>
          <w:szCs w:val="32"/>
        </w:rPr>
        <w:t>3</w:t>
      </w:r>
      <w:r>
        <w:rPr>
          <w:rFonts w:ascii="方正仿宋_GBK" w:eastAsia="方正仿宋_GBK" w:hint="eastAsia"/>
          <w:sz w:val="32"/>
          <w:szCs w:val="32"/>
        </w:rPr>
        <w:t>辆，其中，机要通信用车</w:t>
      </w:r>
      <w:r>
        <w:rPr>
          <w:rFonts w:ascii="方正仿宋_GBK" w:eastAsia="方正仿宋_GBK" w:hint="eastAsia"/>
          <w:sz w:val="32"/>
          <w:szCs w:val="32"/>
        </w:rPr>
        <w:t>3</w:t>
      </w:r>
      <w:r>
        <w:rPr>
          <w:rFonts w:ascii="方正仿宋_GBK" w:eastAsia="方正仿宋_GBK" w:hint="eastAsia"/>
          <w:sz w:val="32"/>
          <w:szCs w:val="32"/>
        </w:rPr>
        <w:t>辆。单价</w:t>
      </w:r>
      <w:r>
        <w:rPr>
          <w:rFonts w:ascii="方正仿宋_GBK" w:eastAsia="方正仿宋_GBK" w:hint="eastAsia"/>
          <w:sz w:val="32"/>
          <w:szCs w:val="32"/>
        </w:rPr>
        <w:t>50</w:t>
      </w:r>
      <w:r>
        <w:rPr>
          <w:rFonts w:ascii="方正仿宋_GBK" w:eastAsia="方正仿宋_GBK" w:hint="eastAsia"/>
          <w:sz w:val="32"/>
          <w:szCs w:val="32"/>
        </w:rPr>
        <w:t>万元（含）以上通用设备</w:t>
      </w:r>
      <w:r>
        <w:rPr>
          <w:rFonts w:ascii="方正仿宋_GBK" w:eastAsia="方正仿宋_GBK" w:hint="eastAsia"/>
          <w:sz w:val="32"/>
          <w:szCs w:val="32"/>
        </w:rPr>
        <w:t>0</w:t>
      </w:r>
      <w:r>
        <w:rPr>
          <w:rFonts w:ascii="方正仿宋_GBK" w:eastAsia="方正仿宋_GBK" w:hint="eastAsia"/>
          <w:sz w:val="32"/>
          <w:szCs w:val="32"/>
        </w:rPr>
        <w:t>台（套），单价</w:t>
      </w:r>
      <w:r>
        <w:rPr>
          <w:rFonts w:ascii="方正仿宋_GBK" w:eastAsia="方正仿宋_GBK" w:hint="eastAsia"/>
          <w:sz w:val="32"/>
          <w:szCs w:val="32"/>
        </w:rPr>
        <w:t>100</w:t>
      </w:r>
      <w:r>
        <w:rPr>
          <w:rFonts w:ascii="方正仿宋_GBK" w:eastAsia="方正仿宋_GBK" w:hint="eastAsia"/>
          <w:sz w:val="32"/>
          <w:szCs w:val="32"/>
        </w:rPr>
        <w:t>万元（含）以上专用设备</w:t>
      </w:r>
      <w:r>
        <w:rPr>
          <w:rFonts w:ascii="方正仿宋_GBK" w:eastAsia="方正仿宋_GBK" w:hint="eastAsia"/>
          <w:sz w:val="32"/>
          <w:szCs w:val="32"/>
        </w:rPr>
        <w:t>0</w:t>
      </w:r>
      <w:r>
        <w:rPr>
          <w:rFonts w:ascii="方正仿宋_GBK" w:eastAsia="方正仿宋_GBK" w:hint="eastAsia"/>
          <w:sz w:val="32"/>
          <w:szCs w:val="32"/>
        </w:rPr>
        <w:t>台（套）。</w:t>
      </w:r>
    </w:p>
    <w:p w14:paraId="6B689FDD"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b/>
          <w:bCs/>
          <w:sz w:val="32"/>
          <w:szCs w:val="32"/>
        </w:rPr>
      </w:pPr>
      <w:r>
        <w:rPr>
          <w:rFonts w:ascii="方正仿宋_GBK" w:eastAsia="方正仿宋_GBK" w:hint="eastAsia"/>
          <w:b/>
          <w:bCs/>
          <w:sz w:val="32"/>
          <w:szCs w:val="32"/>
        </w:rPr>
        <w:t>（三）政府采购支出情况说明</w:t>
      </w:r>
    </w:p>
    <w:p w14:paraId="27C9CC96"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年度本单位未发生政府采购事项，无相关经费支出。</w:t>
      </w:r>
    </w:p>
    <w:p w14:paraId="03BA4E2B" w14:textId="77777777" w:rsidR="008B42D8" w:rsidRDefault="0029750A">
      <w:pPr>
        <w:pStyle w:val="a6"/>
        <w:shd w:val="clear" w:color="auto" w:fill="FFFFFF"/>
        <w:spacing w:before="0" w:beforeAutospacing="0" w:after="0" w:afterAutospacing="0" w:line="560" w:lineRule="exact"/>
        <w:ind w:firstLineChars="200" w:firstLine="640"/>
        <w:jc w:val="both"/>
        <w:outlineLvl w:val="0"/>
        <w:rPr>
          <w:rStyle w:val="a7"/>
          <w:rFonts w:ascii="方正黑体_GBK" w:eastAsia="方正黑体_GBK" w:cs="Times New Roman"/>
          <w:b w:val="0"/>
          <w:sz w:val="32"/>
          <w:szCs w:val="32"/>
        </w:rPr>
      </w:pPr>
      <w:r>
        <w:rPr>
          <w:rStyle w:val="a7"/>
          <w:rFonts w:ascii="方正黑体_GBK" w:eastAsia="方正黑体_GBK" w:cs="Times New Roman" w:hint="eastAsia"/>
          <w:b w:val="0"/>
          <w:sz w:val="32"/>
          <w:szCs w:val="32"/>
        </w:rPr>
        <w:t>五、预算绩效管理情况说明</w:t>
      </w:r>
    </w:p>
    <w:p w14:paraId="1D557987"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lastRenderedPageBreak/>
        <w:t>2020</w:t>
      </w:r>
      <w:r>
        <w:rPr>
          <w:rFonts w:ascii="方正仿宋_GBK" w:eastAsia="方正仿宋_GBK" w:hint="eastAsia"/>
          <w:sz w:val="32"/>
          <w:szCs w:val="32"/>
        </w:rPr>
        <w:t>年度本单位未发生专项支出事项，无相关项目支出，故不涉及项目绩效管理。</w:t>
      </w:r>
    </w:p>
    <w:p w14:paraId="7323E278" w14:textId="77777777" w:rsidR="008B42D8" w:rsidRDefault="0029750A">
      <w:pPr>
        <w:pStyle w:val="a6"/>
        <w:shd w:val="clear" w:color="auto" w:fill="FFFFFF"/>
        <w:spacing w:before="0" w:beforeAutospacing="0" w:after="0" w:afterAutospacing="0" w:line="560" w:lineRule="exact"/>
        <w:ind w:firstLineChars="200" w:firstLine="640"/>
        <w:jc w:val="both"/>
        <w:outlineLvl w:val="0"/>
        <w:rPr>
          <w:rStyle w:val="a7"/>
          <w:rFonts w:ascii="方正黑体_GBK" w:eastAsia="方正黑体_GBK" w:cs="Times New Roman"/>
          <w:b w:val="0"/>
          <w:sz w:val="32"/>
          <w:szCs w:val="32"/>
        </w:rPr>
      </w:pPr>
      <w:r>
        <w:rPr>
          <w:rStyle w:val="a7"/>
          <w:rFonts w:ascii="方正黑体_GBK" w:eastAsia="方正黑体_GBK" w:cs="Times New Roman" w:hint="eastAsia"/>
          <w:b w:val="0"/>
          <w:sz w:val="32"/>
          <w:szCs w:val="32"/>
        </w:rPr>
        <w:t>六、专业名词解释</w:t>
      </w:r>
    </w:p>
    <w:p w14:paraId="42B3F8CD"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14:paraId="0D5C96D5"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（二）年初结转和结余：指单位上年结转本年使用的基本支出结转、项目支出结转和结余、经营结余。</w:t>
      </w:r>
    </w:p>
    <w:p w14:paraId="3413325C"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（三）年末结转和结余：指单位结转下年的基本支出结转、项目支出结转和结余、经营结余。</w:t>
      </w:r>
    </w:p>
    <w:p w14:paraId="5F7FCA1D"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（四）基本支出：指为保障机构正常运转、完成日常工作任务而</w:t>
      </w:r>
      <w:r>
        <w:rPr>
          <w:rFonts w:ascii="方正仿宋_GBK" w:eastAsia="方正仿宋_GBK" w:hint="eastAsia"/>
          <w:sz w:val="32"/>
          <w:szCs w:val="32"/>
        </w:rPr>
        <w:t>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4799A72"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（五）项目支出：指在基本支出之外为完成特定行政任务和事业发展目标所发生的支出。</w:t>
      </w:r>
    </w:p>
    <w:p w14:paraId="0826CE13"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（六）“三公”经费：指用一般公共预算财政拨款安排的因公出国（境）费、公务用车购置及运行维护费、公务接待费。其中，因公出国（境）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w:t>
      </w:r>
      <w:r>
        <w:rPr>
          <w:rFonts w:ascii="方正仿宋_GBK" w:eastAsia="方正仿宋_GBK" w:hint="eastAsia"/>
          <w:sz w:val="32"/>
          <w:szCs w:val="32"/>
        </w:rPr>
        <w:t>映</w:t>
      </w:r>
      <w:proofErr w:type="gramEnd"/>
      <w:r>
        <w:rPr>
          <w:rFonts w:ascii="方正仿宋_GBK" w:eastAsia="方正仿宋_GBK" w:hint="eastAsia"/>
          <w:sz w:val="32"/>
          <w:szCs w:val="32"/>
        </w:rPr>
        <w:t>单位公务用车购置支出</w:t>
      </w:r>
      <w:r>
        <w:rPr>
          <w:rFonts w:ascii="方正仿宋_GBK" w:eastAsia="方正仿宋_GBK" w:hint="eastAsia"/>
          <w:sz w:val="32"/>
          <w:szCs w:val="32"/>
        </w:rPr>
        <w:lastRenderedPageBreak/>
        <w:t>（</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14:paraId="53BC6D64"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（七）工资福利支出（支出经济分类科目类级）：反映单位开支的在职职工和编制</w:t>
      </w:r>
      <w:proofErr w:type="gramStart"/>
      <w:r>
        <w:rPr>
          <w:rFonts w:ascii="方正仿宋_GBK" w:eastAsia="方正仿宋_GBK" w:hint="eastAsia"/>
          <w:sz w:val="32"/>
          <w:szCs w:val="32"/>
        </w:rPr>
        <w:t>外长期</w:t>
      </w:r>
      <w:proofErr w:type="gramEnd"/>
      <w:r>
        <w:rPr>
          <w:rFonts w:ascii="方正仿宋_GBK" w:eastAsia="方正仿宋_GBK" w:hint="eastAsia"/>
          <w:sz w:val="32"/>
          <w:szCs w:val="32"/>
        </w:rPr>
        <w:t>聘用人员的各类劳动报酬，以及为上述人员缴纳的各项社会保险费等。</w:t>
      </w:r>
    </w:p>
    <w:p w14:paraId="7EBD81E5"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（八）商品和服务支出（支出经济分类科目类级）：反映单位购买商品和服务的支出（不包括用于购置固定资产的支出、战略性和应急储备支出）。</w:t>
      </w:r>
    </w:p>
    <w:p w14:paraId="472D35F6"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（九）对个人和家庭的补助（支出经济分类科目类级）：反映用于对个人和家庭的补助支出。</w:t>
      </w:r>
    </w:p>
    <w:p w14:paraId="2C7BFD4E" w14:textId="77777777" w:rsidR="008B42D8" w:rsidRDefault="0029750A">
      <w:pPr>
        <w:pStyle w:val="a6"/>
        <w:shd w:val="clear" w:color="auto" w:fill="FFFFFF"/>
        <w:spacing w:before="0" w:beforeAutospacing="0" w:after="0" w:afterAutospacing="0" w:line="560" w:lineRule="exact"/>
        <w:ind w:firstLineChars="200" w:firstLine="640"/>
        <w:jc w:val="both"/>
        <w:outlineLvl w:val="0"/>
        <w:rPr>
          <w:rStyle w:val="a7"/>
          <w:rFonts w:ascii="方正黑体_GBK" w:eastAsia="方正黑体_GBK" w:cs="Times New Roman"/>
          <w:b w:val="0"/>
          <w:sz w:val="32"/>
          <w:szCs w:val="32"/>
        </w:rPr>
      </w:pPr>
      <w:r>
        <w:rPr>
          <w:rStyle w:val="a7"/>
          <w:rFonts w:ascii="方正黑体_GBK" w:eastAsia="方正黑体_GBK" w:cs="Times New Roman" w:hint="eastAsia"/>
          <w:b w:val="0"/>
          <w:sz w:val="32"/>
          <w:szCs w:val="32"/>
        </w:rPr>
        <w:t>七、决算公开联系方式及信息反馈渠道</w:t>
      </w:r>
    </w:p>
    <w:p w14:paraId="2BB15222" w14:textId="77777777" w:rsidR="008B42D8" w:rsidRDefault="0029750A">
      <w:pPr>
        <w:pStyle w:val="a6"/>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本单位决算公开信息反馈和联系方式：</w:t>
      </w:r>
      <w:r>
        <w:rPr>
          <w:rFonts w:ascii="方正仿宋_GBK" w:eastAsia="方正仿宋_GBK" w:hint="eastAsia"/>
          <w:sz w:val="32"/>
          <w:szCs w:val="32"/>
        </w:rPr>
        <w:t>023-62829672</w:t>
      </w:r>
      <w:r>
        <w:rPr>
          <w:rFonts w:ascii="方正仿宋_GBK" w:eastAsia="方正仿宋_GBK" w:hint="eastAsia"/>
          <w:sz w:val="32"/>
          <w:szCs w:val="32"/>
        </w:rPr>
        <w:t>。</w:t>
      </w:r>
    </w:p>
    <w:p w14:paraId="4CA8B00D" w14:textId="77777777" w:rsidR="008B42D8" w:rsidRDefault="0029750A">
      <w:pPr>
        <w:pStyle w:val="a6"/>
        <w:shd w:val="clear" w:color="auto" w:fill="FFFFFF"/>
        <w:snapToGrid w:val="0"/>
      </w:pPr>
      <w:r>
        <w:rPr>
          <w:shd w:val="clear" w:color="auto" w:fill="FFFFFF"/>
        </w:rPr>
        <w:t> </w:t>
      </w:r>
    </w:p>
    <w:p w14:paraId="7E76CA6C" w14:textId="77777777" w:rsidR="008B42D8" w:rsidRDefault="008B42D8">
      <w:pPr>
        <w:widowControl w:val="0"/>
        <w:jc w:val="both"/>
      </w:pPr>
    </w:p>
    <w:p w14:paraId="2E407A0F" w14:textId="77777777" w:rsidR="008B42D8" w:rsidRDefault="008B42D8">
      <w:pPr>
        <w:pStyle w:val="a6"/>
        <w:shd w:val="clear" w:color="auto" w:fill="FFFFFF"/>
        <w:spacing w:before="0" w:beforeAutospacing="0" w:after="0" w:afterAutospacing="0" w:line="560" w:lineRule="exact"/>
        <w:ind w:firstLineChars="200" w:firstLine="640"/>
        <w:jc w:val="both"/>
        <w:outlineLvl w:val="1"/>
        <w:rPr>
          <w:rFonts w:ascii="仿宋_GB2312" w:eastAsia="仿宋_GB2312" w:cs="仿宋_GB2312"/>
          <w:kern w:val="2"/>
          <w:sz w:val="32"/>
          <w:szCs w:val="32"/>
        </w:rPr>
      </w:pPr>
    </w:p>
    <w:p w14:paraId="7A976FC8" w14:textId="77777777" w:rsidR="008B42D8" w:rsidRDefault="008B42D8">
      <w:pPr>
        <w:pStyle w:val="a6"/>
        <w:shd w:val="clear" w:color="auto" w:fill="FFFFFF"/>
        <w:spacing w:before="0" w:beforeAutospacing="0" w:after="0" w:afterAutospacing="0" w:line="560" w:lineRule="exact"/>
        <w:ind w:firstLineChars="200" w:firstLine="640"/>
        <w:jc w:val="both"/>
        <w:outlineLvl w:val="1"/>
        <w:rPr>
          <w:rFonts w:ascii="仿宋_GB2312" w:eastAsia="仿宋_GB2312" w:cs="仿宋_GB2312"/>
          <w:kern w:val="2"/>
          <w:sz w:val="32"/>
          <w:szCs w:val="32"/>
        </w:rPr>
      </w:pPr>
    </w:p>
    <w:p w14:paraId="1EA83FCC" w14:textId="77777777" w:rsidR="008B42D8" w:rsidRDefault="008B42D8">
      <w:pPr>
        <w:pStyle w:val="a6"/>
        <w:shd w:val="clear" w:color="auto" w:fill="FFFFFF"/>
        <w:spacing w:before="0" w:beforeAutospacing="0" w:after="0" w:afterAutospacing="0" w:line="600" w:lineRule="exact"/>
        <w:ind w:firstLineChars="200" w:firstLine="640"/>
        <w:jc w:val="both"/>
        <w:rPr>
          <w:rFonts w:ascii="方正仿宋_GBK" w:eastAsia="方正仿宋_GBK"/>
          <w:sz w:val="32"/>
          <w:szCs w:val="32"/>
        </w:rPr>
      </w:pPr>
    </w:p>
    <w:sectPr w:rsidR="008B42D8">
      <w:footerReference w:type="default" r:id="rId6"/>
      <w:pgSz w:w="11907" w:h="16840"/>
      <w:pgMar w:top="2098" w:right="1701" w:bottom="1985" w:left="1814"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3B26" w14:textId="77777777" w:rsidR="0029750A" w:rsidRDefault="0029750A">
      <w:r>
        <w:separator/>
      </w:r>
    </w:p>
  </w:endnote>
  <w:endnote w:type="continuationSeparator" w:id="0">
    <w:p w14:paraId="363F84EE" w14:textId="77777777" w:rsidR="0029750A" w:rsidRDefault="0029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Microsoft YaHei UI"/>
    <w:charset w:val="86"/>
    <w:family w:val="script"/>
    <w:pitch w:val="variable"/>
    <w:sig w:usb0="00000000" w:usb1="00000000" w:usb2="00000010" w:usb3="00000000" w:csb0="00040000" w:csb1="00000000"/>
  </w:font>
  <w:font w:name="方正黑体_GBK">
    <w:altName w:val="Microsoft YaHei UI"/>
    <w:charset w:val="86"/>
    <w:family w:val="script"/>
    <w:pitch w:val="variable"/>
    <w:sig w:usb0="00000000" w:usb1="00000000" w:usb2="00000010" w:usb3="00000000" w:csb0="00040000" w:csb1="00000000"/>
  </w:font>
  <w:font w:name="方正仿宋_GBK">
    <w:altName w:val="Microsoft YaHei UI"/>
    <w:charset w:val="86"/>
    <w:family w:val="script"/>
    <w:pitch w:val="variable"/>
    <w:sig w:usb0="00000000" w:usb1="00000000" w:usb2="00000010" w:usb3="00000000" w:csb0="00040000" w:csb1="00000000"/>
  </w:font>
  <w:font w:name="仿宋_GB2312">
    <w:altName w:val="仿宋"/>
    <w:charset w:val="86"/>
    <w:family w:val="auto"/>
    <w:pitch w:val="variable"/>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227" w14:textId="77777777" w:rsidR="008B42D8" w:rsidRDefault="008B42D8">
    <w:pPr>
      <w:pStyle w:val="a4"/>
      <w:jc w:val="center"/>
    </w:pPr>
  </w:p>
  <w:p w14:paraId="1EB8DB1C" w14:textId="77777777" w:rsidR="008B42D8" w:rsidRDefault="0029750A">
    <w:pPr>
      <w:pStyle w:val="a4"/>
      <w:jc w:val="center"/>
    </w:pPr>
    <w:r>
      <w:rPr>
        <w:rFonts w:ascii="Times New Roman" w:cs="Times New Roman"/>
        <w:sz w:val="21"/>
        <w:szCs w:val="21"/>
      </w:rPr>
      <w:fldChar w:fldCharType="begin"/>
    </w:r>
    <w:r>
      <w:rPr>
        <w:rFonts w:ascii="Times New Roman" w:cs="Times New Roman"/>
        <w:sz w:val="21"/>
        <w:szCs w:val="21"/>
      </w:rPr>
      <w:instrText xml:space="preserve"> PAGE   \* MERGEFORMAT </w:instrText>
    </w:r>
    <w:r>
      <w:rPr>
        <w:rFonts w:ascii="Times New Roman" w:cs="Times New Roman"/>
        <w:sz w:val="21"/>
        <w:szCs w:val="21"/>
      </w:rPr>
      <w:fldChar w:fldCharType="separate"/>
    </w:r>
    <w:r>
      <w:rPr>
        <w:rFonts w:ascii="Times New Roman" w:cs="Times New Roman"/>
        <w:sz w:val="21"/>
        <w:szCs w:val="21"/>
        <w:lang w:val="zh-CN"/>
      </w:rPr>
      <w:t>16</w:t>
    </w:r>
    <w:r>
      <w:rPr>
        <w:rFonts w:ascii="Times New Roman" w:cs="Times New Roman"/>
        <w:sz w:val="21"/>
        <w:szCs w:val="21"/>
      </w:rPr>
      <w:fldChar w:fldCharType="end"/>
    </w:r>
  </w:p>
  <w:p w14:paraId="34BA8BF4" w14:textId="77777777" w:rsidR="008B42D8" w:rsidRDefault="008B42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5FA4" w14:textId="77777777" w:rsidR="0029750A" w:rsidRDefault="0029750A">
      <w:r>
        <w:separator/>
      </w:r>
    </w:p>
  </w:footnote>
  <w:footnote w:type="continuationSeparator" w:id="0">
    <w:p w14:paraId="41609145" w14:textId="77777777" w:rsidR="0029750A" w:rsidRDefault="00297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20"/>
  <w:drawingGridVerticalSpacing w:val="163"/>
  <w:noPunctuationKerning/>
  <w:characterSpacingControl w:val="doNotCompress"/>
  <w:footnotePr>
    <w:footnote w:id="-1"/>
    <w:footnote w:id="0"/>
  </w:footnotePr>
  <w:endnotePr>
    <w:endnote w:id="-1"/>
    <w:endnote w:id="0"/>
  </w:endnotePr>
  <w:compat>
    <w:spaceForUL/>
    <w:balanceSingleByteDoubleByteWidth/>
    <w:doNotExpandShiftReturn/>
    <w:adjustLineHeightInTable/>
    <w:growAutofit/>
    <w:useFELayout/>
    <w:doNotUseIndentAsNumberingTabStop/>
    <w:useAltKinsokuLineBreakRules/>
    <w:splitPgBreakAndParaMark/>
    <w:compatSetting w:name="compatibilityMode" w:uri="http://schemas.microsoft.com/office/word" w:val="14"/>
    <w:compatSetting w:name="useWord2013TrackBottomHyphenation" w:uri="http://schemas.microsoft.com/office/word" w:val="1"/>
  </w:compat>
  <w:rsids>
    <w:rsidRoot w:val="008B42D8"/>
    <w:rsid w:val="0029750A"/>
    <w:rsid w:val="00594E6B"/>
    <w:rsid w:val="008B4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F7FB"/>
  <w15:docId w15:val="{67F26524-7D4C-4383-958B-8D80112C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Pr>
      <w:sz w:val="18"/>
      <w:szCs w:val="18"/>
    </w:rPr>
  </w:style>
  <w:style w:type="paragraph" w:styleId="a4">
    <w:name w:val="footer"/>
    <w:basedOn w:val="a"/>
    <w:pPr>
      <w:tabs>
        <w:tab w:val="center" w:pos="4153"/>
        <w:tab w:val="right" w:pos="8306"/>
      </w:tabs>
      <w:snapToGrid w:val="0"/>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100" w:beforeAutospacing="1" w:after="100" w:afterAutospacing="1"/>
    </w:pPr>
  </w:style>
  <w:style w:type="character" w:styleId="a7">
    <w:name w:val="Strong"/>
    <w:basedOn w:val="a0"/>
    <w:rPr>
      <w:b/>
      <w:bCs/>
    </w:rPr>
  </w:style>
  <w:style w:type="paragraph" w:customStyle="1" w:styleId="1">
    <w:name w:val="列表段落1"/>
    <w:basedOn w:val="a"/>
    <w:pPr>
      <w:widowControl w:val="0"/>
      <w:ind w:firstLineChars="200" w:firstLine="200"/>
      <w:jc w:val="both"/>
    </w:pPr>
    <w:rPr>
      <w:rFonts w:ascii="Calibri" w:hAnsi="Calibri" w:cs="Times New Roman"/>
      <w:kern w:val="2"/>
      <w:sz w:val="21"/>
      <w:szCs w:val="22"/>
    </w:rPr>
  </w:style>
  <w:style w:type="paragraph" w:customStyle="1" w:styleId="msonormal0">
    <w:name w:val="msonormal"/>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461</Words>
  <Characters>2629</Characters>
  <Application>Microsoft Office Word</Application>
  <DocSecurity>0</DocSecurity>
  <Lines>21</Lines>
  <Paragraphs>6</Paragraphs>
  <ScaleCrop>false</ScaleCrop>
  <Company>P R C</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Administrator</dc:creator>
  <cp:lastModifiedBy>雷 帅文</cp:lastModifiedBy>
  <cp:revision>13</cp:revision>
  <cp:lastPrinted>2021-08-31T06:34:00Z</cp:lastPrinted>
  <dcterms:created xsi:type="dcterms:W3CDTF">2021-09-08T03:29:00Z</dcterms:created>
  <dcterms:modified xsi:type="dcterms:W3CDTF">2022-01-21T06:51:00Z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2052-11.1.0.11110</vt:lpwstr>
  </property>
  <property fmtid="{D5CDD505-2E9C-101B-9397-08002B2CF9AE}" pid="3" name="ICV">
    <vt:lpwstr>1D555DF7BFD84B50B40A666C8AF3BE31</vt:lpwstr>
  </property>
</Properties>
</file>