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5"/>
        <w:ind w:left="120" w:right="0" w:firstLine="0"/>
        <w:jc w:val="left"/>
        <w:rPr>
          <w:rFonts w:ascii="Calibri" w:eastAsia="Calibri"/>
          <w:sz w:val="24"/>
        </w:rPr>
      </w:pPr>
      <w:bookmarkStart w:name="_bookmark0" w:id="1"/>
      <w:bookmarkEnd w:id="1"/>
      <w:r>
        <w:rPr/>
      </w:r>
      <w:r>
        <w:rPr>
          <w:sz w:val="24"/>
        </w:rPr>
        <w:t>附件 </w:t>
      </w:r>
      <w:r>
        <w:rPr>
          <w:rFonts w:ascii="Calibri" w:eastAsia="Calibri"/>
          <w:sz w:val="24"/>
        </w:rPr>
        <w:t>2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7"/>
        <w:rPr>
          <w:rFonts w:ascii="Calibri"/>
          <w:sz w:val="30"/>
        </w:rPr>
      </w:pPr>
    </w:p>
    <w:p>
      <w:pPr>
        <w:spacing w:line="312" w:lineRule="auto" w:before="0"/>
        <w:ind w:left="1742" w:right="115" w:hanging="1623"/>
        <w:jc w:val="left"/>
        <w:rPr>
          <w:b/>
          <w:sz w:val="56"/>
        </w:rPr>
      </w:pPr>
      <w:bookmarkStart w:name="重庆市政府采购网电子履约保函、" w:id="2"/>
      <w:bookmarkEnd w:id="2"/>
      <w:r>
        <w:rPr/>
      </w:r>
      <w:r>
        <w:rPr>
          <w:b/>
          <w:w w:val="95"/>
          <w:sz w:val="56"/>
        </w:rPr>
        <w:t>重庆市政府采购网电子履约保函、</w:t>
      </w:r>
      <w:bookmarkStart w:name="预付款保函操作手册" w:id="3"/>
      <w:bookmarkEnd w:id="3"/>
      <w:r>
        <w:rPr>
          <w:b/>
          <w:w w:val="95"/>
          <w:sz w:val="56"/>
        </w:rPr>
      </w:r>
      <w:r>
        <w:rPr>
          <w:b/>
          <w:sz w:val="56"/>
        </w:rPr>
        <w:t>预付款保函操作手册</w:t>
      </w:r>
    </w:p>
    <w:p>
      <w:pPr>
        <w:spacing w:after="0" w:line="312" w:lineRule="auto"/>
        <w:jc w:val="left"/>
        <w:rPr>
          <w:sz w:val="56"/>
        </w:rPr>
        <w:sectPr>
          <w:footerReference w:type="default" r:id="rId5"/>
          <w:type w:val="continuous"/>
          <w:pgSz w:w="11910" w:h="16840"/>
          <w:pgMar w:footer="970" w:top="1380" w:bottom="1160" w:left="1680" w:right="1560"/>
          <w:pgNumType w:start="1"/>
        </w:sectPr>
      </w:pPr>
    </w:p>
    <w:p>
      <w:pPr>
        <w:pStyle w:val="Heading2"/>
        <w:spacing w:before="27"/>
        <w:ind w:right="122" w:firstLine="0"/>
        <w:jc w:val="center"/>
      </w:pPr>
      <w:bookmarkStart w:name="前言" w:id="4"/>
      <w:bookmarkEnd w:id="4"/>
      <w:r>
        <w:rPr>
          <w:b w:val="0"/>
        </w:rPr>
      </w:r>
      <w:r>
        <w:rPr/>
        <w:t>前言</w:t>
      </w:r>
    </w:p>
    <w:p>
      <w:pPr>
        <w:pStyle w:val="BodyText"/>
        <w:rPr>
          <w:b/>
          <w:sz w:val="46"/>
        </w:rPr>
      </w:pPr>
    </w:p>
    <w:p>
      <w:pPr>
        <w:spacing w:line="321" w:lineRule="auto" w:before="0"/>
        <w:ind w:left="120" w:right="98" w:firstLine="559"/>
        <w:jc w:val="left"/>
        <w:rPr>
          <w:b/>
          <w:sz w:val="28"/>
        </w:rPr>
      </w:pPr>
      <w:r>
        <w:rPr>
          <w:b/>
          <w:spacing w:val="-12"/>
          <w:sz w:val="28"/>
        </w:rPr>
        <w:t>为贯彻落实《财政部关于促进政府采购公平竞争优化营商环境的通知》（财库〔2019〕38</w:t>
      </w:r>
      <w:r>
        <w:rPr>
          <w:b/>
          <w:spacing w:val="-38"/>
          <w:sz w:val="28"/>
        </w:rPr>
        <w:t> 号</w:t>
      </w:r>
      <w:r>
        <w:rPr>
          <w:b/>
          <w:sz w:val="28"/>
        </w:rPr>
        <w:t>）、《重庆市财政局关于进一步加强和</w:t>
      </w:r>
      <w:r>
        <w:rPr>
          <w:b/>
          <w:spacing w:val="-4"/>
          <w:sz w:val="28"/>
        </w:rPr>
        <w:t>规范政府采购履约保证金及合同管理的通知》</w:t>
      </w:r>
      <w:r>
        <w:rPr>
          <w:b/>
          <w:sz w:val="28"/>
        </w:rPr>
        <w:t>（</w:t>
      </w:r>
      <w:r>
        <w:rPr>
          <w:b/>
          <w:spacing w:val="-7"/>
          <w:sz w:val="28"/>
        </w:rPr>
        <w:t>渝财采购〔</w:t>
      </w:r>
      <w:r>
        <w:rPr>
          <w:b/>
          <w:sz w:val="28"/>
        </w:rPr>
        <w:t>2021</w:t>
      </w:r>
      <w:r>
        <w:rPr>
          <w:b/>
          <w:spacing w:val="-34"/>
          <w:sz w:val="28"/>
        </w:rPr>
        <w:t>〕</w:t>
      </w:r>
      <w:r>
        <w:rPr>
          <w:b/>
          <w:sz w:val="28"/>
        </w:rPr>
        <w:t>13 号）、《重庆市财政局关于开展政府采购保函业务的通知》（</w:t>
      </w:r>
      <w:r>
        <w:rPr>
          <w:b/>
          <w:spacing w:val="-4"/>
          <w:sz w:val="28"/>
        </w:rPr>
        <w:t> 渝财</w:t>
      </w:r>
      <w:r>
        <w:rPr>
          <w:b/>
          <w:spacing w:val="-11"/>
          <w:sz w:val="28"/>
        </w:rPr>
        <w:t>采购〔</w:t>
      </w:r>
      <w:r>
        <w:rPr>
          <w:b/>
          <w:sz w:val="28"/>
        </w:rPr>
        <w:t>2023</w:t>
      </w:r>
      <w:r>
        <w:rPr>
          <w:b/>
          <w:spacing w:val="-25"/>
          <w:sz w:val="28"/>
        </w:rPr>
        <w:t>〕</w:t>
      </w:r>
      <w:r>
        <w:rPr>
          <w:b/>
          <w:sz w:val="28"/>
        </w:rPr>
        <w:t>7</w:t>
      </w:r>
      <w:r>
        <w:rPr>
          <w:b/>
          <w:spacing w:val="-5"/>
          <w:sz w:val="28"/>
        </w:rPr>
        <w:t> 号</w:t>
      </w:r>
      <w:r>
        <w:rPr>
          <w:b/>
          <w:spacing w:val="-27"/>
          <w:sz w:val="28"/>
        </w:rPr>
        <w:t>）</w:t>
      </w:r>
      <w:r>
        <w:rPr>
          <w:b/>
          <w:spacing w:val="-7"/>
          <w:sz w:val="28"/>
        </w:rPr>
        <w:t>等文件要求，进一步降低企业交易成本，提升服</w:t>
      </w:r>
      <w:r>
        <w:rPr>
          <w:b/>
          <w:spacing w:val="-28"/>
          <w:w w:val="99"/>
          <w:sz w:val="28"/>
        </w:rPr>
        <w:t>务效能，优化营商环境，打通招标采购全流程电子化的“最后一公里”，</w:t>
      </w:r>
      <w:r>
        <w:rPr>
          <w:b/>
          <w:spacing w:val="-25"/>
          <w:sz w:val="28"/>
        </w:rPr>
        <w:t>重庆政府采购平台正式上线电子保函，着力化解平台中小微企业资金周转难题。</w:t>
      </w:r>
    </w:p>
    <w:p>
      <w:pPr>
        <w:pStyle w:val="BodyText"/>
        <w:spacing w:before="3"/>
        <w:rPr>
          <w:b/>
          <w:sz w:val="37"/>
        </w:rPr>
      </w:pPr>
    </w:p>
    <w:p>
      <w:pPr>
        <w:pStyle w:val="Heading2"/>
        <w:spacing w:before="1"/>
        <w:ind w:right="122" w:firstLine="0"/>
        <w:jc w:val="center"/>
      </w:pPr>
      <w:r>
        <w:rPr/>
        <w:t>目录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164" w:val="left" w:leader="dot"/>
            </w:tabs>
            <w:spacing w:before="863"/>
          </w:pPr>
          <w:hyperlink w:history="true" w:anchor="_bookmark0">
            <w:r>
              <w:rPr/>
              <w:t>前言</w:t>
              <w:tab/>
              <w:t>2</w:t>
            </w:r>
          </w:hyperlink>
        </w:p>
        <w:p>
          <w:pPr>
            <w:pStyle w:val="TOC1"/>
            <w:tabs>
              <w:tab w:pos="8164" w:val="left" w:leader="dot"/>
            </w:tabs>
            <w:spacing w:before="266"/>
          </w:pPr>
          <w:hyperlink w:history="true" w:anchor="_bookmark1">
            <w:r>
              <w:rPr/>
              <w:t>一、供应商查看保函产品及申请保函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92" w:val="left" w:leader="none"/>
              <w:tab w:pos="8284" w:val="left" w:leader="dot"/>
            </w:tabs>
            <w:spacing w:line="240" w:lineRule="auto" w:before="265" w:after="0"/>
            <w:ind w:left="1092" w:right="0" w:hanging="492"/>
            <w:jc w:val="left"/>
          </w:pPr>
          <w:hyperlink w:history="true" w:anchor="_bookmark2">
            <w:r>
              <w:rPr/>
              <w:t>供应商申请电子保函入口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92" w:val="left" w:leader="none"/>
              <w:tab w:pos="8284" w:val="left" w:leader="dot"/>
            </w:tabs>
            <w:spacing w:line="240" w:lineRule="auto" w:before="265" w:after="0"/>
            <w:ind w:left="1092" w:right="0" w:hanging="492"/>
            <w:jc w:val="left"/>
          </w:pPr>
          <w:hyperlink w:history="true" w:anchor="_bookmark3">
            <w:r>
              <w:rPr/>
              <w:t>供应商在线申请履约、预付款保函</w:t>
              <w:tab/>
              <w:t>6</w:t>
            </w:r>
          </w:hyperlink>
        </w:p>
        <w:p>
          <w:pPr>
            <w:pStyle w:val="TOC1"/>
            <w:tabs>
              <w:tab w:pos="8164" w:val="left" w:leader="dot"/>
            </w:tabs>
          </w:pPr>
          <w:hyperlink w:history="true" w:anchor="_bookmark4">
            <w:r>
              <w:rPr/>
              <w:t>二、</w:t>
            </w:r>
            <w:r>
              <w:rPr>
                <w:spacing w:val="-7"/>
              </w:rPr>
              <w:t> </w:t>
            </w:r>
            <w:r>
              <w:rPr/>
              <w:t>金融担保机构受理-审核-开函</w:t>
              <w:tab/>
              <w:t>9</w:t>
            </w:r>
          </w:hyperlink>
        </w:p>
        <w:p>
          <w:pPr>
            <w:pStyle w:val="TOC1"/>
            <w:tabs>
              <w:tab w:pos="8164" w:val="left" w:leader="dot"/>
            </w:tabs>
            <w:spacing w:before="266"/>
          </w:pPr>
          <w:hyperlink w:history="true" w:anchor="_bookmark5">
            <w:r>
              <w:rPr/>
              <w:t>三、</w:t>
            </w:r>
            <w:r>
              <w:rPr>
                <w:spacing w:val="-9"/>
              </w:rPr>
              <w:t> </w:t>
            </w:r>
            <w:r>
              <w:rPr/>
              <w:t>供应商在线查看预付款保函和履约保函</w:t>
              <w:tab/>
              <w:t>9</w:t>
            </w:r>
          </w:hyperlink>
        </w:p>
        <w:p>
          <w:pPr>
            <w:pStyle w:val="TOC1"/>
            <w:tabs>
              <w:tab w:pos="8023" w:val="left" w:leader="dot"/>
            </w:tabs>
          </w:pPr>
          <w:hyperlink w:history="true" w:anchor="_bookmark6">
            <w:r>
              <w:rPr/>
              <w:t>四、</w:t>
            </w:r>
            <w:r>
              <w:rPr>
                <w:spacing w:val="-9"/>
              </w:rPr>
              <w:t> </w:t>
            </w:r>
            <w:r>
              <w:rPr/>
              <w:t>采购人在线查看预付款保函和履约保函</w:t>
              <w:tab/>
              <w:t>10</w:t>
            </w:r>
          </w:hyperlink>
        </w:p>
        <w:p>
          <w:pPr>
            <w:pStyle w:val="TOC1"/>
            <w:tabs>
              <w:tab w:pos="8023" w:val="left" w:leader="dot"/>
            </w:tabs>
          </w:pPr>
          <w:hyperlink w:history="true" w:anchor="_bookmark7">
            <w:r>
              <w:rPr/>
              <w:t>五、</w:t>
            </w:r>
            <w:r>
              <w:rPr>
                <w:spacing w:val="-6"/>
              </w:rPr>
              <w:t> </w:t>
            </w:r>
            <w:r>
              <w:rPr/>
              <w:t>采购人在线申请理赔</w:t>
              <w:tab/>
              <w:t>10</w:t>
            </w:r>
          </w:hyperlink>
        </w:p>
      </w:sdtContent>
    </w:sdt>
    <w:p>
      <w:pPr>
        <w:spacing w:after="0"/>
        <w:sectPr>
          <w:pgSz w:w="11910" w:h="16840"/>
          <w:pgMar w:header="0" w:footer="970" w:top="1460" w:bottom="1160" w:left="1680" w:right="1560"/>
        </w:sectPr>
      </w:pPr>
    </w:p>
    <w:p>
      <w:pPr>
        <w:spacing w:before="13"/>
        <w:ind w:left="120" w:right="0" w:firstLine="0"/>
        <w:jc w:val="left"/>
        <w:rPr>
          <w:b/>
          <w:sz w:val="44"/>
        </w:rPr>
      </w:pPr>
      <w:bookmarkStart w:name="一、供应商查看保函产品及申请保函" w:id="5"/>
      <w:bookmarkEnd w:id="5"/>
      <w:r>
        <w:rPr/>
      </w:r>
      <w:bookmarkStart w:name="_bookmark1" w:id="6"/>
      <w:bookmarkEnd w:id="6"/>
      <w:r>
        <w:rPr/>
      </w:r>
      <w:r>
        <w:rPr>
          <w:b/>
          <w:sz w:val="44"/>
        </w:rPr>
        <w:t>一、供应商查看保函产品及申请保函</w:t>
      </w:r>
    </w:p>
    <w:p>
      <w:pPr>
        <w:pStyle w:val="BodyText"/>
        <w:spacing w:before="5"/>
        <w:rPr>
          <w:b/>
          <w:sz w:val="41"/>
        </w:rPr>
      </w:pPr>
    </w:p>
    <w:p>
      <w:pPr>
        <w:pStyle w:val="Heading2"/>
        <w:numPr>
          <w:ilvl w:val="1"/>
          <w:numId w:val="2"/>
        </w:numPr>
        <w:tabs>
          <w:tab w:pos="644" w:val="left" w:leader="none"/>
        </w:tabs>
        <w:spacing w:line="240" w:lineRule="auto" w:before="0" w:after="0"/>
        <w:ind w:left="643" w:right="0" w:hanging="524"/>
        <w:jc w:val="left"/>
        <w:rPr>
          <w:rFonts w:ascii="黑体" w:eastAsia="黑体" w:hint="eastAsia"/>
        </w:rPr>
      </w:pPr>
      <w:bookmarkStart w:name="1.1供应商申请电子保函入口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bookmarkStart w:name="_bookmark2" w:id="9"/>
      <w:bookmarkEnd w:id="9"/>
      <w:r>
        <w:rPr>
          <w:rFonts w:ascii="黑体" w:eastAsia="黑体" w:hint="eastAsia"/>
        </w:rPr>
        <w:t>供应商申请电子保函入口</w:t>
      </w:r>
    </w:p>
    <w:p>
      <w:pPr>
        <w:pStyle w:val="BodyText"/>
        <w:spacing w:before="5"/>
        <w:rPr>
          <w:rFonts w:ascii="黑体"/>
          <w:b/>
          <w:sz w:val="39"/>
        </w:rPr>
      </w:pPr>
    </w:p>
    <w:p>
      <w:pPr>
        <w:pStyle w:val="BodyText"/>
        <w:spacing w:line="432" w:lineRule="auto"/>
        <w:ind w:left="120" w:right="107" w:firstLine="540"/>
      </w:pPr>
      <w:r>
        <w:rPr/>
        <w:t>供应商进入重庆政府采购网（</w:t>
      </w:r>
      <w:hyperlink r:id="rId6">
        <w:r>
          <w:rPr/>
          <w:t>www.ccgp-chongqing.gov.cn</w:t>
        </w:r>
      </w:hyperlink>
      <w:r>
        <w:rPr/>
        <w:t>）--选</w:t>
      </w:r>
      <w:r>
        <w:rPr>
          <w:spacing w:val="-3"/>
        </w:rPr>
        <w:t>择专题栏目--选择采购金融服务--在线申请电子保函。如图 </w:t>
      </w:r>
      <w:r>
        <w:rPr/>
        <w:t>1-1、1-2、1-3、1-4</w:t>
      </w:r>
      <w:r>
        <w:rPr>
          <w:spacing w:val="-18"/>
        </w:rPr>
        <w:t> 所示：</w:t>
      </w:r>
    </w:p>
    <w:p>
      <w:pPr>
        <w:pStyle w:val="BodyText"/>
        <w:spacing w:before="4"/>
        <w:rPr>
          <w:sz w:val="18"/>
        </w:rPr>
      </w:pPr>
    </w:p>
    <w:p>
      <w:pPr>
        <w:pStyle w:val="Heading2"/>
        <w:numPr>
          <w:ilvl w:val="2"/>
          <w:numId w:val="2"/>
        </w:numPr>
        <w:tabs>
          <w:tab w:pos="857" w:val="left" w:leader="none"/>
        </w:tabs>
        <w:spacing w:line="240" w:lineRule="auto" w:before="0" w:after="0"/>
        <w:ind w:left="856" w:right="0" w:hanging="737"/>
        <w:jc w:val="left"/>
      </w:pPr>
      <w:bookmarkStart w:name="1.1.1重庆政府采购网--专题栏目（入口一）" w:id="10"/>
      <w:bookmarkEnd w:id="10"/>
      <w:r>
        <w:rPr>
          <w:b w:val="0"/>
        </w:rPr>
      </w:r>
      <w:bookmarkStart w:name="1.1.1重庆政府采购网--专题栏目（入口一）" w:id="11"/>
      <w:bookmarkEnd w:id="11"/>
      <w:r>
        <w:rPr/>
        <w:t>重庆政府采购网</w:t>
      </w:r>
      <w:r>
        <w:rPr>
          <w:rFonts w:ascii="Calibri" w:eastAsia="Calibri"/>
        </w:rPr>
        <w:t>--</w:t>
      </w:r>
      <w:r>
        <w:rPr/>
        <w:t>专题栏目（入口一）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1379219</wp:posOffset>
            </wp:positionH>
            <wp:positionV relativeFrom="paragraph">
              <wp:posOffset>162123</wp:posOffset>
            </wp:positionV>
            <wp:extent cx="4743711" cy="314182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711" cy="314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1-1</w:t>
      </w:r>
    </w:p>
    <w:p>
      <w:pPr>
        <w:spacing w:after="0"/>
        <w:jc w:val="center"/>
        <w:rPr>
          <w:rFonts w:ascii="Calibri" w:eastAsia="Calibri"/>
          <w:sz w:val="24"/>
        </w:rPr>
        <w:sectPr>
          <w:pgSz w:w="11910" w:h="16840"/>
          <w:pgMar w:header="0" w:footer="970" w:top="1500" w:bottom="1160" w:left="1680" w:right="1560"/>
        </w:sectPr>
      </w:pPr>
    </w:p>
    <w:p>
      <w:pPr>
        <w:pStyle w:val="BodyText"/>
        <w:ind w:left="537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739126" cy="371989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26" cy="371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34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1-2</w:t>
      </w:r>
    </w:p>
    <w:p>
      <w:pPr>
        <w:pStyle w:val="BodyText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1417319</wp:posOffset>
            </wp:positionH>
            <wp:positionV relativeFrom="paragraph">
              <wp:posOffset>211010</wp:posOffset>
            </wp:positionV>
            <wp:extent cx="4727942" cy="354901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942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1-3</w:t>
      </w:r>
    </w:p>
    <w:p>
      <w:pPr>
        <w:spacing w:after="0"/>
        <w:jc w:val="center"/>
        <w:rPr>
          <w:rFonts w:ascii="Calibri" w:eastAsia="Calibri"/>
          <w:sz w:val="24"/>
        </w:rPr>
        <w:sectPr>
          <w:pgSz w:w="11910" w:h="16840"/>
          <w:pgMar w:header="0" w:footer="970" w:top="1460" w:bottom="1160" w:left="1680" w:right="1560"/>
        </w:sectPr>
      </w:pPr>
    </w:p>
    <w:p>
      <w:pPr>
        <w:pStyle w:val="BodyText"/>
        <w:ind w:left="55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754595" cy="30144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595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109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1-4</w:t>
      </w:r>
    </w:p>
    <w:p>
      <w:pPr>
        <w:pStyle w:val="BodyText"/>
        <w:spacing w:before="2"/>
        <w:rPr>
          <w:rFonts w:ascii="Calibri"/>
          <w:sz w:val="30"/>
        </w:rPr>
      </w:pPr>
    </w:p>
    <w:p>
      <w:pPr>
        <w:pStyle w:val="Heading2"/>
        <w:numPr>
          <w:ilvl w:val="2"/>
          <w:numId w:val="2"/>
        </w:numPr>
        <w:tabs>
          <w:tab w:pos="857" w:val="left" w:leader="none"/>
        </w:tabs>
        <w:spacing w:line="240" w:lineRule="auto" w:before="0" w:after="0"/>
        <w:ind w:left="856" w:right="0" w:hanging="737"/>
        <w:jc w:val="left"/>
      </w:pPr>
      <w:bookmarkStart w:name="1.1.2重庆政府采购网--采购公告（入口二）" w:id="12"/>
      <w:bookmarkEnd w:id="12"/>
      <w:r>
        <w:rPr>
          <w:b w:val="0"/>
        </w:rPr>
      </w:r>
      <w:bookmarkStart w:name="1.1.2重庆政府采购网--采购公告（入口二）" w:id="13"/>
      <w:bookmarkEnd w:id="13"/>
      <w:r>
        <w:rPr/>
        <w:t>重庆政府采购网</w:t>
      </w:r>
      <w:r>
        <w:rPr>
          <w:rFonts w:ascii="Calibri" w:eastAsia="Calibri"/>
        </w:rPr>
        <w:t>--</w:t>
      </w:r>
      <w:r>
        <w:rPr/>
        <w:t>采购公告（入口二）</w:t>
      </w:r>
    </w:p>
    <w:p>
      <w:pPr>
        <w:pStyle w:val="BodyText"/>
        <w:spacing w:before="7"/>
        <w:rPr>
          <w:b/>
          <w:sz w:val="39"/>
        </w:rPr>
      </w:pPr>
    </w:p>
    <w:p>
      <w:pPr>
        <w:pStyle w:val="BodyText"/>
        <w:spacing w:line="432" w:lineRule="auto"/>
        <w:ind w:left="120" w:right="166" w:firstLine="540"/>
      </w:pPr>
      <w:r>
        <w:rPr/>
        <w:drawing>
          <wp:anchor distT="0" distB="0" distL="0" distR="0" allowOverlap="1" layoutInCell="1" locked="0" behindDoc="1" simplePos="0" relativeHeight="251359232">
            <wp:simplePos x="0" y="0"/>
            <wp:positionH relativeFrom="page">
              <wp:posOffset>1504188</wp:posOffset>
            </wp:positionH>
            <wp:positionV relativeFrom="paragraph">
              <wp:posOffset>736219</wp:posOffset>
            </wp:positionV>
            <wp:extent cx="4535424" cy="31043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供应商进入政采网平台，选择中标项目，点击右侧“申请保函”按 </w:t>
      </w:r>
      <w:r>
        <w:rPr/>
        <w:t>钮，自动跳转到政府采购交易管系统电子保函界面。如图 1-5 所示：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3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1-5</w:t>
      </w:r>
    </w:p>
    <w:p>
      <w:pPr>
        <w:spacing w:after="0"/>
        <w:jc w:val="center"/>
        <w:rPr>
          <w:rFonts w:ascii="Calibri" w:eastAsia="Calibri"/>
          <w:sz w:val="24"/>
        </w:rPr>
        <w:sectPr>
          <w:pgSz w:w="11910" w:h="16840"/>
          <w:pgMar w:header="0" w:footer="970" w:top="1560" w:bottom="1160" w:left="1680" w:right="1560"/>
        </w:sectPr>
      </w:pPr>
    </w:p>
    <w:p>
      <w:pPr>
        <w:pStyle w:val="Heading2"/>
        <w:numPr>
          <w:ilvl w:val="1"/>
          <w:numId w:val="2"/>
        </w:numPr>
        <w:tabs>
          <w:tab w:pos="644" w:val="left" w:leader="none"/>
        </w:tabs>
        <w:spacing w:line="240" w:lineRule="auto" w:before="50" w:after="0"/>
        <w:ind w:left="643" w:right="0" w:hanging="524"/>
        <w:jc w:val="left"/>
        <w:rPr>
          <w:rFonts w:ascii="黑体" w:eastAsia="黑体" w:hint="eastAsia"/>
        </w:rPr>
      </w:pPr>
      <w:bookmarkStart w:name="1.2供应商在线申请履约、预付款保函" w:id="14"/>
      <w:bookmarkEnd w:id="14"/>
      <w:r>
        <w:rPr>
          <w:b w:val="0"/>
        </w:rPr>
      </w:r>
      <w:bookmarkStart w:name="_bookmark3" w:id="15"/>
      <w:bookmarkEnd w:id="15"/>
      <w:r>
        <w:rPr>
          <w:b w:val="0"/>
        </w:rPr>
      </w:r>
      <w:bookmarkStart w:name="_bookmark3" w:id="16"/>
      <w:bookmarkEnd w:id="16"/>
      <w:r>
        <w:rPr>
          <w:rFonts w:ascii="黑体" w:eastAsia="黑体" w:hint="eastAsia"/>
        </w:rPr>
        <w:t>供应商在线申请履约、预付款保函</w:t>
      </w:r>
    </w:p>
    <w:p>
      <w:pPr>
        <w:pStyle w:val="BodyText"/>
        <w:spacing w:before="6"/>
        <w:rPr>
          <w:rFonts w:ascii="黑体"/>
          <w:b/>
          <w:sz w:val="37"/>
        </w:rPr>
      </w:pPr>
    </w:p>
    <w:p>
      <w:pPr>
        <w:pStyle w:val="BodyText"/>
        <w:spacing w:line="333" w:lineRule="auto" w:after="15"/>
        <w:ind w:left="120" w:right="254" w:firstLine="420"/>
      </w:pPr>
      <w:r>
        <w:rPr>
          <w:w w:val="95"/>
        </w:rPr>
        <w:t>供应商阅读“预付款保函须知”、“履约保函须知”后，点击“前 </w:t>
      </w:r>
      <w:r>
        <w:rPr/>
        <w:t>往申请”。如图 1-6 所示：</w:t>
      </w:r>
    </w:p>
    <w:p>
      <w:pPr>
        <w:pStyle w:val="BodyText"/>
        <w:ind w:left="612"/>
        <w:rPr>
          <w:sz w:val="20"/>
        </w:rPr>
      </w:pPr>
      <w:r>
        <w:rPr>
          <w:sz w:val="20"/>
        </w:rPr>
        <w:drawing>
          <wp:inline distT="0" distB="0" distL="0" distR="0">
            <wp:extent cx="4658217" cy="221456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217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1475232</wp:posOffset>
            </wp:positionH>
            <wp:positionV relativeFrom="paragraph">
              <wp:posOffset>124460</wp:posOffset>
            </wp:positionV>
            <wp:extent cx="4605181" cy="2288857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181" cy="228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1-6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BodyText"/>
        <w:ind w:right="26"/>
        <w:jc w:val="center"/>
      </w:pPr>
      <w:r>
        <w:rPr/>
        <w:t>供应商选择可申请的项目，点击“申请开函”。如图 1-7 所示：</w:t>
      </w: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1360932</wp:posOffset>
            </wp:positionH>
            <wp:positionV relativeFrom="paragraph">
              <wp:posOffset>94440</wp:posOffset>
            </wp:positionV>
            <wp:extent cx="4874975" cy="1621917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975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8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1-7</w:t>
      </w:r>
    </w:p>
    <w:p>
      <w:pPr>
        <w:spacing w:after="0"/>
        <w:jc w:val="center"/>
        <w:rPr>
          <w:rFonts w:ascii="Calibri" w:eastAsia="Calibri"/>
          <w:sz w:val="24"/>
        </w:rPr>
        <w:sectPr>
          <w:pgSz w:w="11910" w:h="16840"/>
          <w:pgMar w:header="0" w:footer="970" w:top="1480" w:bottom="1160" w:left="1680" w:right="1560"/>
        </w:sectPr>
      </w:pPr>
    </w:p>
    <w:p>
      <w:pPr>
        <w:pStyle w:val="BodyText"/>
        <w:spacing w:before="37"/>
        <w:ind w:left="540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1237488</wp:posOffset>
            </wp:positionH>
            <wp:positionV relativeFrom="paragraph">
              <wp:posOffset>310134</wp:posOffset>
            </wp:positionV>
            <wp:extent cx="5138266" cy="2281618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266" cy="228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供应商了解担保机构及产品介绍后，点击“选择该产品”。</w:t>
      </w:r>
    </w:p>
    <w:p>
      <w:pPr>
        <w:spacing w:before="39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1-8</w:t>
      </w:r>
    </w:p>
    <w:p>
      <w:pPr>
        <w:pStyle w:val="BodyText"/>
        <w:rPr>
          <w:rFonts w:ascii="Calibri"/>
          <w:sz w:val="37"/>
        </w:rPr>
      </w:pPr>
    </w:p>
    <w:p>
      <w:pPr>
        <w:pStyle w:val="BodyText"/>
        <w:spacing w:line="432" w:lineRule="auto"/>
        <w:ind w:left="120" w:right="166" w:firstLine="540"/>
      </w:pPr>
      <w:r>
        <w:rPr/>
        <w:drawing>
          <wp:anchor distT="0" distB="0" distL="0" distR="0" allowOverlap="1" layoutInCell="1" locked="0" behindDoc="1" simplePos="0" relativeHeight="251364352">
            <wp:simplePos x="0" y="0"/>
            <wp:positionH relativeFrom="page">
              <wp:posOffset>1351788</wp:posOffset>
            </wp:positionH>
            <wp:positionV relativeFrom="paragraph">
              <wp:posOffset>711834</wp:posOffset>
            </wp:positionV>
            <wp:extent cx="4843272" cy="235457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235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供应商阅读保函须知，勾选“我已阅读并同意以上信息内容”，点 </w:t>
      </w:r>
      <w:r>
        <w:rPr/>
        <w:t>击“下一步”后填写基本资料,如图 1-9、1-10 所示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0" w:right="118" w:firstLine="0"/>
        <w:jc w:val="center"/>
        <w:rPr>
          <w:rFonts w:ascii="Calibri" w:eastAsia="Calibri"/>
          <w:sz w:val="2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1370075</wp:posOffset>
            </wp:positionH>
            <wp:positionV relativeFrom="paragraph">
              <wp:posOffset>247789</wp:posOffset>
            </wp:positionV>
            <wp:extent cx="4792335" cy="2062543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335" cy="20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图 </w:t>
      </w:r>
      <w:r>
        <w:rPr>
          <w:rFonts w:ascii="Calibri" w:eastAsia="Calibri"/>
          <w:sz w:val="24"/>
        </w:rPr>
        <w:t>1-9</w:t>
      </w:r>
    </w:p>
    <w:p>
      <w:pPr>
        <w:spacing w:after="0"/>
        <w:jc w:val="center"/>
        <w:rPr>
          <w:rFonts w:ascii="Calibri" w:eastAsia="Calibri"/>
          <w:sz w:val="24"/>
        </w:rPr>
        <w:sectPr>
          <w:pgSz w:w="11910" w:h="16840"/>
          <w:pgMar w:header="0" w:footer="970" w:top="1500" w:bottom="1160" w:left="1680" w:right="1560"/>
        </w:sectPr>
      </w:pPr>
    </w:p>
    <w:p>
      <w:pPr>
        <w:spacing w:before="45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1-10</w:t>
      </w:r>
    </w:p>
    <w:p>
      <w:pPr>
        <w:pStyle w:val="BodyText"/>
        <w:spacing w:before="1"/>
        <w:rPr>
          <w:rFonts w:ascii="Calibri"/>
          <w:sz w:val="35"/>
        </w:rPr>
      </w:pPr>
    </w:p>
    <w:p>
      <w:pPr>
        <w:pStyle w:val="BodyText"/>
        <w:spacing w:line="333" w:lineRule="auto"/>
        <w:ind w:left="120" w:right="239" w:firstLine="420"/>
        <w:jc w:val="both"/>
      </w:pPr>
      <w:r>
        <w:rPr/>
        <w:drawing>
          <wp:anchor distT="0" distB="0" distL="0" distR="0" allowOverlap="1" layoutInCell="1" locked="0" behindDoc="1" simplePos="0" relativeHeight="251366400">
            <wp:simplePos x="0" y="0"/>
            <wp:positionH relativeFrom="page">
              <wp:posOffset>1143000</wp:posOffset>
            </wp:positionH>
            <wp:positionV relativeFrom="paragraph">
              <wp:posOffset>1178179</wp:posOffset>
            </wp:positionV>
            <wp:extent cx="5268468" cy="2107691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68" cy="210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在申请填写资料页，供应商填写基本信息，不可编辑部分为自动生</w:t>
      </w:r>
      <w:r>
        <w:rPr>
          <w:spacing w:val="-20"/>
          <w:w w:val="95"/>
        </w:rPr>
        <w:t>成，只需填写“联系人”、“联系人手机号”、“企业办公住址”及“申  </w:t>
      </w:r>
      <w:r>
        <w:rPr>
          <w:spacing w:val="-12"/>
          <w:w w:val="95"/>
        </w:rPr>
        <w:t>请保函金额”“担保时间段”。再上传“工商执照”、“法人身份证正  </w:t>
      </w:r>
      <w:r>
        <w:rPr>
          <w:spacing w:val="-15"/>
        </w:rPr>
        <w:t>反面照”，确认信息无误后然后提交申请。如图 </w:t>
      </w:r>
      <w:r>
        <w:rPr/>
        <w:t>1-11</w:t>
      </w:r>
      <w:r>
        <w:rPr>
          <w:spacing w:val="-17"/>
        </w:rPr>
        <w:t> 所示：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1150619</wp:posOffset>
            </wp:positionH>
            <wp:positionV relativeFrom="paragraph">
              <wp:posOffset>191288</wp:posOffset>
            </wp:positionV>
            <wp:extent cx="5296535" cy="2506218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6"/>
        <w:ind w:right="122"/>
        <w:jc w:val="center"/>
      </w:pPr>
      <w:r>
        <w:rPr/>
        <w:t>图 1-11</w:t>
      </w:r>
    </w:p>
    <w:p>
      <w:pPr>
        <w:spacing w:after="0"/>
        <w:jc w:val="center"/>
        <w:sectPr>
          <w:pgSz w:w="11910" w:h="16840"/>
          <w:pgMar w:header="0" w:footer="970" w:top="1380" w:bottom="1160" w:left="1680" w:right="1560"/>
        </w:sectPr>
      </w:pPr>
    </w:p>
    <w:p>
      <w:pPr>
        <w:pStyle w:val="Heading1"/>
        <w:spacing w:before="15"/>
      </w:pPr>
      <w:r>
        <w:rPr/>
        <w:t>二、金融担保机构受理</w:t>
      </w:r>
      <w:r>
        <w:rPr>
          <w:rFonts w:ascii="Calibri" w:eastAsia="Calibri"/>
        </w:rPr>
        <w:t>-</w:t>
      </w:r>
      <w:r>
        <w:rPr/>
        <w:t>审核</w:t>
      </w:r>
      <w:r>
        <w:rPr>
          <w:rFonts w:ascii="Calibri" w:eastAsia="Calibri"/>
        </w:rPr>
        <w:t>-</w:t>
      </w:r>
      <w:r>
        <w:rPr/>
        <w:t>开函</w:t>
      </w:r>
    </w:p>
    <w:p>
      <w:pPr>
        <w:pStyle w:val="BodyText"/>
        <w:spacing w:before="11"/>
        <w:rPr>
          <w:b/>
          <w:sz w:val="40"/>
        </w:rPr>
      </w:pPr>
    </w:p>
    <w:p>
      <w:pPr>
        <w:spacing w:line="319" w:lineRule="auto" w:before="0"/>
        <w:ind w:left="120" w:right="595" w:firstLine="0"/>
        <w:jc w:val="left"/>
        <w:rPr>
          <w:b/>
          <w:sz w:val="44"/>
        </w:rPr>
      </w:pPr>
      <w:r>
        <w:rPr>
          <w:b/>
          <w:w w:val="95"/>
          <w:sz w:val="44"/>
        </w:rPr>
        <w:t>三、供应商在线查看预付款保函和履约保</w:t>
      </w:r>
      <w:r>
        <w:rPr>
          <w:b/>
          <w:sz w:val="44"/>
        </w:rPr>
        <w:t>函</w:t>
      </w:r>
    </w:p>
    <w:p>
      <w:pPr>
        <w:pStyle w:val="BodyText"/>
        <w:spacing w:line="333" w:lineRule="auto" w:before="351"/>
        <w:ind w:left="120" w:right="239" w:firstLine="420"/>
        <w:jc w:val="both"/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1417319</wp:posOffset>
            </wp:positionH>
            <wp:positionV relativeFrom="paragraph">
              <wp:posOffset>1116075</wp:posOffset>
            </wp:positionV>
            <wp:extent cx="4716780" cy="2077212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供应商登录政府采购交易管理系统，在“电子保函”界面选择“我</w:t>
      </w:r>
      <w:r>
        <w:rPr>
          <w:spacing w:val="-7"/>
          <w:w w:val="95"/>
        </w:rPr>
        <w:t>的保函管理”，在线查看预付款保函或履约保函开具详情。支持在线下  </w:t>
      </w:r>
      <w:r>
        <w:rPr>
          <w:spacing w:val="-7"/>
        </w:rPr>
        <w:t>载（PDF</w:t>
      </w:r>
      <w:r>
        <w:rPr>
          <w:spacing w:val="-34"/>
        </w:rPr>
        <w:t> 版</w:t>
      </w:r>
      <w:r>
        <w:rPr/>
        <w:t>）</w:t>
      </w:r>
      <w:r>
        <w:rPr>
          <w:spacing w:val="-5"/>
        </w:rPr>
        <w:t>和查看完整版电子保函文件。如图 </w:t>
      </w:r>
      <w:r>
        <w:rPr/>
        <w:t>3-1</w:t>
      </w:r>
      <w:r>
        <w:rPr>
          <w:spacing w:val="-18"/>
        </w:rPr>
        <w:t> 所示：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2"/>
        <w:rPr>
          <w:sz w:val="24"/>
        </w:rPr>
      </w:pPr>
    </w:p>
    <w:p>
      <w:pPr>
        <w:spacing w:before="0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3-1</w:t>
      </w:r>
    </w:p>
    <w:p>
      <w:pPr>
        <w:pStyle w:val="BodyText"/>
        <w:spacing w:line="432" w:lineRule="auto" w:before="140"/>
        <w:ind w:left="120" w:right="171"/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1331975</wp:posOffset>
            </wp:positionH>
            <wp:positionV relativeFrom="paragraph">
              <wp:posOffset>863219</wp:posOffset>
            </wp:positionV>
            <wp:extent cx="4896612" cy="2022348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12" cy="202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如供应商需退保或开具发票，可点击右上角在线退保或开票。如图 3-2 所示：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3-2</w:t>
      </w:r>
    </w:p>
    <w:p>
      <w:pPr>
        <w:spacing w:after="0"/>
        <w:jc w:val="center"/>
        <w:rPr>
          <w:rFonts w:ascii="Calibri" w:eastAsia="Calibri"/>
          <w:sz w:val="24"/>
        </w:rPr>
        <w:sectPr>
          <w:pgSz w:w="11910" w:h="16840"/>
          <w:pgMar w:header="0" w:footer="970" w:top="1500" w:bottom="1160" w:left="1680" w:right="1560"/>
        </w:sectPr>
      </w:pPr>
    </w:p>
    <w:p>
      <w:pPr>
        <w:pStyle w:val="Heading1"/>
        <w:spacing w:before="13"/>
      </w:pPr>
      <w:bookmarkStart w:name="四、采购人在线查看预付款保函和履约保函" w:id="17"/>
      <w:bookmarkEnd w:id="17"/>
      <w:r>
        <w:rPr>
          <w:b w:val="0"/>
        </w:rPr>
      </w:r>
      <w:bookmarkStart w:name="_bookmark6" w:id="18"/>
      <w:bookmarkEnd w:id="18"/>
      <w:r>
        <w:rPr>
          <w:b w:val="0"/>
        </w:rPr>
      </w:r>
      <w:r>
        <w:rPr/>
        <w:t>四、采购人在线查看预付款保函和履约保函</w:t>
      </w:r>
    </w:p>
    <w:p>
      <w:pPr>
        <w:pStyle w:val="BodyText"/>
        <w:spacing w:before="12"/>
        <w:rPr>
          <w:b/>
          <w:sz w:val="41"/>
        </w:rPr>
      </w:pPr>
    </w:p>
    <w:p>
      <w:pPr>
        <w:pStyle w:val="BodyText"/>
        <w:spacing w:line="333" w:lineRule="auto"/>
        <w:ind w:left="120" w:right="297" w:firstLine="420"/>
        <w:jc w:val="both"/>
      </w:pPr>
      <w:r>
        <w:rPr/>
        <w:drawing>
          <wp:anchor distT="0" distB="0" distL="0" distR="0" allowOverlap="1" layoutInCell="1" locked="0" behindDoc="1" simplePos="0" relativeHeight="251370496">
            <wp:simplePos x="0" y="0"/>
            <wp:positionH relativeFrom="page">
              <wp:posOffset>1143000</wp:posOffset>
            </wp:positionH>
            <wp:positionV relativeFrom="paragraph">
              <wp:posOffset>858139</wp:posOffset>
            </wp:positionV>
            <wp:extent cx="5266944" cy="1350264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采购人登录政府采购交易管理系统，在“电子保函”界面，“我的 </w:t>
      </w:r>
      <w:r>
        <w:rPr>
          <w:spacing w:val="-3"/>
        </w:rPr>
        <w:t>相关保函”专栏，查看预付款和履约保函开具详情。如图 </w:t>
      </w:r>
      <w:r>
        <w:rPr/>
        <w:t>4-1、4-2</w:t>
      </w:r>
      <w:r>
        <w:rPr>
          <w:spacing w:val="-37"/>
        </w:rPr>
        <w:t> 所示：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spacing w:before="0"/>
        <w:ind w:left="0" w:right="118" w:firstLine="0"/>
        <w:jc w:val="center"/>
        <w:rPr>
          <w:rFonts w:ascii="Calibri" w:eastAsia="Calibri"/>
          <w:sz w:val="2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1143000</wp:posOffset>
            </wp:positionH>
            <wp:positionV relativeFrom="paragraph">
              <wp:posOffset>235585</wp:posOffset>
            </wp:positionV>
            <wp:extent cx="5295527" cy="2488882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27" cy="2488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1"/>
          <w:sz w:val="24"/>
        </w:rPr>
        <w:t>图 </w:t>
      </w:r>
      <w:r>
        <w:rPr>
          <w:rFonts w:ascii="Calibri" w:eastAsia="Calibri"/>
          <w:sz w:val="24"/>
        </w:rPr>
        <w:t>4-1</w:t>
      </w:r>
    </w:p>
    <w:p>
      <w:pPr>
        <w:spacing w:before="48"/>
        <w:ind w:left="0" w:right="118" w:firstLine="0"/>
        <w:jc w:val="center"/>
        <w:rPr>
          <w:rFonts w:ascii="Calibri" w:eastAsia="Calibri"/>
          <w:sz w:val="24"/>
        </w:rPr>
      </w:pPr>
      <w:r>
        <w:rPr>
          <w:spacing w:val="-31"/>
          <w:sz w:val="24"/>
        </w:rPr>
        <w:t>图 </w:t>
      </w:r>
      <w:r>
        <w:rPr>
          <w:rFonts w:ascii="Calibri" w:eastAsia="Calibri"/>
          <w:sz w:val="24"/>
        </w:rPr>
        <w:t>4-2</w:t>
      </w:r>
    </w:p>
    <w:p>
      <w:pPr>
        <w:pStyle w:val="BodyText"/>
        <w:spacing w:before="6"/>
        <w:rPr>
          <w:rFonts w:ascii="Calibri"/>
          <w:sz w:val="35"/>
        </w:rPr>
      </w:pPr>
    </w:p>
    <w:p>
      <w:pPr>
        <w:pStyle w:val="Heading1"/>
      </w:pPr>
      <w:bookmarkStart w:name="五、采购人在线申请理赔" w:id="19"/>
      <w:bookmarkEnd w:id="19"/>
      <w:r>
        <w:rPr>
          <w:b w:val="0"/>
        </w:rPr>
      </w:r>
      <w:bookmarkStart w:name="_bookmark7" w:id="20"/>
      <w:bookmarkEnd w:id="20"/>
      <w:r>
        <w:rPr>
          <w:b w:val="0"/>
        </w:rPr>
      </w:r>
      <w:r>
        <w:rPr/>
        <w:t>五、采购人在线申请理赔</w:t>
      </w:r>
    </w:p>
    <w:p>
      <w:pPr>
        <w:pStyle w:val="BodyText"/>
        <w:spacing w:before="12"/>
        <w:rPr>
          <w:b/>
          <w:sz w:val="41"/>
        </w:rPr>
      </w:pPr>
    </w:p>
    <w:p>
      <w:pPr>
        <w:pStyle w:val="BodyText"/>
        <w:spacing w:line="333" w:lineRule="auto"/>
        <w:ind w:left="120" w:right="239" w:firstLine="420"/>
        <w:jc w:val="both"/>
      </w:pPr>
      <w:r>
        <w:rPr/>
        <w:t>采购人在政采网后台，在“电子保函”，“我要申请理赔”专栏， </w:t>
      </w:r>
      <w:r>
        <w:rPr>
          <w:spacing w:val="-9"/>
          <w:w w:val="95"/>
        </w:rPr>
        <w:t>选择“申请理赔”，查询当前已开函的所有项目，选择需理赔的项目填  </w:t>
      </w:r>
      <w:r>
        <w:rPr>
          <w:spacing w:val="-12"/>
        </w:rPr>
        <w:t>写理赔信息，提交后由担保公司进行理赔审核。如图 </w:t>
      </w:r>
      <w:r>
        <w:rPr/>
        <w:t>5-1、5-2</w:t>
      </w:r>
      <w:r>
        <w:rPr>
          <w:spacing w:val="-18"/>
        </w:rPr>
        <w:t> 所示：</w:t>
      </w:r>
    </w:p>
    <w:p>
      <w:pPr>
        <w:spacing w:after="0" w:line="333" w:lineRule="auto"/>
        <w:jc w:val="both"/>
        <w:sectPr>
          <w:pgSz w:w="11910" w:h="16840"/>
          <w:pgMar w:header="0" w:footer="970" w:top="1500" w:bottom="1160" w:left="1680" w:right="1560"/>
        </w:sectPr>
      </w:pPr>
    </w:p>
    <w:p>
      <w:pPr>
        <w:pStyle w:val="BodyText"/>
        <w:ind w:left="492"/>
        <w:rPr>
          <w:sz w:val="20"/>
        </w:rPr>
      </w:pPr>
      <w:r>
        <w:rPr>
          <w:sz w:val="20"/>
        </w:rPr>
        <w:drawing>
          <wp:inline distT="0" distB="0" distL="0" distR="0">
            <wp:extent cx="4826853" cy="1387221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853" cy="1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spacing w:before="66"/>
        <w:ind w:left="0" w:right="118" w:firstLine="0"/>
        <w:jc w:val="center"/>
        <w:rPr>
          <w:rFonts w:ascii="Calibri" w:eastAsia="Calibri"/>
          <w:sz w:val="2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1370075</wp:posOffset>
            </wp:positionH>
            <wp:positionV relativeFrom="paragraph">
              <wp:posOffset>280542</wp:posOffset>
            </wp:positionV>
            <wp:extent cx="4843983" cy="1102232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983" cy="110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1"/>
          <w:sz w:val="24"/>
        </w:rPr>
        <w:t>图 </w:t>
      </w:r>
      <w:r>
        <w:rPr>
          <w:rFonts w:ascii="Calibri" w:eastAsia="Calibri"/>
          <w:sz w:val="24"/>
        </w:rPr>
        <w:t>5-1</w:t>
      </w:r>
    </w:p>
    <w:p>
      <w:pPr>
        <w:spacing w:before="43"/>
        <w:ind w:left="0" w:right="118" w:firstLine="0"/>
        <w:jc w:val="center"/>
        <w:rPr>
          <w:rFonts w:ascii="Calibri" w:eastAsia="Calibri"/>
          <w:sz w:val="24"/>
        </w:rPr>
      </w:pPr>
      <w:r>
        <w:rPr>
          <w:spacing w:val="-31"/>
          <w:sz w:val="24"/>
        </w:rPr>
        <w:t>图 </w:t>
      </w:r>
      <w:r>
        <w:rPr>
          <w:rFonts w:ascii="Calibri" w:eastAsia="Calibri"/>
          <w:sz w:val="24"/>
        </w:rPr>
        <w:t>5-2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BodyText"/>
        <w:spacing w:line="333" w:lineRule="auto"/>
        <w:ind w:left="120" w:right="297" w:firstLine="420"/>
      </w:pPr>
      <w:r>
        <w:rPr/>
        <w:drawing>
          <wp:anchor distT="0" distB="0" distL="0" distR="0" allowOverlap="1" layoutInCell="1" locked="0" behindDoc="1" simplePos="0" relativeHeight="251372544">
            <wp:simplePos x="0" y="0"/>
            <wp:positionH relativeFrom="page">
              <wp:posOffset>1313688</wp:posOffset>
            </wp:positionH>
            <wp:positionV relativeFrom="paragraph">
              <wp:posOffset>573150</wp:posOffset>
            </wp:positionV>
            <wp:extent cx="4928616" cy="130149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采购人可在“理赔申请管理”专栏，查看理赔状态（通过、拒绝、 </w:t>
      </w:r>
      <w:r>
        <w:rPr/>
        <w:t>未审核）</w:t>
      </w:r>
      <w:r>
        <w:rPr>
          <w:spacing w:val="-7"/>
        </w:rPr>
        <w:t>，以及查看详情。如图 </w:t>
      </w:r>
      <w:r>
        <w:rPr/>
        <w:t>5-3</w:t>
      </w:r>
      <w:r>
        <w:rPr>
          <w:spacing w:val="-17"/>
        </w:rPr>
        <w:t> 所示：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spacing w:before="0"/>
        <w:ind w:left="0" w:right="118" w:firstLine="0"/>
        <w:jc w:val="center"/>
        <w:rPr>
          <w:rFonts w:ascii="Calibri" w:eastAsia="Calibri"/>
          <w:sz w:val="24"/>
        </w:rPr>
      </w:pPr>
      <w:r>
        <w:rPr>
          <w:sz w:val="24"/>
        </w:rPr>
        <w:t>图 </w:t>
      </w:r>
      <w:r>
        <w:rPr>
          <w:rFonts w:ascii="Calibri" w:eastAsia="Calibri"/>
          <w:sz w:val="24"/>
        </w:rPr>
        <w:t>5-3</w:t>
      </w:r>
    </w:p>
    <w:sectPr>
      <w:pgSz w:w="11910" w:h="16840"/>
      <w:pgMar w:header="0" w:footer="970" w:top="1580" w:bottom="1160" w:left="168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黑体">
    <w:altName w:val="黑体"/>
    <w:charset w:val="86"/>
    <w:family w:val="modern"/>
    <w:pitch w:val="fixed"/>
  </w:font>
  <w:font w:name="Arial">
    <w:altName w:val="Arial"/>
    <w:charset w:val="0"/>
    <w:family w:val="swiss"/>
    <w:pitch w:val="variable"/>
  </w:font>
  <w:font w:name="宋体">
    <w:altName w:val="宋体"/>
    <w:charset w:val="86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.040009pt;margin-top:782.380005pt;width:15.15pt;height:11pt;mso-position-horizontal-relative:page;mso-position-vertical-relative:page;z-index:-251959296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643" w:hanging="52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524"/>
        <w:jc w:val="left"/>
      </w:pPr>
      <w:rPr>
        <w:rFonts w:hint="default" w:ascii="Arial" w:hAnsi="Arial" w:eastAsia="Arial" w:cs="Arial"/>
        <w:b/>
        <w:bCs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856" w:hanging="737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</w:rPr>
    </w:lvl>
    <w:lvl w:ilvl="3">
      <w:start w:val="0"/>
      <w:numFmt w:val="bullet"/>
      <w:lvlText w:val="•"/>
      <w:lvlJc w:val="left"/>
      <w:pPr>
        <w:ind w:left="2594" w:hanging="7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62" w:hanging="7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29" w:hanging="7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96" w:hanging="7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64" w:hanging="7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1" w:hanging="73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92" w:hanging="4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492"/>
        <w:jc w:val="left"/>
      </w:pPr>
      <w:rPr>
        <w:rFonts w:hint="default" w:ascii="宋体" w:hAnsi="宋体" w:eastAsia="宋体" w:cs="宋体"/>
        <w:b/>
        <w:bCs/>
        <w:spacing w:val="0"/>
        <w:w w:val="99"/>
        <w:sz w:val="28"/>
        <w:szCs w:val="28"/>
      </w:rPr>
    </w:lvl>
    <w:lvl w:ilvl="2">
      <w:start w:val="0"/>
      <w:numFmt w:val="bullet"/>
      <w:lvlText w:val="•"/>
      <w:lvlJc w:val="left"/>
      <w:pPr>
        <w:ind w:left="2613" w:hanging="4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9" w:hanging="4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6" w:hanging="4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3" w:hanging="4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9" w:hanging="4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6" w:hanging="4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52" w:hanging="492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TOC1" w:type="paragraph">
    <w:name w:val="TOC 1"/>
    <w:basedOn w:val="Normal"/>
    <w:uiPriority w:val="1"/>
    <w:qFormat/>
    <w:pPr>
      <w:spacing w:before="265"/>
      <w:ind w:right="118"/>
      <w:jc w:val="center"/>
    </w:pPr>
    <w:rPr>
      <w:rFonts w:ascii="宋体" w:hAnsi="宋体" w:eastAsia="宋体" w:cs="宋体"/>
      <w:b/>
      <w:bCs/>
      <w:sz w:val="28"/>
      <w:szCs w:val="28"/>
    </w:rPr>
  </w:style>
  <w:style w:styleId="TOC2" w:type="paragraph">
    <w:name w:val="TOC 2"/>
    <w:basedOn w:val="Normal"/>
    <w:uiPriority w:val="1"/>
    <w:qFormat/>
    <w:pPr>
      <w:spacing w:before="265"/>
      <w:ind w:left="1092" w:hanging="492"/>
    </w:pPr>
    <w:rPr>
      <w:rFonts w:ascii="宋体" w:hAnsi="宋体" w:eastAsia="宋体" w:cs="宋体"/>
      <w:b/>
      <w:bCs/>
      <w:sz w:val="28"/>
      <w:szCs w:val="28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7"/>
      <w:szCs w:val="27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宋体" w:hAnsi="宋体" w:eastAsia="宋体" w:cs="宋体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ind w:hanging="737"/>
      <w:outlineLvl w:val="2"/>
    </w:pPr>
    <w:rPr>
      <w:rFonts w:ascii="宋体" w:hAnsi="宋体" w:eastAsia="宋体" w:cs="宋体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left="643" w:hanging="737"/>
    </w:pPr>
    <w:rPr>
      <w:rFonts w:ascii="宋体" w:hAnsi="宋体" w:eastAsia="宋体" w:cs="宋体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ccgp-chongqing.gov.cn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大雪</dc:creator>
  <dcterms:created xsi:type="dcterms:W3CDTF">2025-02-11T07:30:40Z</dcterms:created>
  <dcterms:modified xsi:type="dcterms:W3CDTF">2025-02-11T07:30:40Z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2025-02-11T00:00:00Z</vt:filetime>
  </property>
</Properties>
</file>