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重庆市南</w:t>
      </w: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岸区财政局</w:t>
      </w:r>
    </w:p>
    <w:p>
      <w:pPr>
        <w:spacing w:line="594" w:lineRule="exact"/>
        <w:jc w:val="center"/>
      </w:pPr>
      <w:r>
        <w:rPr>
          <w:rFonts w:hint="eastAsia" w:ascii="方正小标宋_GBK" w:eastAsia="方正小标宋_GBK"/>
          <w:sz w:val="44"/>
          <w:szCs w:val="44"/>
        </w:rPr>
        <w:t>关于202</w:t>
      </w:r>
      <w:r>
        <w:rPr>
          <w:rFonts w:ascii="方正小标宋_GBK" w:eastAsia="方正小标宋_GBK"/>
          <w:sz w:val="44"/>
          <w:szCs w:val="44"/>
        </w:rPr>
        <w:t>3</w:t>
      </w:r>
      <w:r>
        <w:rPr>
          <w:rFonts w:hint="eastAsia" w:ascii="方正小标宋_GBK" w:eastAsia="方正小标宋_GBK"/>
          <w:sz w:val="44"/>
          <w:szCs w:val="44"/>
        </w:rPr>
        <w:t>年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eastAsia="方正小标宋_GBK"/>
          <w:sz w:val="44"/>
          <w:szCs w:val="44"/>
        </w:rPr>
        <w:t>季度直达资金情况的报告</w:t>
      </w:r>
    </w:p>
    <w:p>
      <w:pPr>
        <w:spacing w:line="594" w:lineRule="exact"/>
        <w:jc w:val="center"/>
      </w:pPr>
    </w:p>
    <w:p>
      <w:pPr>
        <w:spacing w:line="594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财政部重庆监管局：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按照中央和市财政对直达资金管理有关要求，我区高度重视、闻令而动，现将我区202</w:t>
      </w:r>
      <w:r>
        <w:rPr>
          <w:rFonts w:ascii="Times New Roman" w:hAnsi="Times New Roman" w:eastAsia="方正仿宋_GBK"/>
          <w:sz w:val="32"/>
          <w:szCs w:val="32"/>
        </w:rPr>
        <w:t>3</w:t>
      </w:r>
      <w:r>
        <w:rPr>
          <w:rFonts w:hint="eastAsia" w:ascii="Times New Roman" w:hAnsi="Times New Roman" w:eastAsia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sz w:val="32"/>
          <w:szCs w:val="32"/>
        </w:rPr>
        <w:t>季度直达资金监控和预算执行有关工作情况通报如下：</w:t>
      </w:r>
    </w:p>
    <w:p>
      <w:pPr>
        <w:spacing w:line="594" w:lineRule="exact"/>
        <w:ind w:firstLine="640" w:firstLineChars="200"/>
        <w:rPr>
          <w:rFonts w:ascii="方正黑体_GBK" w:hAnsi="Times New Roman" w:eastAsia="方正黑体_GBK"/>
          <w:sz w:val="32"/>
          <w:szCs w:val="32"/>
        </w:rPr>
      </w:pPr>
      <w:r>
        <w:rPr>
          <w:rFonts w:hint="eastAsia" w:ascii="方正黑体_GBK" w:hAnsi="Times New Roman" w:eastAsia="方正黑体_GBK"/>
          <w:sz w:val="32"/>
          <w:szCs w:val="32"/>
        </w:rPr>
        <w:t>一、直达资金的基本情况</w:t>
      </w:r>
    </w:p>
    <w:p>
      <w:pPr>
        <w:spacing w:line="594" w:lineRule="exact"/>
        <w:ind w:firstLine="640" w:firstLineChars="200"/>
        <w:rPr>
          <w:rFonts w:ascii="方正楷体_GBK" w:hAnsi="Times New Roman" w:eastAsia="方正楷体_GBK"/>
          <w:sz w:val="32"/>
          <w:szCs w:val="32"/>
        </w:rPr>
      </w:pPr>
      <w:r>
        <w:rPr>
          <w:rFonts w:hint="eastAsia" w:ascii="方正楷体_GBK" w:hAnsi="Times New Roman" w:eastAsia="方正楷体_GBK"/>
          <w:sz w:val="32"/>
          <w:szCs w:val="32"/>
        </w:rPr>
        <w:t>（一）资金到位及拨付情况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截至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26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日，通过增强工作合力、提升工作质效，我区接收到上级直达资金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7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6,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1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7.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万元，分配率100%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；我区直达资金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已支付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51,470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43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万元，支付进度为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67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%。</w:t>
      </w:r>
    </w:p>
    <w:p>
      <w:pPr>
        <w:spacing w:line="594" w:lineRule="exact"/>
        <w:ind w:firstLine="640" w:firstLineChars="200"/>
        <w:rPr>
          <w:rFonts w:ascii="方正楷体_GBK" w:hAnsi="Times New Roman" w:eastAsia="方正楷体_GBK"/>
          <w:sz w:val="32"/>
          <w:szCs w:val="32"/>
        </w:rPr>
      </w:pPr>
      <w:r>
        <w:rPr>
          <w:rFonts w:hint="eastAsia" w:ascii="方正楷体_GBK" w:hAnsi="Times New Roman" w:eastAsia="方正楷体_GBK"/>
          <w:sz w:val="32"/>
          <w:szCs w:val="32"/>
        </w:rPr>
        <w:t>（二）重大政策重要项目落实情况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我区按照财政部和市财政局的要求，严格资金分配使用，我区直达资金保障的领域主要用于卫生、就业、基本民生、教育、安居工程等重点领域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/>
          <w:sz w:val="32"/>
          <w:szCs w:val="32"/>
        </w:rPr>
        <w:t>重点项目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如：</w:t>
      </w:r>
      <w:r>
        <w:rPr>
          <w:rFonts w:hint="eastAsia" w:ascii="Times New Roman" w:hAnsi="Times New Roman" w:eastAsia="方正仿宋_GBK"/>
          <w:sz w:val="32"/>
          <w:szCs w:val="32"/>
        </w:rPr>
        <w:t>城乡义务教育补助、学生资助补助、基本公共卫生服务补助、中央财政城镇保障性安居工程、就业补助、困难群众救助补助、优抚对象补助等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/>
          <w:sz w:val="32"/>
          <w:szCs w:val="32"/>
        </w:rPr>
        <w:t>资金直接惠及困难群众、优抚对象等，保障了基本民生。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黑体_GBK" w:hAnsi="Times New Roman" w:eastAsia="方正黑体_GBK"/>
          <w:sz w:val="32"/>
          <w:szCs w:val="32"/>
        </w:rPr>
        <w:t>二、直达资金分配和支付中好的成效和做法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一）高度重视直达资金分配，实现分配比例100%。我局高度重视直达资金工作，落实到每个直达资金项目、涉及的每个科室，就分配过程中需克服的困难逐一予以解决，群策群力，制定分配时间表，将分配进度及时在局内通报，截至目前实现分配100%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（二）督促预算单位抓紧项目资金支付，完成直达资金系统与预算一体化系统的数据同步，应支尽支，应挂尽挂，及时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使</w:t>
      </w:r>
      <w:r>
        <w:rPr>
          <w:rFonts w:hint="eastAsia" w:ascii="Times New Roman" w:hAnsi="Times New Roman" w:eastAsia="方正仿宋_GBK"/>
          <w:sz w:val="32"/>
          <w:szCs w:val="32"/>
        </w:rPr>
        <w:t>支付数据在直达资金系统予以体现。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（三）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建立常态化通报机制，将全区直达资金支付进度表及时通报各预算单位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同时，将支付进度情况表不定期报送区政府。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黑体_GBK" w:hAnsi="Times New Roman" w:eastAsia="方正黑体_GBK"/>
          <w:sz w:val="32"/>
          <w:szCs w:val="32"/>
        </w:rPr>
        <w:t>三、下一步工作思路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一是进一步增强紧迫感、责任感，坚持能快则快，确保直达资金尽快完成支付。二是持续加大督查工作力度，规范直达资金的使用。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特此报告</w:t>
      </w:r>
    </w:p>
    <w:p>
      <w:pPr>
        <w:spacing w:line="594" w:lineRule="exact"/>
        <w:ind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94" w:lineRule="exact"/>
        <w:ind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重庆市南岸区财政局</w:t>
      </w:r>
    </w:p>
    <w:p>
      <w:pPr>
        <w:spacing w:line="594" w:lineRule="exact"/>
        <w:ind w:firstLine="640" w:firstLineChars="200"/>
        <w:jc w:val="right"/>
      </w:pPr>
      <w:r>
        <w:rPr>
          <w:rFonts w:hint="eastAsia" w:ascii="Times New Roman" w:hAnsi="Times New Roman" w:eastAsia="方正仿宋_GBK"/>
          <w:sz w:val="32"/>
          <w:szCs w:val="32"/>
        </w:rPr>
        <w:t>2023年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26</w:t>
      </w:r>
      <w:r>
        <w:rPr>
          <w:rFonts w:hint="eastAsia" w:ascii="Times New Roman" w:hAnsi="Times New Roman" w:eastAsia="方正仿宋_GBK"/>
          <w:sz w:val="32"/>
          <w:szCs w:val="32"/>
        </w:rPr>
        <w:t>日</w:t>
      </w:r>
    </w:p>
    <w:sectPr>
      <w:footerReference r:id="rId3" w:type="default"/>
      <w:pgSz w:w="11906" w:h="16838"/>
      <w:pgMar w:top="1928" w:right="1446" w:bottom="1644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JlNDY2Njg4NDU4ZGY4ZjJlZTJiZTk3NDlkNWJhZDAifQ=="/>
  </w:docVars>
  <w:rsids>
    <w:rsidRoot w:val="00A63E22"/>
    <w:rsid w:val="000505FB"/>
    <w:rsid w:val="00081B71"/>
    <w:rsid w:val="000C04EB"/>
    <w:rsid w:val="0010042C"/>
    <w:rsid w:val="001651A0"/>
    <w:rsid w:val="00174AD7"/>
    <w:rsid w:val="001B7646"/>
    <w:rsid w:val="001D717E"/>
    <w:rsid w:val="001F70B9"/>
    <w:rsid w:val="00207EE4"/>
    <w:rsid w:val="002105A9"/>
    <w:rsid w:val="002D1F59"/>
    <w:rsid w:val="002F44AB"/>
    <w:rsid w:val="0034015B"/>
    <w:rsid w:val="003E5F25"/>
    <w:rsid w:val="003F278C"/>
    <w:rsid w:val="00407C13"/>
    <w:rsid w:val="004523CB"/>
    <w:rsid w:val="0048731D"/>
    <w:rsid w:val="004C5EAB"/>
    <w:rsid w:val="004D2781"/>
    <w:rsid w:val="005B26EB"/>
    <w:rsid w:val="005D64C8"/>
    <w:rsid w:val="005F4E55"/>
    <w:rsid w:val="0060728B"/>
    <w:rsid w:val="00612B83"/>
    <w:rsid w:val="00622607"/>
    <w:rsid w:val="00657A90"/>
    <w:rsid w:val="0068208D"/>
    <w:rsid w:val="006C629E"/>
    <w:rsid w:val="006E1A6B"/>
    <w:rsid w:val="00707C3B"/>
    <w:rsid w:val="00744614"/>
    <w:rsid w:val="00755016"/>
    <w:rsid w:val="00762A3D"/>
    <w:rsid w:val="00774BBE"/>
    <w:rsid w:val="007A4DBD"/>
    <w:rsid w:val="007E3A63"/>
    <w:rsid w:val="00800CAA"/>
    <w:rsid w:val="00820CBD"/>
    <w:rsid w:val="008935C8"/>
    <w:rsid w:val="008A2599"/>
    <w:rsid w:val="008D1C93"/>
    <w:rsid w:val="008E6B75"/>
    <w:rsid w:val="00902150"/>
    <w:rsid w:val="00963F19"/>
    <w:rsid w:val="009642FE"/>
    <w:rsid w:val="00970CD3"/>
    <w:rsid w:val="0098056A"/>
    <w:rsid w:val="009A2FA5"/>
    <w:rsid w:val="009A5B8B"/>
    <w:rsid w:val="009B5BE0"/>
    <w:rsid w:val="009D7DBF"/>
    <w:rsid w:val="009E44B1"/>
    <w:rsid w:val="009E5A98"/>
    <w:rsid w:val="009E782C"/>
    <w:rsid w:val="009F3452"/>
    <w:rsid w:val="00A40855"/>
    <w:rsid w:val="00A57677"/>
    <w:rsid w:val="00A63E22"/>
    <w:rsid w:val="00A956C3"/>
    <w:rsid w:val="00AA60A4"/>
    <w:rsid w:val="00AF42BF"/>
    <w:rsid w:val="00B04F39"/>
    <w:rsid w:val="00B13B29"/>
    <w:rsid w:val="00B21E3A"/>
    <w:rsid w:val="00B57CB5"/>
    <w:rsid w:val="00B771EC"/>
    <w:rsid w:val="00BC21AF"/>
    <w:rsid w:val="00BD4F65"/>
    <w:rsid w:val="00BD5647"/>
    <w:rsid w:val="00C03966"/>
    <w:rsid w:val="00C11BC3"/>
    <w:rsid w:val="00C5391B"/>
    <w:rsid w:val="00C96189"/>
    <w:rsid w:val="00CB5366"/>
    <w:rsid w:val="00CD7F98"/>
    <w:rsid w:val="00D058AF"/>
    <w:rsid w:val="00D20AA0"/>
    <w:rsid w:val="00D7747F"/>
    <w:rsid w:val="00D86AD3"/>
    <w:rsid w:val="00DA0E1C"/>
    <w:rsid w:val="00DD0B70"/>
    <w:rsid w:val="00DD2019"/>
    <w:rsid w:val="00E26775"/>
    <w:rsid w:val="00E43C17"/>
    <w:rsid w:val="00E64673"/>
    <w:rsid w:val="00E764F7"/>
    <w:rsid w:val="00E829F9"/>
    <w:rsid w:val="00EB5E0A"/>
    <w:rsid w:val="00EC6950"/>
    <w:rsid w:val="00F15D9F"/>
    <w:rsid w:val="00F218AF"/>
    <w:rsid w:val="00FD6576"/>
    <w:rsid w:val="0E7A4BD5"/>
    <w:rsid w:val="148366FA"/>
    <w:rsid w:val="18F05114"/>
    <w:rsid w:val="1B9C7662"/>
    <w:rsid w:val="2C673C15"/>
    <w:rsid w:val="2F1B3A36"/>
    <w:rsid w:val="342C714C"/>
    <w:rsid w:val="3A2C099E"/>
    <w:rsid w:val="42A354EC"/>
    <w:rsid w:val="442422DE"/>
    <w:rsid w:val="48AF03EA"/>
    <w:rsid w:val="4AEB50B5"/>
    <w:rsid w:val="5BEA5302"/>
    <w:rsid w:val="669E2C81"/>
    <w:rsid w:val="6940055E"/>
    <w:rsid w:val="707965DE"/>
    <w:rsid w:val="739E41FD"/>
    <w:rsid w:val="7B3327E8"/>
    <w:rsid w:val="7C225F70"/>
    <w:rsid w:val="7C6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</Words>
  <Characters>645</Characters>
  <Lines>5</Lines>
  <Paragraphs>1</Paragraphs>
  <TotalTime>295</TotalTime>
  <ScaleCrop>false</ScaleCrop>
  <LinksUpToDate>false</LinksUpToDate>
  <CharactersWithSpaces>756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2022-03-25T06:29:00Z</dcterms:created>
  <dc:creator>HP</dc:creator>
  <cp:lastModifiedBy>十</cp:lastModifiedBy>
  <cp:lastPrinted>2023-06-28T02:37:00Z</cp:lastPrinted>
  <dcterms:modified xsi:type="dcterms:W3CDTF">2023-10-25T08:43:29Z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E343070FA9A34C5BA0F4625532478DDF_12</vt:lpwstr>
  </property>
</Properties>
</file>