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E6E02" w14:textId="77777777" w:rsidR="00A94E13" w:rsidRDefault="008F0C5E">
      <w:pPr>
        <w:pStyle w:val="a7"/>
        <w:shd w:val="clear" w:color="auto" w:fill="FFFFFF"/>
        <w:snapToGrid w:val="0"/>
        <w:spacing w:line="560" w:lineRule="exact"/>
        <w:jc w:val="center"/>
      </w:pPr>
      <w:r>
        <w:rPr>
          <w:rFonts w:hint="eastAsia"/>
          <w:sz w:val="54"/>
          <w:szCs w:val="54"/>
        </w:rPr>
        <w:t>重庆市南岸区数字化城市管理中心</w:t>
      </w:r>
    </w:p>
    <w:p w14:paraId="30EF1885" w14:textId="77777777" w:rsidR="00A94E13" w:rsidRDefault="008F0C5E">
      <w:pPr>
        <w:pStyle w:val="a7"/>
        <w:shd w:val="clear" w:color="auto" w:fill="FFFFFF"/>
        <w:snapToGrid w:val="0"/>
        <w:spacing w:line="560" w:lineRule="exact"/>
        <w:jc w:val="center"/>
      </w:pPr>
      <w:r>
        <w:rPr>
          <w:rFonts w:hint="eastAsia"/>
          <w:sz w:val="54"/>
          <w:szCs w:val="54"/>
        </w:rPr>
        <w:t>2020</w:t>
      </w:r>
      <w:r>
        <w:rPr>
          <w:rFonts w:hint="eastAsia"/>
          <w:sz w:val="54"/>
          <w:szCs w:val="54"/>
        </w:rPr>
        <w:t>年度部门决算情况说明</w:t>
      </w:r>
    </w:p>
    <w:p w14:paraId="5F8C7F54" w14:textId="77777777" w:rsidR="00A94E13" w:rsidRDefault="008F0C5E">
      <w:pPr>
        <w:pStyle w:val="a7"/>
        <w:shd w:val="clear" w:color="auto" w:fill="FFFFFF"/>
        <w:snapToGrid w:val="0"/>
        <w:spacing w:line="560" w:lineRule="exact"/>
      </w:pPr>
      <w:r>
        <w:rPr>
          <w:rFonts w:hint="eastAsia"/>
        </w:rPr>
        <w:t> </w:t>
      </w:r>
    </w:p>
    <w:p w14:paraId="2BFDB1A1" w14:textId="77777777" w:rsidR="00A94E13" w:rsidRDefault="008F0C5E">
      <w:pPr>
        <w:pStyle w:val="a7"/>
        <w:shd w:val="clear" w:color="auto" w:fill="FFFFFF"/>
        <w:snapToGrid w:val="0"/>
        <w:spacing w:line="500" w:lineRule="exact"/>
        <w:ind w:firstLineChars="150" w:firstLine="452"/>
        <w:rPr>
          <w:rFonts w:ascii="仿宋" w:eastAsia="仿宋" w:hAnsi="仿宋"/>
          <w:sz w:val="30"/>
          <w:szCs w:val="30"/>
        </w:rPr>
      </w:pPr>
      <w:r>
        <w:rPr>
          <w:rStyle w:val="a8"/>
          <w:rFonts w:ascii="仿宋" w:eastAsia="仿宋" w:hAnsi="仿宋" w:hint="eastAsia"/>
          <w:sz w:val="30"/>
          <w:szCs w:val="30"/>
        </w:rPr>
        <w:t>一、部门基本情况</w:t>
      </w:r>
    </w:p>
    <w:p w14:paraId="3E94277C" w14:textId="77777777" w:rsidR="00A94E13" w:rsidRDefault="008F0C5E">
      <w:pPr>
        <w:pStyle w:val="a7"/>
        <w:shd w:val="clear" w:color="auto" w:fill="FFFFFF"/>
        <w:snapToGrid w:val="0"/>
        <w:spacing w:line="500" w:lineRule="exact"/>
        <w:rPr>
          <w:rFonts w:ascii="仿宋" w:eastAsia="仿宋" w:hAnsi="仿宋"/>
          <w:sz w:val="30"/>
          <w:szCs w:val="30"/>
        </w:rPr>
      </w:pPr>
      <w:r>
        <w:rPr>
          <w:rFonts w:ascii="Calibri" w:eastAsia="仿宋" w:hAnsi="Calibri" w:cs="Calibri"/>
          <w:sz w:val="30"/>
          <w:szCs w:val="30"/>
        </w:rPr>
        <w:t>  </w:t>
      </w:r>
      <w:r>
        <w:rPr>
          <w:rStyle w:val="a8"/>
          <w:rFonts w:ascii="仿宋" w:eastAsia="仿宋" w:hAnsi="仿宋" w:hint="eastAsia"/>
          <w:sz w:val="30"/>
          <w:szCs w:val="30"/>
        </w:rPr>
        <w:t>（一）职能职责</w:t>
      </w:r>
    </w:p>
    <w:p w14:paraId="54BB8A26" w14:textId="714AB2B1" w:rsidR="00A94E13" w:rsidRDefault="008F0C5E">
      <w:pPr>
        <w:spacing w:line="500" w:lineRule="exact"/>
        <w:ind w:firstLineChars="200" w:firstLine="602"/>
        <w:rPr>
          <w:rFonts w:ascii="仿宋" w:eastAsia="仿宋" w:hAnsi="仿宋"/>
          <w:bCs/>
          <w:color w:val="000000"/>
          <w:sz w:val="30"/>
          <w:szCs w:val="30"/>
        </w:rPr>
      </w:pPr>
      <w:r>
        <w:rPr>
          <w:rStyle w:val="a8"/>
          <w:rFonts w:ascii="Calibri" w:eastAsia="仿宋" w:hAnsi="Calibri" w:cs="Calibri"/>
          <w:sz w:val="30"/>
          <w:szCs w:val="30"/>
        </w:rPr>
        <w:t>  </w:t>
      </w:r>
      <w:r>
        <w:rPr>
          <w:rFonts w:ascii="仿宋" w:eastAsia="仿宋" w:hAnsi="仿宋" w:hint="eastAsia"/>
          <w:bCs/>
          <w:color w:val="000000"/>
          <w:sz w:val="30"/>
          <w:szCs w:val="30"/>
        </w:rPr>
        <w:t>重庆市南岸区数字化城市管理中心经区编办（南编办</w:t>
      </w:r>
      <w:r w:rsidR="005907B3">
        <w:rPr>
          <w:rFonts w:ascii="仿宋" w:eastAsia="仿宋" w:hAnsi="仿宋" w:hint="eastAsia"/>
          <w:bCs/>
          <w:color w:val="000000"/>
          <w:sz w:val="30"/>
          <w:szCs w:val="30"/>
        </w:rPr>
        <w:t>〔2010〕</w:t>
      </w:r>
      <w:r>
        <w:rPr>
          <w:rFonts w:ascii="仿宋" w:eastAsia="仿宋" w:hAnsi="仿宋" w:hint="eastAsia"/>
          <w:bCs/>
          <w:color w:val="000000"/>
          <w:sz w:val="30"/>
          <w:szCs w:val="30"/>
        </w:rPr>
        <w:t>20</w:t>
      </w:r>
      <w:r>
        <w:rPr>
          <w:rFonts w:ascii="仿宋" w:eastAsia="仿宋" w:hAnsi="仿宋" w:hint="eastAsia"/>
          <w:bCs/>
          <w:color w:val="000000"/>
          <w:sz w:val="30"/>
          <w:szCs w:val="30"/>
        </w:rPr>
        <w:t>号）批准成立，机构规格正科级，隶属于</w:t>
      </w:r>
      <w:r>
        <w:rPr>
          <w:rFonts w:ascii="仿宋" w:eastAsia="仿宋" w:hAnsi="仿宋"/>
          <w:bCs/>
          <w:color w:val="000000"/>
          <w:sz w:val="30"/>
          <w:szCs w:val="30"/>
        </w:rPr>
        <w:t>南岸区</w:t>
      </w:r>
      <w:r>
        <w:rPr>
          <w:rFonts w:ascii="仿宋" w:eastAsia="仿宋" w:hAnsi="仿宋" w:hint="eastAsia"/>
          <w:bCs/>
          <w:color w:val="000000"/>
          <w:sz w:val="30"/>
          <w:szCs w:val="30"/>
        </w:rPr>
        <w:t>城市</w:t>
      </w:r>
      <w:r>
        <w:rPr>
          <w:rFonts w:ascii="仿宋" w:eastAsia="仿宋" w:hAnsi="仿宋"/>
          <w:bCs/>
          <w:color w:val="000000"/>
          <w:sz w:val="30"/>
          <w:szCs w:val="30"/>
        </w:rPr>
        <w:t>管理局</w:t>
      </w:r>
      <w:r>
        <w:rPr>
          <w:rFonts w:ascii="仿宋" w:eastAsia="仿宋" w:hAnsi="仿宋" w:hint="eastAsia"/>
          <w:bCs/>
          <w:color w:val="000000"/>
          <w:sz w:val="30"/>
          <w:szCs w:val="30"/>
        </w:rPr>
        <w:t>。</w:t>
      </w:r>
      <w:r>
        <w:rPr>
          <w:rFonts w:ascii="仿宋" w:eastAsia="仿宋" w:hAnsi="仿宋" w:hint="eastAsia"/>
          <w:sz w:val="30"/>
          <w:szCs w:val="30"/>
        </w:rPr>
        <w:t>中心主要负责数字化城市管理系统的建设管理，负责对城市管理实施全方位、全时段监控、派遣、跟踪，以及制订数字化城市管理工作规划、制度和办法，经批准后组织落实办理</w:t>
      </w:r>
      <w:r>
        <w:rPr>
          <w:rFonts w:ascii="仿宋" w:eastAsia="仿宋" w:hAnsi="仿宋"/>
          <w:bCs/>
          <w:color w:val="000000"/>
          <w:sz w:val="30"/>
          <w:szCs w:val="30"/>
        </w:rPr>
        <w:t>。</w:t>
      </w:r>
    </w:p>
    <w:p w14:paraId="39AFC64C" w14:textId="77777777" w:rsidR="00A94E13" w:rsidRDefault="008F0C5E">
      <w:pPr>
        <w:pStyle w:val="a7"/>
        <w:shd w:val="clear" w:color="auto" w:fill="FFFFFF"/>
        <w:snapToGrid w:val="0"/>
        <w:spacing w:line="500" w:lineRule="exact"/>
        <w:rPr>
          <w:rFonts w:ascii="仿宋" w:eastAsia="仿宋" w:hAnsi="仿宋"/>
          <w:sz w:val="30"/>
          <w:szCs w:val="30"/>
        </w:rPr>
      </w:pPr>
      <w:r>
        <w:rPr>
          <w:rFonts w:ascii="Calibri" w:eastAsia="仿宋" w:hAnsi="Calibri" w:cs="Calibri"/>
          <w:sz w:val="30"/>
          <w:szCs w:val="30"/>
        </w:rPr>
        <w:t>  </w:t>
      </w:r>
      <w:r>
        <w:rPr>
          <w:rStyle w:val="a8"/>
          <w:rFonts w:ascii="仿宋" w:eastAsia="仿宋" w:hAnsi="仿宋" w:hint="eastAsia"/>
          <w:sz w:val="30"/>
          <w:szCs w:val="30"/>
        </w:rPr>
        <w:t>（二）机构设置</w:t>
      </w:r>
    </w:p>
    <w:p w14:paraId="27571A11" w14:textId="77777777" w:rsidR="00A94E13" w:rsidRDefault="008F0C5E">
      <w:pPr>
        <w:spacing w:line="500" w:lineRule="exact"/>
        <w:ind w:firstLineChars="200" w:firstLine="600"/>
        <w:rPr>
          <w:rFonts w:ascii="仿宋" w:eastAsia="仿宋" w:hAnsi="仿宋"/>
          <w:bCs/>
          <w:color w:val="000000"/>
          <w:sz w:val="30"/>
          <w:szCs w:val="30"/>
        </w:rPr>
      </w:pPr>
      <w:r>
        <w:rPr>
          <w:rFonts w:ascii="Calibri" w:eastAsia="仿宋" w:hAnsi="Calibri" w:cs="Calibri"/>
          <w:color w:val="FF0000"/>
          <w:sz w:val="30"/>
          <w:szCs w:val="30"/>
        </w:rPr>
        <w:t> </w:t>
      </w:r>
      <w:r>
        <w:rPr>
          <w:rFonts w:ascii="仿宋" w:eastAsia="仿宋" w:hAnsi="仿宋"/>
          <w:bCs/>
          <w:color w:val="000000"/>
          <w:sz w:val="30"/>
          <w:szCs w:val="30"/>
        </w:rPr>
        <w:t>数字化管理中心下设行政办公室、党建办公室、隧道管理科、智慧城管建设科、监督指挥科</w:t>
      </w:r>
      <w:r>
        <w:rPr>
          <w:rFonts w:ascii="仿宋" w:eastAsia="仿宋" w:hAnsi="仿宋" w:hint="eastAsia"/>
          <w:bCs/>
          <w:color w:val="000000"/>
          <w:sz w:val="30"/>
          <w:szCs w:val="30"/>
        </w:rPr>
        <w:t>、</w:t>
      </w:r>
      <w:r>
        <w:rPr>
          <w:rFonts w:ascii="仿宋" w:eastAsia="仿宋" w:hAnsi="仿宋"/>
          <w:bCs/>
          <w:color w:val="000000"/>
          <w:sz w:val="30"/>
          <w:szCs w:val="30"/>
        </w:rPr>
        <w:t>信息采集科</w:t>
      </w:r>
      <w:r>
        <w:rPr>
          <w:rFonts w:ascii="仿宋" w:eastAsia="仿宋" w:hAnsi="仿宋" w:hint="eastAsia"/>
          <w:bCs/>
          <w:color w:val="000000"/>
          <w:sz w:val="30"/>
          <w:szCs w:val="30"/>
        </w:rPr>
        <w:t>和财务室</w:t>
      </w:r>
      <w:r>
        <w:rPr>
          <w:rFonts w:ascii="仿宋" w:eastAsia="仿宋" w:hAnsi="仿宋"/>
          <w:bCs/>
          <w:color w:val="000000"/>
          <w:sz w:val="30"/>
          <w:szCs w:val="30"/>
        </w:rPr>
        <w:t>7</w:t>
      </w:r>
      <w:r>
        <w:rPr>
          <w:rFonts w:ascii="仿宋" w:eastAsia="仿宋" w:hAnsi="仿宋"/>
          <w:bCs/>
          <w:color w:val="000000"/>
          <w:sz w:val="30"/>
          <w:szCs w:val="30"/>
        </w:rPr>
        <w:t>个科室。</w:t>
      </w:r>
      <w:r>
        <w:rPr>
          <w:rFonts w:ascii="仿宋" w:eastAsia="仿宋" w:hAnsi="仿宋"/>
          <w:bCs/>
          <w:color w:val="000000"/>
          <w:sz w:val="30"/>
          <w:szCs w:val="30"/>
        </w:rPr>
        <w:t>2020</w:t>
      </w:r>
      <w:r>
        <w:rPr>
          <w:rFonts w:ascii="仿宋" w:eastAsia="仿宋" w:hAnsi="仿宋"/>
          <w:bCs/>
          <w:color w:val="000000"/>
          <w:sz w:val="30"/>
          <w:szCs w:val="30"/>
        </w:rPr>
        <w:t>年编制为</w:t>
      </w:r>
      <w:r>
        <w:rPr>
          <w:rFonts w:ascii="仿宋" w:eastAsia="仿宋" w:hAnsi="仿宋"/>
          <w:bCs/>
          <w:color w:val="000000"/>
          <w:sz w:val="30"/>
          <w:szCs w:val="30"/>
        </w:rPr>
        <w:t>14</w:t>
      </w:r>
      <w:r>
        <w:rPr>
          <w:rFonts w:ascii="仿宋" w:eastAsia="仿宋" w:hAnsi="仿宋"/>
          <w:bCs/>
          <w:color w:val="000000"/>
          <w:sz w:val="30"/>
          <w:szCs w:val="30"/>
        </w:rPr>
        <w:t>人，</w:t>
      </w:r>
      <w:r>
        <w:rPr>
          <w:rFonts w:ascii="仿宋" w:eastAsia="仿宋" w:hAnsi="仿宋"/>
          <w:bCs/>
          <w:color w:val="000000"/>
          <w:sz w:val="30"/>
          <w:szCs w:val="30"/>
        </w:rPr>
        <w:t>2020</w:t>
      </w:r>
      <w:r>
        <w:rPr>
          <w:rFonts w:ascii="仿宋" w:eastAsia="仿宋" w:hAnsi="仿宋"/>
          <w:bCs/>
          <w:color w:val="000000"/>
          <w:sz w:val="30"/>
          <w:szCs w:val="30"/>
        </w:rPr>
        <w:t>年年末实有</w:t>
      </w:r>
      <w:r>
        <w:rPr>
          <w:rFonts w:ascii="仿宋" w:eastAsia="仿宋" w:hAnsi="仿宋"/>
          <w:bCs/>
          <w:color w:val="000000"/>
          <w:sz w:val="30"/>
          <w:szCs w:val="30"/>
        </w:rPr>
        <w:t>90</w:t>
      </w:r>
      <w:r>
        <w:rPr>
          <w:rFonts w:ascii="仿宋" w:eastAsia="仿宋" w:hAnsi="仿宋"/>
          <w:bCs/>
          <w:color w:val="000000"/>
          <w:sz w:val="30"/>
          <w:szCs w:val="30"/>
        </w:rPr>
        <w:t>人，其中在编人员</w:t>
      </w:r>
      <w:r>
        <w:rPr>
          <w:rFonts w:ascii="仿宋" w:eastAsia="仿宋" w:hAnsi="仿宋"/>
          <w:bCs/>
          <w:color w:val="000000"/>
          <w:sz w:val="30"/>
          <w:szCs w:val="30"/>
        </w:rPr>
        <w:t>9</w:t>
      </w:r>
      <w:r>
        <w:rPr>
          <w:rFonts w:ascii="仿宋" w:eastAsia="仿宋" w:hAnsi="仿宋"/>
          <w:bCs/>
          <w:color w:val="000000"/>
          <w:sz w:val="30"/>
          <w:szCs w:val="30"/>
        </w:rPr>
        <w:t>人，临聘人员</w:t>
      </w:r>
      <w:r>
        <w:rPr>
          <w:rFonts w:ascii="仿宋" w:eastAsia="仿宋" w:hAnsi="仿宋"/>
          <w:bCs/>
          <w:color w:val="000000"/>
          <w:sz w:val="30"/>
          <w:szCs w:val="30"/>
        </w:rPr>
        <w:t>81</w:t>
      </w:r>
      <w:r>
        <w:rPr>
          <w:rFonts w:ascii="仿宋" w:eastAsia="仿宋" w:hAnsi="仿宋"/>
          <w:bCs/>
          <w:color w:val="000000"/>
          <w:sz w:val="30"/>
          <w:szCs w:val="30"/>
        </w:rPr>
        <w:t>人。</w:t>
      </w:r>
    </w:p>
    <w:p w14:paraId="538FCA74" w14:textId="77777777" w:rsidR="00A94E13" w:rsidRDefault="008F0C5E">
      <w:pPr>
        <w:pStyle w:val="a7"/>
        <w:shd w:val="clear" w:color="auto" w:fill="FFFFFF"/>
        <w:snapToGrid w:val="0"/>
        <w:spacing w:line="500" w:lineRule="exact"/>
        <w:rPr>
          <w:rStyle w:val="a8"/>
          <w:rFonts w:ascii="仿宋" w:eastAsia="仿宋" w:hAnsi="仿宋"/>
          <w:sz w:val="30"/>
          <w:szCs w:val="30"/>
        </w:rPr>
      </w:pPr>
      <w:r>
        <w:rPr>
          <w:rFonts w:ascii="Calibri" w:eastAsia="仿宋" w:hAnsi="Calibri" w:cs="Calibri"/>
          <w:sz w:val="30"/>
          <w:szCs w:val="30"/>
        </w:rPr>
        <w:t>  </w:t>
      </w:r>
      <w:r>
        <w:rPr>
          <w:rStyle w:val="a8"/>
          <w:rFonts w:ascii="仿宋" w:eastAsia="仿宋" w:hAnsi="仿宋" w:hint="eastAsia"/>
          <w:sz w:val="30"/>
          <w:szCs w:val="30"/>
        </w:rPr>
        <w:t>（三）单位构成</w:t>
      </w:r>
    </w:p>
    <w:p w14:paraId="4E569A88" w14:textId="77777777" w:rsidR="00A94E13" w:rsidRDefault="008F0C5E">
      <w:pPr>
        <w:pStyle w:val="a7"/>
        <w:shd w:val="clear" w:color="auto" w:fill="FFFFFF"/>
        <w:snapToGrid w:val="0"/>
        <w:spacing w:line="500" w:lineRule="exact"/>
        <w:ind w:firstLineChars="150" w:firstLine="450"/>
        <w:rPr>
          <w:rFonts w:ascii="仿宋" w:eastAsia="仿宋" w:hAnsi="仿宋"/>
          <w:sz w:val="30"/>
          <w:szCs w:val="30"/>
        </w:rPr>
      </w:pPr>
      <w:r>
        <w:rPr>
          <w:rFonts w:ascii="仿宋" w:eastAsia="仿宋" w:hAnsi="仿宋"/>
          <w:bCs/>
          <w:color w:val="000000"/>
          <w:sz w:val="30"/>
          <w:szCs w:val="30"/>
        </w:rPr>
        <w:t>领导主要有主任</w:t>
      </w:r>
      <w:r>
        <w:rPr>
          <w:rFonts w:ascii="仿宋" w:eastAsia="仿宋" w:hAnsi="仿宋"/>
          <w:bCs/>
          <w:color w:val="000000"/>
          <w:sz w:val="30"/>
          <w:szCs w:val="30"/>
        </w:rPr>
        <w:t>1</w:t>
      </w:r>
      <w:r>
        <w:rPr>
          <w:rFonts w:ascii="仿宋" w:eastAsia="仿宋" w:hAnsi="仿宋"/>
          <w:bCs/>
          <w:color w:val="000000"/>
          <w:sz w:val="30"/>
          <w:szCs w:val="30"/>
        </w:rPr>
        <w:t>名，党支部书记</w:t>
      </w:r>
      <w:r>
        <w:rPr>
          <w:rFonts w:ascii="仿宋" w:eastAsia="仿宋" w:hAnsi="仿宋"/>
          <w:bCs/>
          <w:color w:val="000000"/>
          <w:sz w:val="30"/>
          <w:szCs w:val="30"/>
        </w:rPr>
        <w:t>1</w:t>
      </w:r>
      <w:r>
        <w:rPr>
          <w:rFonts w:ascii="仿宋" w:eastAsia="仿宋" w:hAnsi="仿宋"/>
          <w:bCs/>
          <w:color w:val="000000"/>
          <w:sz w:val="30"/>
          <w:szCs w:val="30"/>
        </w:rPr>
        <w:t>名，副主任</w:t>
      </w:r>
      <w:r>
        <w:rPr>
          <w:rFonts w:ascii="仿宋" w:eastAsia="仿宋" w:hAnsi="仿宋"/>
          <w:bCs/>
          <w:color w:val="000000"/>
          <w:sz w:val="30"/>
          <w:szCs w:val="30"/>
        </w:rPr>
        <w:t>1</w:t>
      </w:r>
      <w:r>
        <w:rPr>
          <w:rFonts w:ascii="仿宋" w:eastAsia="仿宋" w:hAnsi="仿宋"/>
          <w:bCs/>
          <w:color w:val="000000"/>
          <w:sz w:val="30"/>
          <w:szCs w:val="30"/>
        </w:rPr>
        <w:t>名，主任杨平同志负责主持中心全面工作，书记陈应学同志负责</w:t>
      </w:r>
      <w:proofErr w:type="gramStart"/>
      <w:r>
        <w:rPr>
          <w:rFonts w:ascii="仿宋" w:eastAsia="仿宋" w:hAnsi="仿宋"/>
          <w:bCs/>
          <w:color w:val="000000"/>
          <w:sz w:val="30"/>
          <w:szCs w:val="30"/>
        </w:rPr>
        <w:t>中心党建</w:t>
      </w:r>
      <w:proofErr w:type="gramEnd"/>
      <w:r>
        <w:rPr>
          <w:rFonts w:ascii="仿宋" w:eastAsia="仿宋" w:hAnsi="仿宋"/>
          <w:bCs/>
          <w:color w:val="000000"/>
          <w:sz w:val="30"/>
          <w:szCs w:val="30"/>
        </w:rPr>
        <w:t>和安全</w:t>
      </w:r>
      <w:r>
        <w:rPr>
          <w:rFonts w:ascii="仿宋" w:eastAsia="仿宋" w:hAnsi="仿宋"/>
          <w:bCs/>
          <w:color w:val="000000"/>
          <w:sz w:val="30"/>
          <w:szCs w:val="30"/>
        </w:rPr>
        <w:t>工作，</w:t>
      </w:r>
      <w:r>
        <w:rPr>
          <w:rFonts w:ascii="Calibri" w:eastAsia="仿宋" w:hAnsi="Calibri" w:cs="Calibri"/>
          <w:bCs/>
          <w:color w:val="000000"/>
          <w:sz w:val="30"/>
          <w:szCs w:val="30"/>
        </w:rPr>
        <w:t> </w:t>
      </w:r>
      <w:r>
        <w:rPr>
          <w:rFonts w:ascii="仿宋" w:eastAsia="仿宋" w:hAnsi="仿宋"/>
          <w:bCs/>
          <w:color w:val="000000"/>
          <w:sz w:val="30"/>
          <w:szCs w:val="30"/>
        </w:rPr>
        <w:t>副主任王铭鸿同志分管</w:t>
      </w:r>
      <w:r>
        <w:rPr>
          <w:rFonts w:ascii="仿宋" w:eastAsia="仿宋" w:hAnsi="仿宋" w:hint="eastAsia"/>
          <w:bCs/>
          <w:color w:val="000000"/>
          <w:sz w:val="30"/>
          <w:szCs w:val="30"/>
        </w:rPr>
        <w:t>行政</w:t>
      </w:r>
      <w:r>
        <w:rPr>
          <w:rFonts w:ascii="仿宋" w:eastAsia="仿宋" w:hAnsi="仿宋"/>
          <w:bCs/>
          <w:color w:val="000000"/>
          <w:sz w:val="30"/>
          <w:szCs w:val="30"/>
        </w:rPr>
        <w:t>办公室、财务及业务。会计核算实行电算化管理，执行《政府会计制度》，使用</w:t>
      </w:r>
      <w:proofErr w:type="gramStart"/>
      <w:r>
        <w:rPr>
          <w:rFonts w:ascii="仿宋" w:eastAsia="仿宋" w:hAnsi="仿宋"/>
          <w:bCs/>
          <w:color w:val="000000"/>
          <w:sz w:val="30"/>
          <w:szCs w:val="30"/>
        </w:rPr>
        <w:t>用</w:t>
      </w:r>
      <w:proofErr w:type="gramEnd"/>
      <w:r>
        <w:rPr>
          <w:rFonts w:ascii="仿宋" w:eastAsia="仿宋" w:hAnsi="仿宋"/>
          <w:bCs/>
          <w:color w:val="000000"/>
          <w:sz w:val="30"/>
          <w:szCs w:val="30"/>
        </w:rPr>
        <w:t>友财务软件，相关的电子数据、会计资料齐全，设置财务人员</w:t>
      </w:r>
      <w:r>
        <w:rPr>
          <w:rFonts w:ascii="仿宋" w:eastAsia="仿宋" w:hAnsi="仿宋"/>
          <w:bCs/>
          <w:color w:val="000000"/>
          <w:sz w:val="30"/>
          <w:szCs w:val="30"/>
        </w:rPr>
        <w:t>2</w:t>
      </w:r>
      <w:r>
        <w:rPr>
          <w:rFonts w:ascii="仿宋" w:eastAsia="仿宋" w:hAnsi="仿宋"/>
          <w:bCs/>
          <w:color w:val="000000"/>
          <w:sz w:val="30"/>
          <w:szCs w:val="30"/>
        </w:rPr>
        <w:t>人，其中会计</w:t>
      </w:r>
      <w:r>
        <w:rPr>
          <w:rFonts w:ascii="仿宋" w:eastAsia="仿宋" w:hAnsi="仿宋"/>
          <w:bCs/>
          <w:color w:val="000000"/>
          <w:sz w:val="30"/>
          <w:szCs w:val="30"/>
        </w:rPr>
        <w:t>1</w:t>
      </w:r>
      <w:r>
        <w:rPr>
          <w:rFonts w:ascii="仿宋" w:eastAsia="仿宋" w:hAnsi="仿宋"/>
          <w:bCs/>
          <w:color w:val="000000"/>
          <w:sz w:val="30"/>
          <w:szCs w:val="30"/>
        </w:rPr>
        <w:t>人及出纳</w:t>
      </w:r>
      <w:r>
        <w:rPr>
          <w:rFonts w:ascii="仿宋" w:eastAsia="仿宋" w:hAnsi="仿宋"/>
          <w:bCs/>
          <w:color w:val="000000"/>
          <w:sz w:val="30"/>
          <w:szCs w:val="30"/>
        </w:rPr>
        <w:t>1</w:t>
      </w:r>
      <w:r>
        <w:rPr>
          <w:rFonts w:ascii="仿宋" w:eastAsia="仿宋" w:hAnsi="仿宋"/>
          <w:bCs/>
          <w:color w:val="000000"/>
          <w:sz w:val="30"/>
          <w:szCs w:val="30"/>
        </w:rPr>
        <w:t>人。</w:t>
      </w:r>
    </w:p>
    <w:p w14:paraId="6B733DCD" w14:textId="77777777" w:rsidR="00A94E13" w:rsidRDefault="008F0C5E">
      <w:pPr>
        <w:pStyle w:val="a7"/>
        <w:shd w:val="clear" w:color="auto" w:fill="FFFFFF"/>
        <w:snapToGrid w:val="0"/>
        <w:spacing w:line="500" w:lineRule="exact"/>
        <w:rPr>
          <w:rFonts w:ascii="仿宋" w:eastAsia="仿宋" w:hAnsi="仿宋"/>
          <w:sz w:val="30"/>
          <w:szCs w:val="30"/>
        </w:rPr>
      </w:pPr>
      <w:r>
        <w:rPr>
          <w:rStyle w:val="a8"/>
          <w:rFonts w:ascii="仿宋" w:eastAsia="仿宋" w:hAnsi="仿宋" w:hint="eastAsia"/>
          <w:sz w:val="30"/>
          <w:szCs w:val="30"/>
        </w:rPr>
        <w:lastRenderedPageBreak/>
        <w:t>二、部门决算情况说明</w:t>
      </w:r>
    </w:p>
    <w:p w14:paraId="3F16DEFA" w14:textId="77777777" w:rsidR="00A94E13" w:rsidRDefault="008F0C5E">
      <w:pPr>
        <w:pStyle w:val="a7"/>
        <w:shd w:val="clear" w:color="auto" w:fill="FFFFFF"/>
        <w:snapToGrid w:val="0"/>
        <w:spacing w:line="500" w:lineRule="exact"/>
        <w:rPr>
          <w:rFonts w:ascii="仿宋" w:eastAsia="仿宋" w:hAnsi="仿宋"/>
          <w:sz w:val="30"/>
          <w:szCs w:val="30"/>
        </w:rPr>
      </w:pPr>
      <w:r>
        <w:rPr>
          <w:rStyle w:val="a8"/>
          <w:rFonts w:ascii="仿宋" w:eastAsia="仿宋" w:hAnsi="仿宋" w:hint="eastAsia"/>
          <w:sz w:val="30"/>
          <w:szCs w:val="30"/>
        </w:rPr>
        <w:t>（一）收入支出决算总体情况说明</w:t>
      </w:r>
    </w:p>
    <w:p w14:paraId="6B75003F" w14:textId="77777777" w:rsidR="00A94E13" w:rsidRDefault="008F0C5E">
      <w:pPr>
        <w:pStyle w:val="a7"/>
        <w:shd w:val="clear" w:color="auto" w:fill="FFFFFF"/>
        <w:snapToGrid w:val="0"/>
        <w:spacing w:line="500" w:lineRule="exact"/>
        <w:ind w:firstLineChars="150" w:firstLine="452"/>
        <w:rPr>
          <w:rFonts w:ascii="仿宋" w:eastAsia="仿宋" w:hAnsi="仿宋"/>
          <w:sz w:val="30"/>
          <w:szCs w:val="30"/>
        </w:rPr>
      </w:pPr>
      <w:r>
        <w:rPr>
          <w:rStyle w:val="a8"/>
          <w:rFonts w:ascii="仿宋" w:eastAsia="仿宋" w:hAnsi="仿宋" w:hint="eastAsia"/>
          <w:sz w:val="30"/>
          <w:szCs w:val="30"/>
        </w:rPr>
        <w:t>1.</w:t>
      </w:r>
      <w:r>
        <w:rPr>
          <w:rStyle w:val="a8"/>
          <w:rFonts w:ascii="仿宋" w:eastAsia="仿宋" w:hAnsi="仿宋" w:hint="eastAsia"/>
          <w:sz w:val="30"/>
          <w:szCs w:val="30"/>
        </w:rPr>
        <w:t>总体情况</w:t>
      </w:r>
      <w:r>
        <w:rPr>
          <w:rFonts w:ascii="仿宋" w:eastAsia="仿宋" w:hAnsi="仿宋" w:hint="eastAsia"/>
          <w:sz w:val="30"/>
          <w:szCs w:val="30"/>
        </w:rPr>
        <w:t>。</w:t>
      </w:r>
      <w:r>
        <w:rPr>
          <w:rFonts w:ascii="仿宋" w:eastAsia="仿宋" w:hAnsi="仿宋" w:hint="eastAsia"/>
          <w:sz w:val="30"/>
          <w:szCs w:val="30"/>
        </w:rPr>
        <w:t>2020</w:t>
      </w:r>
      <w:r>
        <w:rPr>
          <w:rFonts w:ascii="仿宋" w:eastAsia="仿宋" w:hAnsi="仿宋" w:hint="eastAsia"/>
          <w:sz w:val="30"/>
          <w:szCs w:val="30"/>
        </w:rPr>
        <w:t>年度收入总计</w:t>
      </w:r>
      <w:r>
        <w:rPr>
          <w:rFonts w:ascii="仿宋" w:eastAsia="仿宋" w:hAnsi="仿宋" w:hint="eastAsia"/>
          <w:sz w:val="30"/>
          <w:szCs w:val="30"/>
        </w:rPr>
        <w:t>927.45</w:t>
      </w:r>
      <w:r>
        <w:rPr>
          <w:rFonts w:ascii="仿宋" w:eastAsia="仿宋" w:hAnsi="仿宋" w:hint="eastAsia"/>
          <w:sz w:val="30"/>
          <w:szCs w:val="30"/>
        </w:rPr>
        <w:t>万元，支出总计</w:t>
      </w:r>
      <w:r>
        <w:rPr>
          <w:rFonts w:ascii="仿宋" w:eastAsia="仿宋" w:hAnsi="仿宋" w:hint="eastAsia"/>
          <w:sz w:val="30"/>
          <w:szCs w:val="30"/>
        </w:rPr>
        <w:t>927.45</w:t>
      </w:r>
      <w:r>
        <w:rPr>
          <w:rFonts w:ascii="仿宋" w:eastAsia="仿宋" w:hAnsi="仿宋" w:hint="eastAsia"/>
          <w:sz w:val="30"/>
          <w:szCs w:val="30"/>
        </w:rPr>
        <w:t>万元。收支较上年决算数减少</w:t>
      </w:r>
      <w:r>
        <w:rPr>
          <w:rFonts w:ascii="仿宋" w:eastAsia="仿宋" w:hAnsi="仿宋" w:hint="eastAsia"/>
          <w:sz w:val="30"/>
          <w:szCs w:val="30"/>
        </w:rPr>
        <w:t>34.27</w:t>
      </w:r>
      <w:r>
        <w:rPr>
          <w:rFonts w:ascii="仿宋" w:eastAsia="仿宋" w:hAnsi="仿宋" w:hint="eastAsia"/>
          <w:sz w:val="30"/>
          <w:szCs w:val="30"/>
        </w:rPr>
        <w:t>万元、</w:t>
      </w:r>
      <w:r>
        <w:rPr>
          <w:rFonts w:ascii="仿宋" w:eastAsia="仿宋" w:hAnsi="仿宋" w:hint="eastAsia"/>
          <w:sz w:val="30"/>
          <w:szCs w:val="30"/>
        </w:rPr>
        <w:t xml:space="preserve"> </w:t>
      </w:r>
      <w:r>
        <w:rPr>
          <w:rFonts w:ascii="仿宋" w:eastAsia="仿宋" w:hAnsi="仿宋" w:hint="eastAsia"/>
          <w:sz w:val="30"/>
          <w:szCs w:val="30"/>
        </w:rPr>
        <w:t>下降</w:t>
      </w:r>
      <w:r>
        <w:rPr>
          <w:rFonts w:ascii="仿宋" w:eastAsia="仿宋" w:hAnsi="仿宋" w:hint="eastAsia"/>
          <w:sz w:val="30"/>
          <w:szCs w:val="30"/>
        </w:rPr>
        <w:t>3.6%</w:t>
      </w:r>
      <w:r>
        <w:rPr>
          <w:rFonts w:ascii="仿宋" w:eastAsia="仿宋" w:hAnsi="仿宋" w:hint="eastAsia"/>
          <w:sz w:val="30"/>
          <w:szCs w:val="30"/>
        </w:rPr>
        <w:t>，主要原因是</w:t>
      </w:r>
      <w:r>
        <w:rPr>
          <w:rFonts w:ascii="仿宋" w:eastAsia="仿宋" w:hAnsi="仿宋" w:hint="eastAsia"/>
          <w:sz w:val="30"/>
          <w:szCs w:val="30"/>
        </w:rPr>
        <w:t>2020</w:t>
      </w:r>
      <w:r>
        <w:rPr>
          <w:rFonts w:ascii="仿宋" w:eastAsia="仿宋" w:hAnsi="仿宋" w:hint="eastAsia"/>
          <w:sz w:val="30"/>
          <w:szCs w:val="30"/>
        </w:rPr>
        <w:t>年</w:t>
      </w:r>
      <w:r>
        <w:rPr>
          <w:rFonts w:ascii="仿宋" w:eastAsia="仿宋" w:hAnsi="仿宋"/>
          <w:sz w:val="30"/>
          <w:szCs w:val="30"/>
        </w:rPr>
        <w:t>中心减少了原</w:t>
      </w:r>
      <w:r>
        <w:rPr>
          <w:rFonts w:ascii="仿宋" w:eastAsia="仿宋" w:hAnsi="仿宋" w:hint="eastAsia"/>
          <w:sz w:val="30"/>
          <w:szCs w:val="30"/>
        </w:rPr>
        <w:t>游乐园</w:t>
      </w:r>
      <w:r>
        <w:rPr>
          <w:rFonts w:ascii="仿宋" w:eastAsia="仿宋" w:hAnsi="仿宋"/>
          <w:sz w:val="30"/>
          <w:szCs w:val="30"/>
        </w:rPr>
        <w:t>分流的退休人员</w:t>
      </w:r>
      <w:r>
        <w:rPr>
          <w:rFonts w:ascii="仿宋" w:eastAsia="仿宋" w:hAnsi="仿宋" w:hint="eastAsia"/>
          <w:sz w:val="30"/>
          <w:szCs w:val="30"/>
        </w:rPr>
        <w:t>，</w:t>
      </w:r>
      <w:r>
        <w:rPr>
          <w:rFonts w:ascii="仿宋" w:eastAsia="仿宋" w:hAnsi="仿宋"/>
          <w:sz w:val="30"/>
          <w:szCs w:val="30"/>
        </w:rPr>
        <w:t>因此减少</w:t>
      </w:r>
      <w:r>
        <w:rPr>
          <w:rFonts w:ascii="仿宋" w:eastAsia="仿宋" w:hAnsi="仿宋" w:hint="eastAsia"/>
          <w:sz w:val="30"/>
          <w:szCs w:val="30"/>
        </w:rPr>
        <w:t>34.27</w:t>
      </w:r>
      <w:r>
        <w:rPr>
          <w:rFonts w:ascii="仿宋" w:eastAsia="仿宋" w:hAnsi="仿宋" w:hint="eastAsia"/>
          <w:sz w:val="30"/>
          <w:szCs w:val="30"/>
        </w:rPr>
        <w:t>万</w:t>
      </w:r>
      <w:r>
        <w:rPr>
          <w:rFonts w:ascii="仿宋" w:eastAsia="仿宋" w:hAnsi="仿宋"/>
          <w:sz w:val="30"/>
          <w:szCs w:val="30"/>
        </w:rPr>
        <w:t>退休人员经费。</w:t>
      </w:r>
    </w:p>
    <w:p w14:paraId="02977284" w14:textId="77777777" w:rsidR="00A94E13" w:rsidRDefault="008F0C5E">
      <w:pPr>
        <w:pStyle w:val="a7"/>
        <w:shd w:val="clear" w:color="auto" w:fill="FFFFFF"/>
        <w:snapToGrid w:val="0"/>
        <w:spacing w:line="500" w:lineRule="exact"/>
        <w:ind w:firstLineChars="150" w:firstLine="452"/>
        <w:rPr>
          <w:rFonts w:ascii="仿宋" w:eastAsia="仿宋" w:hAnsi="仿宋"/>
          <w:sz w:val="30"/>
          <w:szCs w:val="30"/>
        </w:rPr>
      </w:pPr>
      <w:r>
        <w:rPr>
          <w:rStyle w:val="a8"/>
          <w:rFonts w:ascii="仿宋" w:eastAsia="仿宋" w:hAnsi="仿宋" w:hint="eastAsia"/>
          <w:sz w:val="30"/>
          <w:szCs w:val="30"/>
        </w:rPr>
        <w:t>2.</w:t>
      </w:r>
      <w:r>
        <w:rPr>
          <w:rStyle w:val="a8"/>
          <w:rFonts w:ascii="仿宋" w:eastAsia="仿宋" w:hAnsi="仿宋" w:hint="eastAsia"/>
          <w:sz w:val="30"/>
          <w:szCs w:val="30"/>
        </w:rPr>
        <w:t>收入情况。</w:t>
      </w:r>
      <w:r>
        <w:rPr>
          <w:rFonts w:ascii="仿宋" w:eastAsia="仿宋" w:hAnsi="仿宋" w:hint="eastAsia"/>
          <w:sz w:val="30"/>
          <w:szCs w:val="30"/>
        </w:rPr>
        <w:t>2020</w:t>
      </w:r>
      <w:r>
        <w:rPr>
          <w:rFonts w:ascii="仿宋" w:eastAsia="仿宋" w:hAnsi="仿宋" w:hint="eastAsia"/>
          <w:sz w:val="30"/>
          <w:szCs w:val="30"/>
        </w:rPr>
        <w:t>年度收入合计</w:t>
      </w:r>
      <w:r>
        <w:rPr>
          <w:rFonts w:ascii="仿宋" w:eastAsia="仿宋" w:hAnsi="仿宋" w:hint="eastAsia"/>
          <w:sz w:val="30"/>
          <w:szCs w:val="30"/>
        </w:rPr>
        <w:t>852.45</w:t>
      </w:r>
      <w:r>
        <w:rPr>
          <w:rFonts w:ascii="仿宋" w:eastAsia="仿宋" w:hAnsi="仿宋" w:hint="eastAsia"/>
          <w:sz w:val="30"/>
          <w:szCs w:val="30"/>
        </w:rPr>
        <w:t>万元，较上年决算数减少</w:t>
      </w:r>
      <w:r>
        <w:rPr>
          <w:rFonts w:ascii="仿宋" w:eastAsia="仿宋" w:hAnsi="仿宋" w:hint="eastAsia"/>
          <w:sz w:val="30"/>
          <w:szCs w:val="30"/>
        </w:rPr>
        <w:t>107.08</w:t>
      </w:r>
      <w:r>
        <w:rPr>
          <w:rFonts w:ascii="仿宋" w:eastAsia="仿宋" w:hAnsi="仿宋" w:hint="eastAsia"/>
          <w:sz w:val="30"/>
          <w:szCs w:val="30"/>
        </w:rPr>
        <w:t>万元，下降</w:t>
      </w:r>
      <w:r>
        <w:rPr>
          <w:rFonts w:ascii="仿宋" w:eastAsia="仿宋" w:hAnsi="仿宋" w:hint="eastAsia"/>
          <w:sz w:val="30"/>
          <w:szCs w:val="30"/>
        </w:rPr>
        <w:t>11.2%</w:t>
      </w:r>
      <w:r>
        <w:rPr>
          <w:rFonts w:ascii="仿宋" w:eastAsia="仿宋" w:hAnsi="仿宋" w:hint="eastAsia"/>
          <w:sz w:val="30"/>
          <w:szCs w:val="30"/>
        </w:rPr>
        <w:t>，主要原因是年初</w:t>
      </w:r>
      <w:r>
        <w:rPr>
          <w:rFonts w:ascii="仿宋" w:eastAsia="仿宋" w:hAnsi="仿宋"/>
          <w:sz w:val="30"/>
          <w:szCs w:val="30"/>
        </w:rPr>
        <w:t>预算时</w:t>
      </w:r>
      <w:r>
        <w:rPr>
          <w:rFonts w:ascii="仿宋" w:eastAsia="仿宋" w:hAnsi="仿宋" w:hint="eastAsia"/>
          <w:sz w:val="30"/>
          <w:szCs w:val="30"/>
        </w:rPr>
        <w:t>调减</w:t>
      </w:r>
      <w:r>
        <w:rPr>
          <w:rFonts w:ascii="仿宋" w:eastAsia="仿宋" w:hAnsi="仿宋"/>
          <w:sz w:val="30"/>
          <w:szCs w:val="30"/>
        </w:rPr>
        <w:t>数字城管专项经费及退休人员费合计</w:t>
      </w:r>
      <w:r>
        <w:rPr>
          <w:rFonts w:ascii="仿宋" w:eastAsia="仿宋" w:hAnsi="仿宋" w:hint="eastAsia"/>
          <w:sz w:val="30"/>
          <w:szCs w:val="30"/>
        </w:rPr>
        <w:t>107.08</w:t>
      </w:r>
      <w:r>
        <w:rPr>
          <w:rFonts w:ascii="仿宋" w:eastAsia="仿宋" w:hAnsi="仿宋" w:hint="eastAsia"/>
          <w:sz w:val="30"/>
          <w:szCs w:val="30"/>
        </w:rPr>
        <w:t>万元</w:t>
      </w:r>
      <w:r>
        <w:rPr>
          <w:rFonts w:ascii="仿宋" w:eastAsia="仿宋" w:hAnsi="仿宋"/>
          <w:sz w:val="30"/>
          <w:szCs w:val="30"/>
        </w:rPr>
        <w:t>。</w:t>
      </w:r>
      <w:r>
        <w:rPr>
          <w:rFonts w:ascii="仿宋" w:eastAsia="仿宋" w:hAnsi="仿宋" w:hint="eastAsia"/>
          <w:sz w:val="30"/>
          <w:szCs w:val="30"/>
        </w:rPr>
        <w:t>其中：财政拨款收入</w:t>
      </w:r>
      <w:r>
        <w:rPr>
          <w:rFonts w:ascii="仿宋" w:eastAsia="仿宋" w:hAnsi="仿宋" w:hint="eastAsia"/>
          <w:sz w:val="30"/>
          <w:szCs w:val="30"/>
        </w:rPr>
        <w:t>852.45</w:t>
      </w:r>
      <w:r>
        <w:rPr>
          <w:rFonts w:ascii="仿宋" w:eastAsia="仿宋" w:hAnsi="仿宋" w:hint="eastAsia"/>
          <w:sz w:val="30"/>
          <w:szCs w:val="30"/>
        </w:rPr>
        <w:t>万元，占</w:t>
      </w:r>
      <w:r>
        <w:rPr>
          <w:rFonts w:ascii="仿宋" w:eastAsia="仿宋" w:hAnsi="仿宋" w:hint="eastAsia"/>
          <w:sz w:val="30"/>
          <w:szCs w:val="30"/>
        </w:rPr>
        <w:t>100%</w:t>
      </w:r>
      <w:r>
        <w:rPr>
          <w:rFonts w:ascii="仿宋" w:eastAsia="仿宋" w:hAnsi="仿宋" w:hint="eastAsia"/>
          <w:sz w:val="30"/>
          <w:szCs w:val="30"/>
        </w:rPr>
        <w:t>；此外，年初结转和结余</w:t>
      </w:r>
      <w:r>
        <w:rPr>
          <w:rFonts w:ascii="仿宋" w:eastAsia="仿宋" w:hAnsi="仿宋" w:hint="eastAsia"/>
          <w:sz w:val="30"/>
          <w:szCs w:val="30"/>
        </w:rPr>
        <w:t>75.00</w:t>
      </w:r>
      <w:r>
        <w:rPr>
          <w:rFonts w:ascii="仿宋" w:eastAsia="仿宋" w:hAnsi="仿宋" w:hint="eastAsia"/>
          <w:sz w:val="30"/>
          <w:szCs w:val="30"/>
        </w:rPr>
        <w:t>万元。</w:t>
      </w:r>
    </w:p>
    <w:p w14:paraId="0710EEB9" w14:textId="77777777" w:rsidR="00A94E13" w:rsidRDefault="008F0C5E">
      <w:pPr>
        <w:pStyle w:val="a7"/>
        <w:shd w:val="clear" w:color="auto" w:fill="FFFFFF"/>
        <w:snapToGrid w:val="0"/>
        <w:spacing w:line="500" w:lineRule="exact"/>
        <w:ind w:firstLineChars="150" w:firstLine="452"/>
        <w:rPr>
          <w:rFonts w:ascii="仿宋" w:eastAsia="仿宋" w:hAnsi="仿宋"/>
          <w:sz w:val="30"/>
          <w:szCs w:val="30"/>
        </w:rPr>
      </w:pPr>
      <w:r>
        <w:rPr>
          <w:rStyle w:val="a8"/>
          <w:rFonts w:ascii="仿宋" w:eastAsia="仿宋" w:hAnsi="仿宋" w:hint="eastAsia"/>
          <w:sz w:val="30"/>
          <w:szCs w:val="30"/>
        </w:rPr>
        <w:t>3.</w:t>
      </w:r>
      <w:r>
        <w:rPr>
          <w:rStyle w:val="a8"/>
          <w:rFonts w:ascii="仿宋" w:eastAsia="仿宋" w:hAnsi="仿宋" w:hint="eastAsia"/>
          <w:sz w:val="30"/>
          <w:szCs w:val="30"/>
        </w:rPr>
        <w:t>支出情况。</w:t>
      </w:r>
      <w:r>
        <w:rPr>
          <w:rFonts w:ascii="仿宋" w:eastAsia="仿宋" w:hAnsi="仿宋" w:hint="eastAsia"/>
          <w:sz w:val="30"/>
          <w:szCs w:val="30"/>
        </w:rPr>
        <w:t>2020</w:t>
      </w:r>
      <w:r>
        <w:rPr>
          <w:rFonts w:ascii="仿宋" w:eastAsia="仿宋" w:hAnsi="仿宋" w:hint="eastAsia"/>
          <w:sz w:val="30"/>
          <w:szCs w:val="30"/>
        </w:rPr>
        <w:t>年度支出合计</w:t>
      </w:r>
      <w:r>
        <w:rPr>
          <w:rFonts w:ascii="仿宋" w:eastAsia="仿宋" w:hAnsi="仿宋" w:hint="eastAsia"/>
          <w:sz w:val="30"/>
          <w:szCs w:val="30"/>
        </w:rPr>
        <w:t>927.45</w:t>
      </w:r>
      <w:r>
        <w:rPr>
          <w:rFonts w:ascii="仿宋" w:eastAsia="仿宋" w:hAnsi="仿宋" w:hint="eastAsia"/>
          <w:sz w:val="30"/>
          <w:szCs w:val="30"/>
        </w:rPr>
        <w:t>万元，较上年决算数减少</w:t>
      </w:r>
      <w:r>
        <w:rPr>
          <w:rFonts w:ascii="仿宋" w:eastAsia="仿宋" w:hAnsi="仿宋" w:hint="eastAsia"/>
          <w:sz w:val="30"/>
          <w:szCs w:val="30"/>
        </w:rPr>
        <w:t>34.27</w:t>
      </w:r>
      <w:r>
        <w:rPr>
          <w:rFonts w:ascii="仿宋" w:eastAsia="仿宋" w:hAnsi="仿宋" w:hint="eastAsia"/>
          <w:sz w:val="30"/>
          <w:szCs w:val="30"/>
        </w:rPr>
        <w:t>万元，下降</w:t>
      </w:r>
      <w:r>
        <w:rPr>
          <w:rFonts w:ascii="仿宋" w:eastAsia="仿宋" w:hAnsi="仿宋" w:hint="eastAsia"/>
          <w:sz w:val="30"/>
          <w:szCs w:val="30"/>
        </w:rPr>
        <w:t>3.6%</w:t>
      </w:r>
      <w:r>
        <w:rPr>
          <w:rFonts w:ascii="仿宋" w:eastAsia="仿宋" w:hAnsi="仿宋" w:hint="eastAsia"/>
          <w:sz w:val="30"/>
          <w:szCs w:val="30"/>
        </w:rPr>
        <w:t>，主要原因是</w:t>
      </w:r>
      <w:r>
        <w:rPr>
          <w:rFonts w:ascii="仿宋" w:eastAsia="仿宋" w:hAnsi="仿宋" w:hint="eastAsia"/>
          <w:sz w:val="30"/>
          <w:szCs w:val="30"/>
        </w:rPr>
        <w:t>2020</w:t>
      </w:r>
      <w:r>
        <w:rPr>
          <w:rFonts w:ascii="仿宋" w:eastAsia="仿宋" w:hAnsi="仿宋" w:hint="eastAsia"/>
          <w:sz w:val="30"/>
          <w:szCs w:val="30"/>
        </w:rPr>
        <w:t>年</w:t>
      </w:r>
      <w:r>
        <w:rPr>
          <w:rFonts w:ascii="仿宋" w:eastAsia="仿宋" w:hAnsi="仿宋"/>
          <w:sz w:val="30"/>
          <w:szCs w:val="30"/>
        </w:rPr>
        <w:t>中心减少了原</w:t>
      </w:r>
      <w:r>
        <w:rPr>
          <w:rFonts w:ascii="仿宋" w:eastAsia="仿宋" w:hAnsi="仿宋" w:hint="eastAsia"/>
          <w:sz w:val="30"/>
          <w:szCs w:val="30"/>
        </w:rPr>
        <w:t>游乐园</w:t>
      </w:r>
      <w:r>
        <w:rPr>
          <w:rFonts w:ascii="仿宋" w:eastAsia="仿宋" w:hAnsi="仿宋"/>
          <w:sz w:val="30"/>
          <w:szCs w:val="30"/>
        </w:rPr>
        <w:t>分流的退休人员</w:t>
      </w:r>
      <w:r>
        <w:rPr>
          <w:rFonts w:ascii="仿宋" w:eastAsia="仿宋" w:hAnsi="仿宋" w:hint="eastAsia"/>
          <w:sz w:val="30"/>
          <w:szCs w:val="30"/>
        </w:rPr>
        <w:t>，</w:t>
      </w:r>
      <w:r>
        <w:rPr>
          <w:rFonts w:ascii="仿宋" w:eastAsia="仿宋" w:hAnsi="仿宋"/>
          <w:sz w:val="30"/>
          <w:szCs w:val="30"/>
        </w:rPr>
        <w:t>因此减少</w:t>
      </w:r>
      <w:r>
        <w:rPr>
          <w:rFonts w:ascii="仿宋" w:eastAsia="仿宋" w:hAnsi="仿宋" w:hint="eastAsia"/>
          <w:sz w:val="30"/>
          <w:szCs w:val="30"/>
        </w:rPr>
        <w:t>34.27</w:t>
      </w:r>
      <w:r>
        <w:rPr>
          <w:rFonts w:ascii="仿宋" w:eastAsia="仿宋" w:hAnsi="仿宋" w:hint="eastAsia"/>
          <w:sz w:val="30"/>
          <w:szCs w:val="30"/>
        </w:rPr>
        <w:t>万</w:t>
      </w:r>
      <w:r>
        <w:rPr>
          <w:rFonts w:ascii="仿宋" w:eastAsia="仿宋" w:hAnsi="仿宋"/>
          <w:sz w:val="30"/>
          <w:szCs w:val="30"/>
        </w:rPr>
        <w:t>退休人员经费。</w:t>
      </w:r>
      <w:r>
        <w:rPr>
          <w:rFonts w:ascii="仿宋" w:eastAsia="仿宋" w:hAnsi="仿宋" w:hint="eastAsia"/>
          <w:sz w:val="30"/>
          <w:szCs w:val="30"/>
        </w:rPr>
        <w:t>其中：基本支出</w:t>
      </w:r>
      <w:r>
        <w:rPr>
          <w:rFonts w:ascii="仿宋" w:eastAsia="仿宋" w:hAnsi="仿宋" w:hint="eastAsia"/>
          <w:sz w:val="30"/>
          <w:szCs w:val="30"/>
        </w:rPr>
        <w:t xml:space="preserve"> 202.95</w:t>
      </w:r>
      <w:r>
        <w:rPr>
          <w:rFonts w:ascii="仿宋" w:eastAsia="仿宋" w:hAnsi="仿宋" w:hint="eastAsia"/>
          <w:sz w:val="30"/>
          <w:szCs w:val="30"/>
        </w:rPr>
        <w:t>万元，占</w:t>
      </w:r>
      <w:r>
        <w:rPr>
          <w:rFonts w:ascii="仿宋" w:eastAsia="仿宋" w:hAnsi="仿宋" w:hint="eastAsia"/>
          <w:sz w:val="30"/>
          <w:szCs w:val="30"/>
        </w:rPr>
        <w:t>21.9%</w:t>
      </w:r>
      <w:r>
        <w:rPr>
          <w:rFonts w:ascii="仿宋" w:eastAsia="仿宋" w:hAnsi="仿宋" w:hint="eastAsia"/>
          <w:sz w:val="30"/>
          <w:szCs w:val="30"/>
        </w:rPr>
        <w:t>；项目支出</w:t>
      </w:r>
      <w:r>
        <w:rPr>
          <w:rFonts w:ascii="仿宋" w:eastAsia="仿宋" w:hAnsi="仿宋" w:hint="eastAsia"/>
          <w:sz w:val="30"/>
          <w:szCs w:val="30"/>
        </w:rPr>
        <w:t>724.50</w:t>
      </w:r>
      <w:r>
        <w:rPr>
          <w:rFonts w:ascii="仿宋" w:eastAsia="仿宋" w:hAnsi="仿宋" w:hint="eastAsia"/>
          <w:sz w:val="30"/>
          <w:szCs w:val="30"/>
        </w:rPr>
        <w:t>万元，占</w:t>
      </w:r>
      <w:r>
        <w:rPr>
          <w:rFonts w:ascii="仿宋" w:eastAsia="仿宋" w:hAnsi="仿宋" w:hint="eastAsia"/>
          <w:sz w:val="30"/>
          <w:szCs w:val="30"/>
        </w:rPr>
        <w:t>7</w:t>
      </w:r>
      <w:r>
        <w:rPr>
          <w:rFonts w:ascii="仿宋" w:eastAsia="仿宋" w:hAnsi="仿宋" w:hint="eastAsia"/>
          <w:sz w:val="30"/>
          <w:szCs w:val="30"/>
        </w:rPr>
        <w:t>8.1%</w:t>
      </w:r>
      <w:r>
        <w:rPr>
          <w:rFonts w:ascii="仿宋" w:eastAsia="仿宋" w:hAnsi="仿宋" w:hint="eastAsia"/>
          <w:sz w:val="30"/>
          <w:szCs w:val="30"/>
        </w:rPr>
        <w:t>。</w:t>
      </w:r>
    </w:p>
    <w:p w14:paraId="2FA2EE9A" w14:textId="77777777" w:rsidR="00A94E13" w:rsidRDefault="008F0C5E">
      <w:pPr>
        <w:pStyle w:val="a7"/>
        <w:shd w:val="clear" w:color="auto" w:fill="FFFFFF"/>
        <w:snapToGrid w:val="0"/>
        <w:spacing w:line="500" w:lineRule="exact"/>
        <w:ind w:firstLineChars="150" w:firstLine="452"/>
        <w:rPr>
          <w:rFonts w:ascii="仿宋" w:eastAsia="仿宋" w:hAnsi="仿宋"/>
          <w:sz w:val="30"/>
          <w:szCs w:val="30"/>
        </w:rPr>
      </w:pPr>
      <w:r>
        <w:rPr>
          <w:rStyle w:val="a8"/>
          <w:rFonts w:ascii="仿宋" w:eastAsia="仿宋" w:hAnsi="仿宋" w:hint="eastAsia"/>
          <w:sz w:val="30"/>
          <w:szCs w:val="30"/>
        </w:rPr>
        <w:t>4.</w:t>
      </w:r>
      <w:r>
        <w:rPr>
          <w:rStyle w:val="a8"/>
          <w:rFonts w:ascii="仿宋" w:eastAsia="仿宋" w:hAnsi="仿宋" w:hint="eastAsia"/>
          <w:sz w:val="30"/>
          <w:szCs w:val="30"/>
        </w:rPr>
        <w:t>结转结余情况。</w:t>
      </w:r>
      <w:r>
        <w:rPr>
          <w:rFonts w:ascii="仿宋" w:eastAsia="仿宋" w:hAnsi="仿宋" w:hint="eastAsia"/>
          <w:sz w:val="30"/>
          <w:szCs w:val="30"/>
        </w:rPr>
        <w:t>2020</w:t>
      </w:r>
      <w:r>
        <w:rPr>
          <w:rFonts w:ascii="仿宋" w:eastAsia="仿宋" w:hAnsi="仿宋" w:hint="eastAsia"/>
          <w:sz w:val="30"/>
          <w:szCs w:val="30"/>
        </w:rPr>
        <w:t>年度年末结转和结余</w:t>
      </w:r>
      <w:r>
        <w:rPr>
          <w:rFonts w:ascii="仿宋" w:eastAsia="仿宋" w:hAnsi="仿宋" w:hint="eastAsia"/>
          <w:sz w:val="30"/>
          <w:szCs w:val="30"/>
        </w:rPr>
        <w:t>0.00</w:t>
      </w:r>
      <w:r>
        <w:rPr>
          <w:rFonts w:ascii="仿宋" w:eastAsia="仿宋" w:hAnsi="仿宋" w:hint="eastAsia"/>
          <w:sz w:val="30"/>
          <w:szCs w:val="30"/>
        </w:rPr>
        <w:t>万元，较上年决算数增加</w:t>
      </w:r>
      <w:r>
        <w:rPr>
          <w:rFonts w:ascii="仿宋" w:eastAsia="仿宋" w:hAnsi="仿宋" w:hint="eastAsia"/>
          <w:sz w:val="30"/>
          <w:szCs w:val="30"/>
        </w:rPr>
        <w:t>0.00</w:t>
      </w:r>
      <w:r>
        <w:rPr>
          <w:rFonts w:ascii="仿宋" w:eastAsia="仿宋" w:hAnsi="仿宋" w:hint="eastAsia"/>
          <w:sz w:val="30"/>
          <w:szCs w:val="30"/>
        </w:rPr>
        <w:t>万元，增长</w:t>
      </w:r>
      <w:r>
        <w:rPr>
          <w:rFonts w:ascii="仿宋" w:eastAsia="仿宋" w:hAnsi="仿宋" w:hint="eastAsia"/>
          <w:sz w:val="30"/>
          <w:szCs w:val="30"/>
        </w:rPr>
        <w:t>0%</w:t>
      </w:r>
      <w:r>
        <w:rPr>
          <w:rFonts w:ascii="仿宋" w:eastAsia="仿宋" w:hAnsi="仿宋" w:hint="eastAsia"/>
          <w:sz w:val="30"/>
          <w:szCs w:val="30"/>
        </w:rPr>
        <w:t>，主要原因是按照年初</w:t>
      </w:r>
      <w:r>
        <w:rPr>
          <w:rFonts w:ascii="仿宋" w:eastAsia="仿宋" w:hAnsi="仿宋"/>
          <w:sz w:val="30"/>
          <w:szCs w:val="30"/>
        </w:rPr>
        <w:t>预算及本年资金情况合理支出。</w:t>
      </w:r>
    </w:p>
    <w:p w14:paraId="18A847AE" w14:textId="77777777" w:rsidR="00A94E13" w:rsidRDefault="008F0C5E">
      <w:pPr>
        <w:pStyle w:val="a7"/>
        <w:shd w:val="clear" w:color="auto" w:fill="FFFFFF"/>
        <w:snapToGrid w:val="0"/>
        <w:spacing w:line="500" w:lineRule="exact"/>
        <w:rPr>
          <w:rFonts w:ascii="仿宋" w:eastAsia="仿宋" w:hAnsi="仿宋"/>
          <w:sz w:val="30"/>
          <w:szCs w:val="30"/>
        </w:rPr>
      </w:pPr>
      <w:r>
        <w:rPr>
          <w:rStyle w:val="a8"/>
          <w:rFonts w:ascii="仿宋" w:eastAsia="仿宋" w:hAnsi="仿宋" w:hint="eastAsia"/>
          <w:sz w:val="30"/>
          <w:szCs w:val="30"/>
        </w:rPr>
        <w:t>（二）财政拨款收入支出决算总体情况说明</w:t>
      </w:r>
    </w:p>
    <w:p w14:paraId="0AD29C38" w14:textId="77777777" w:rsidR="00A94E13" w:rsidRDefault="008F0C5E">
      <w:pPr>
        <w:pStyle w:val="a7"/>
        <w:shd w:val="clear" w:color="auto" w:fill="FFFFFF"/>
        <w:snapToGrid w:val="0"/>
        <w:spacing w:line="500" w:lineRule="exact"/>
        <w:rPr>
          <w:rFonts w:ascii="仿宋" w:eastAsia="仿宋" w:hAnsi="仿宋"/>
          <w:sz w:val="30"/>
          <w:szCs w:val="30"/>
        </w:rPr>
      </w:pPr>
      <w:r>
        <w:rPr>
          <w:rFonts w:ascii="Calibri" w:eastAsia="仿宋" w:hAnsi="Calibri" w:cs="Calibri"/>
          <w:sz w:val="30"/>
          <w:szCs w:val="30"/>
        </w:rPr>
        <w:t xml:space="preserve">   </w:t>
      </w:r>
      <w:r>
        <w:rPr>
          <w:rFonts w:ascii="仿宋" w:eastAsia="仿宋" w:hAnsi="仿宋" w:hint="eastAsia"/>
          <w:sz w:val="30"/>
          <w:szCs w:val="30"/>
        </w:rPr>
        <w:t xml:space="preserve"> 2020</w:t>
      </w:r>
      <w:r>
        <w:rPr>
          <w:rFonts w:ascii="仿宋" w:eastAsia="仿宋" w:hAnsi="仿宋" w:hint="eastAsia"/>
          <w:sz w:val="30"/>
          <w:szCs w:val="30"/>
        </w:rPr>
        <w:t>年度财政拨款收、支总计</w:t>
      </w:r>
      <w:r>
        <w:rPr>
          <w:rFonts w:ascii="仿宋" w:eastAsia="仿宋" w:hAnsi="仿宋" w:hint="eastAsia"/>
          <w:sz w:val="30"/>
          <w:szCs w:val="30"/>
        </w:rPr>
        <w:t>927.45</w:t>
      </w:r>
      <w:r>
        <w:rPr>
          <w:rFonts w:ascii="仿宋" w:eastAsia="仿宋" w:hAnsi="仿宋" w:hint="eastAsia"/>
          <w:sz w:val="30"/>
          <w:szCs w:val="30"/>
        </w:rPr>
        <w:t>万元。与</w:t>
      </w:r>
      <w:r>
        <w:rPr>
          <w:rFonts w:ascii="仿宋" w:eastAsia="仿宋" w:hAnsi="仿宋" w:hint="eastAsia"/>
          <w:sz w:val="30"/>
          <w:szCs w:val="30"/>
        </w:rPr>
        <w:t>2019</w:t>
      </w:r>
      <w:r>
        <w:rPr>
          <w:rFonts w:ascii="仿宋" w:eastAsia="仿宋" w:hAnsi="仿宋" w:hint="eastAsia"/>
          <w:sz w:val="30"/>
          <w:szCs w:val="30"/>
        </w:rPr>
        <w:t>年相比，财政拨款收、支总计各减少</w:t>
      </w:r>
      <w:r>
        <w:rPr>
          <w:rFonts w:ascii="仿宋" w:eastAsia="仿宋" w:hAnsi="仿宋" w:hint="eastAsia"/>
          <w:sz w:val="30"/>
          <w:szCs w:val="30"/>
        </w:rPr>
        <w:t>34.27</w:t>
      </w:r>
      <w:r>
        <w:rPr>
          <w:rFonts w:ascii="仿宋" w:eastAsia="仿宋" w:hAnsi="仿宋" w:hint="eastAsia"/>
          <w:sz w:val="30"/>
          <w:szCs w:val="30"/>
        </w:rPr>
        <w:t>万</w:t>
      </w:r>
      <w:r>
        <w:rPr>
          <w:rFonts w:ascii="仿宋" w:eastAsia="仿宋" w:hAnsi="仿宋" w:hint="eastAsia"/>
          <w:sz w:val="30"/>
          <w:szCs w:val="30"/>
        </w:rPr>
        <w:t xml:space="preserve"> </w:t>
      </w:r>
      <w:r>
        <w:rPr>
          <w:rFonts w:ascii="仿宋" w:eastAsia="仿宋" w:hAnsi="仿宋" w:hint="eastAsia"/>
          <w:sz w:val="30"/>
          <w:szCs w:val="30"/>
        </w:rPr>
        <w:t>元，下降</w:t>
      </w:r>
      <w:r>
        <w:rPr>
          <w:rFonts w:ascii="仿宋" w:eastAsia="仿宋" w:hAnsi="仿宋" w:hint="eastAsia"/>
          <w:sz w:val="30"/>
          <w:szCs w:val="30"/>
        </w:rPr>
        <w:t>3.6%</w:t>
      </w:r>
      <w:r>
        <w:rPr>
          <w:rFonts w:ascii="仿宋" w:eastAsia="仿宋" w:hAnsi="仿宋" w:hint="eastAsia"/>
          <w:sz w:val="30"/>
          <w:szCs w:val="30"/>
        </w:rPr>
        <w:t>。主</w:t>
      </w:r>
      <w:r>
        <w:rPr>
          <w:rFonts w:ascii="仿宋" w:eastAsia="仿宋" w:hAnsi="仿宋" w:hint="eastAsia"/>
          <w:sz w:val="30"/>
          <w:szCs w:val="30"/>
        </w:rPr>
        <w:lastRenderedPageBreak/>
        <w:t>要原因是</w:t>
      </w:r>
      <w:r>
        <w:rPr>
          <w:rFonts w:ascii="仿宋" w:eastAsia="仿宋" w:hAnsi="仿宋" w:hint="eastAsia"/>
          <w:sz w:val="30"/>
          <w:szCs w:val="30"/>
        </w:rPr>
        <w:t>2020</w:t>
      </w:r>
      <w:r>
        <w:rPr>
          <w:rFonts w:ascii="仿宋" w:eastAsia="仿宋" w:hAnsi="仿宋" w:hint="eastAsia"/>
          <w:sz w:val="30"/>
          <w:szCs w:val="30"/>
        </w:rPr>
        <w:t>年</w:t>
      </w:r>
      <w:r>
        <w:rPr>
          <w:rFonts w:ascii="仿宋" w:eastAsia="仿宋" w:hAnsi="仿宋"/>
          <w:sz w:val="30"/>
          <w:szCs w:val="30"/>
        </w:rPr>
        <w:t>中心减少了原</w:t>
      </w:r>
      <w:r>
        <w:rPr>
          <w:rFonts w:ascii="仿宋" w:eastAsia="仿宋" w:hAnsi="仿宋" w:hint="eastAsia"/>
          <w:sz w:val="30"/>
          <w:szCs w:val="30"/>
        </w:rPr>
        <w:t>游乐园</w:t>
      </w:r>
      <w:r>
        <w:rPr>
          <w:rFonts w:ascii="仿宋" w:eastAsia="仿宋" w:hAnsi="仿宋"/>
          <w:sz w:val="30"/>
          <w:szCs w:val="30"/>
        </w:rPr>
        <w:t>分流的退休人员</w:t>
      </w:r>
      <w:r>
        <w:rPr>
          <w:rFonts w:ascii="仿宋" w:eastAsia="仿宋" w:hAnsi="仿宋" w:hint="eastAsia"/>
          <w:sz w:val="30"/>
          <w:szCs w:val="30"/>
        </w:rPr>
        <w:t>，</w:t>
      </w:r>
      <w:r>
        <w:rPr>
          <w:rFonts w:ascii="仿宋" w:eastAsia="仿宋" w:hAnsi="仿宋"/>
          <w:sz w:val="30"/>
          <w:szCs w:val="30"/>
        </w:rPr>
        <w:t>因此减少</w:t>
      </w:r>
      <w:r>
        <w:rPr>
          <w:rFonts w:ascii="仿宋" w:eastAsia="仿宋" w:hAnsi="仿宋" w:hint="eastAsia"/>
          <w:sz w:val="30"/>
          <w:szCs w:val="30"/>
        </w:rPr>
        <w:t>34.27</w:t>
      </w:r>
      <w:r>
        <w:rPr>
          <w:rFonts w:ascii="仿宋" w:eastAsia="仿宋" w:hAnsi="仿宋" w:hint="eastAsia"/>
          <w:sz w:val="30"/>
          <w:szCs w:val="30"/>
        </w:rPr>
        <w:t>万</w:t>
      </w:r>
      <w:r>
        <w:rPr>
          <w:rFonts w:ascii="仿宋" w:eastAsia="仿宋" w:hAnsi="仿宋"/>
          <w:sz w:val="30"/>
          <w:szCs w:val="30"/>
        </w:rPr>
        <w:t>退休人员经费。</w:t>
      </w:r>
    </w:p>
    <w:p w14:paraId="4CBFBC70" w14:textId="77777777" w:rsidR="00A94E13" w:rsidRDefault="008F0C5E">
      <w:pPr>
        <w:pStyle w:val="a7"/>
        <w:shd w:val="clear" w:color="auto" w:fill="FFFFFF"/>
        <w:snapToGrid w:val="0"/>
        <w:spacing w:line="500" w:lineRule="exact"/>
        <w:rPr>
          <w:rFonts w:ascii="仿宋" w:eastAsia="仿宋" w:hAnsi="仿宋"/>
          <w:sz w:val="30"/>
          <w:szCs w:val="30"/>
        </w:rPr>
      </w:pPr>
      <w:r>
        <w:rPr>
          <w:rStyle w:val="a8"/>
          <w:rFonts w:ascii="仿宋" w:eastAsia="仿宋" w:hAnsi="仿宋" w:hint="eastAsia"/>
          <w:sz w:val="30"/>
          <w:szCs w:val="30"/>
        </w:rPr>
        <w:t>（三）一般公共预算财政拨款支出决算情况说明</w:t>
      </w:r>
    </w:p>
    <w:p w14:paraId="72ACFDB2" w14:textId="77777777" w:rsidR="00A94E13" w:rsidRDefault="008F0C5E">
      <w:pPr>
        <w:pStyle w:val="a7"/>
        <w:shd w:val="clear" w:color="auto" w:fill="FFFFFF"/>
        <w:snapToGrid w:val="0"/>
        <w:spacing w:line="500" w:lineRule="exact"/>
        <w:ind w:firstLineChars="150" w:firstLine="452"/>
        <w:rPr>
          <w:rFonts w:ascii="仿宋" w:eastAsia="仿宋" w:hAnsi="仿宋"/>
          <w:sz w:val="30"/>
          <w:szCs w:val="30"/>
        </w:rPr>
      </w:pPr>
      <w:r>
        <w:rPr>
          <w:rStyle w:val="a8"/>
          <w:rFonts w:ascii="仿宋" w:eastAsia="仿宋" w:hAnsi="仿宋" w:hint="eastAsia"/>
          <w:sz w:val="30"/>
          <w:szCs w:val="30"/>
        </w:rPr>
        <w:t>1.</w:t>
      </w:r>
      <w:r>
        <w:rPr>
          <w:rStyle w:val="a8"/>
          <w:rFonts w:ascii="仿宋" w:eastAsia="仿宋" w:hAnsi="仿宋" w:hint="eastAsia"/>
          <w:sz w:val="30"/>
          <w:szCs w:val="30"/>
        </w:rPr>
        <w:t>收入情况。</w:t>
      </w:r>
      <w:r>
        <w:rPr>
          <w:rFonts w:ascii="仿宋" w:eastAsia="仿宋" w:hAnsi="仿宋" w:hint="eastAsia"/>
          <w:sz w:val="30"/>
          <w:szCs w:val="30"/>
        </w:rPr>
        <w:t>2020</w:t>
      </w:r>
      <w:r>
        <w:rPr>
          <w:rFonts w:ascii="仿宋" w:eastAsia="仿宋" w:hAnsi="仿宋" w:hint="eastAsia"/>
          <w:sz w:val="30"/>
          <w:szCs w:val="30"/>
        </w:rPr>
        <w:t>年度一般公共预算财政拨款收入</w:t>
      </w:r>
      <w:r>
        <w:rPr>
          <w:rFonts w:ascii="仿宋" w:eastAsia="仿宋" w:hAnsi="仿宋" w:hint="eastAsia"/>
          <w:sz w:val="30"/>
          <w:szCs w:val="30"/>
        </w:rPr>
        <w:t>852.45</w:t>
      </w:r>
      <w:r>
        <w:rPr>
          <w:rFonts w:ascii="仿宋" w:eastAsia="仿宋" w:hAnsi="仿宋" w:hint="eastAsia"/>
          <w:sz w:val="30"/>
          <w:szCs w:val="30"/>
        </w:rPr>
        <w:t>万元，较上年决算数减少</w:t>
      </w:r>
      <w:r>
        <w:rPr>
          <w:rFonts w:ascii="仿宋" w:eastAsia="仿宋" w:hAnsi="仿宋" w:hint="eastAsia"/>
          <w:sz w:val="30"/>
          <w:szCs w:val="30"/>
        </w:rPr>
        <w:t>107.08</w:t>
      </w:r>
      <w:r>
        <w:rPr>
          <w:rFonts w:ascii="仿宋" w:eastAsia="仿宋" w:hAnsi="仿宋" w:hint="eastAsia"/>
          <w:sz w:val="30"/>
          <w:szCs w:val="30"/>
        </w:rPr>
        <w:t>万元，下降</w:t>
      </w:r>
      <w:r>
        <w:rPr>
          <w:rFonts w:ascii="仿宋" w:eastAsia="仿宋" w:hAnsi="仿宋" w:hint="eastAsia"/>
          <w:sz w:val="30"/>
          <w:szCs w:val="30"/>
        </w:rPr>
        <w:t>11.2%</w:t>
      </w:r>
      <w:r>
        <w:rPr>
          <w:rFonts w:ascii="仿宋" w:eastAsia="仿宋" w:hAnsi="仿宋" w:hint="eastAsia"/>
          <w:sz w:val="30"/>
          <w:szCs w:val="30"/>
        </w:rPr>
        <w:t>。主要原因是年初</w:t>
      </w:r>
      <w:r>
        <w:rPr>
          <w:rFonts w:ascii="仿宋" w:eastAsia="仿宋" w:hAnsi="仿宋"/>
          <w:sz w:val="30"/>
          <w:szCs w:val="30"/>
        </w:rPr>
        <w:t>预算时</w:t>
      </w:r>
      <w:r>
        <w:rPr>
          <w:rFonts w:ascii="仿宋" w:eastAsia="仿宋" w:hAnsi="仿宋" w:hint="eastAsia"/>
          <w:sz w:val="30"/>
          <w:szCs w:val="30"/>
        </w:rPr>
        <w:t>调减</w:t>
      </w:r>
      <w:r>
        <w:rPr>
          <w:rFonts w:ascii="仿宋" w:eastAsia="仿宋" w:hAnsi="仿宋"/>
          <w:sz w:val="30"/>
          <w:szCs w:val="30"/>
        </w:rPr>
        <w:t>数字城管专项经费及退休人员费合计</w:t>
      </w:r>
      <w:r>
        <w:rPr>
          <w:rFonts w:ascii="仿宋" w:eastAsia="仿宋" w:hAnsi="仿宋" w:hint="eastAsia"/>
          <w:sz w:val="30"/>
          <w:szCs w:val="30"/>
        </w:rPr>
        <w:t>107.08</w:t>
      </w:r>
      <w:r>
        <w:rPr>
          <w:rFonts w:ascii="仿宋" w:eastAsia="仿宋" w:hAnsi="仿宋" w:hint="eastAsia"/>
          <w:sz w:val="30"/>
          <w:szCs w:val="30"/>
        </w:rPr>
        <w:t>万元</w:t>
      </w:r>
      <w:r>
        <w:rPr>
          <w:rFonts w:ascii="仿宋" w:eastAsia="仿宋" w:hAnsi="仿宋"/>
          <w:sz w:val="30"/>
          <w:szCs w:val="30"/>
        </w:rPr>
        <w:t>。</w:t>
      </w:r>
      <w:r>
        <w:rPr>
          <w:rFonts w:ascii="仿宋" w:eastAsia="仿宋" w:hAnsi="仿宋" w:hint="eastAsia"/>
          <w:sz w:val="30"/>
          <w:szCs w:val="30"/>
        </w:rPr>
        <w:t>其中：财政拨款收入</w:t>
      </w:r>
      <w:r>
        <w:rPr>
          <w:rFonts w:ascii="仿宋" w:eastAsia="仿宋" w:hAnsi="仿宋" w:hint="eastAsia"/>
          <w:sz w:val="30"/>
          <w:szCs w:val="30"/>
        </w:rPr>
        <w:t>852.45</w:t>
      </w:r>
      <w:r>
        <w:rPr>
          <w:rFonts w:ascii="仿宋" w:eastAsia="仿宋" w:hAnsi="仿宋" w:hint="eastAsia"/>
          <w:sz w:val="30"/>
          <w:szCs w:val="30"/>
        </w:rPr>
        <w:t>万元，占</w:t>
      </w:r>
      <w:r>
        <w:rPr>
          <w:rFonts w:ascii="仿宋" w:eastAsia="仿宋" w:hAnsi="仿宋" w:hint="eastAsia"/>
          <w:sz w:val="30"/>
          <w:szCs w:val="30"/>
        </w:rPr>
        <w:t>100%</w:t>
      </w:r>
      <w:r>
        <w:rPr>
          <w:rFonts w:ascii="仿宋" w:eastAsia="仿宋" w:hAnsi="仿宋" w:hint="eastAsia"/>
          <w:sz w:val="30"/>
          <w:szCs w:val="30"/>
        </w:rPr>
        <w:t>；此外，年初结转和结余</w:t>
      </w:r>
      <w:r>
        <w:rPr>
          <w:rFonts w:ascii="仿宋" w:eastAsia="仿宋" w:hAnsi="仿宋" w:hint="eastAsia"/>
          <w:sz w:val="30"/>
          <w:szCs w:val="30"/>
        </w:rPr>
        <w:t>75.00</w:t>
      </w:r>
      <w:r>
        <w:rPr>
          <w:rFonts w:ascii="仿宋" w:eastAsia="仿宋" w:hAnsi="仿宋" w:hint="eastAsia"/>
          <w:sz w:val="30"/>
          <w:szCs w:val="30"/>
        </w:rPr>
        <w:t>万元。</w:t>
      </w:r>
    </w:p>
    <w:p w14:paraId="718D987C" w14:textId="77777777" w:rsidR="00A94E13" w:rsidRDefault="008F0C5E">
      <w:pPr>
        <w:pStyle w:val="a7"/>
        <w:shd w:val="clear" w:color="auto" w:fill="FFFFFF"/>
        <w:snapToGrid w:val="0"/>
        <w:spacing w:line="500" w:lineRule="exact"/>
        <w:ind w:firstLineChars="150" w:firstLine="452"/>
        <w:rPr>
          <w:rFonts w:ascii="仿宋" w:eastAsia="仿宋" w:hAnsi="仿宋"/>
          <w:sz w:val="30"/>
          <w:szCs w:val="30"/>
        </w:rPr>
      </w:pPr>
      <w:r>
        <w:rPr>
          <w:rStyle w:val="a8"/>
          <w:rFonts w:ascii="仿宋" w:eastAsia="仿宋" w:hAnsi="仿宋" w:hint="eastAsia"/>
          <w:sz w:val="30"/>
          <w:szCs w:val="30"/>
        </w:rPr>
        <w:t>2.</w:t>
      </w:r>
      <w:r>
        <w:rPr>
          <w:rStyle w:val="a8"/>
          <w:rFonts w:ascii="仿宋" w:eastAsia="仿宋" w:hAnsi="仿宋" w:hint="eastAsia"/>
          <w:sz w:val="30"/>
          <w:szCs w:val="30"/>
        </w:rPr>
        <w:t>支出情况。</w:t>
      </w:r>
      <w:r>
        <w:rPr>
          <w:rFonts w:ascii="仿宋" w:eastAsia="仿宋" w:hAnsi="仿宋" w:hint="eastAsia"/>
          <w:sz w:val="30"/>
          <w:szCs w:val="30"/>
        </w:rPr>
        <w:t>2020</w:t>
      </w:r>
      <w:r>
        <w:rPr>
          <w:rFonts w:ascii="仿宋" w:eastAsia="仿宋" w:hAnsi="仿宋" w:hint="eastAsia"/>
          <w:sz w:val="30"/>
          <w:szCs w:val="30"/>
        </w:rPr>
        <w:t>年度一般公共预算财政拨款支出</w:t>
      </w:r>
      <w:r>
        <w:rPr>
          <w:rFonts w:ascii="仿宋" w:eastAsia="仿宋" w:hAnsi="仿宋" w:hint="eastAsia"/>
          <w:sz w:val="30"/>
          <w:szCs w:val="30"/>
        </w:rPr>
        <w:t>927.45</w:t>
      </w:r>
      <w:r>
        <w:rPr>
          <w:rFonts w:ascii="仿宋" w:eastAsia="仿宋" w:hAnsi="仿宋" w:hint="eastAsia"/>
          <w:sz w:val="30"/>
          <w:szCs w:val="30"/>
        </w:rPr>
        <w:t>万元，较上年决算数减少</w:t>
      </w:r>
      <w:r>
        <w:rPr>
          <w:rFonts w:ascii="仿宋" w:eastAsia="仿宋" w:hAnsi="仿宋" w:hint="eastAsia"/>
          <w:sz w:val="30"/>
          <w:szCs w:val="30"/>
        </w:rPr>
        <w:t>34.27</w:t>
      </w:r>
      <w:r>
        <w:rPr>
          <w:rFonts w:ascii="仿宋" w:eastAsia="仿宋" w:hAnsi="仿宋" w:hint="eastAsia"/>
          <w:sz w:val="30"/>
          <w:szCs w:val="30"/>
        </w:rPr>
        <w:t>万元，下降</w:t>
      </w:r>
      <w:r>
        <w:rPr>
          <w:rFonts w:ascii="仿宋" w:eastAsia="仿宋" w:hAnsi="仿宋" w:hint="eastAsia"/>
          <w:sz w:val="30"/>
          <w:szCs w:val="30"/>
        </w:rPr>
        <w:t>3.6%</w:t>
      </w:r>
      <w:r>
        <w:rPr>
          <w:rFonts w:ascii="仿宋" w:eastAsia="仿宋" w:hAnsi="仿宋" w:hint="eastAsia"/>
          <w:sz w:val="30"/>
          <w:szCs w:val="30"/>
        </w:rPr>
        <w:t>。主要原因是</w:t>
      </w:r>
      <w:r>
        <w:rPr>
          <w:rFonts w:ascii="仿宋" w:eastAsia="仿宋" w:hAnsi="仿宋" w:hint="eastAsia"/>
          <w:sz w:val="30"/>
          <w:szCs w:val="30"/>
        </w:rPr>
        <w:t>2020</w:t>
      </w:r>
      <w:r>
        <w:rPr>
          <w:rFonts w:ascii="仿宋" w:eastAsia="仿宋" w:hAnsi="仿宋" w:hint="eastAsia"/>
          <w:sz w:val="30"/>
          <w:szCs w:val="30"/>
        </w:rPr>
        <w:t>年</w:t>
      </w:r>
      <w:r>
        <w:rPr>
          <w:rFonts w:ascii="仿宋" w:eastAsia="仿宋" w:hAnsi="仿宋"/>
          <w:sz w:val="30"/>
          <w:szCs w:val="30"/>
        </w:rPr>
        <w:t>中心减少了原</w:t>
      </w:r>
      <w:r>
        <w:rPr>
          <w:rFonts w:ascii="仿宋" w:eastAsia="仿宋" w:hAnsi="仿宋" w:hint="eastAsia"/>
          <w:sz w:val="30"/>
          <w:szCs w:val="30"/>
        </w:rPr>
        <w:t>游乐园</w:t>
      </w:r>
      <w:r>
        <w:rPr>
          <w:rFonts w:ascii="仿宋" w:eastAsia="仿宋" w:hAnsi="仿宋"/>
          <w:sz w:val="30"/>
          <w:szCs w:val="30"/>
        </w:rPr>
        <w:t>分流的退休人员</w:t>
      </w:r>
      <w:r>
        <w:rPr>
          <w:rFonts w:ascii="仿宋" w:eastAsia="仿宋" w:hAnsi="仿宋" w:hint="eastAsia"/>
          <w:sz w:val="30"/>
          <w:szCs w:val="30"/>
        </w:rPr>
        <w:t>，</w:t>
      </w:r>
      <w:r>
        <w:rPr>
          <w:rFonts w:ascii="仿宋" w:eastAsia="仿宋" w:hAnsi="仿宋"/>
          <w:sz w:val="30"/>
          <w:szCs w:val="30"/>
        </w:rPr>
        <w:t>因此减少</w:t>
      </w:r>
      <w:r>
        <w:rPr>
          <w:rFonts w:ascii="仿宋" w:eastAsia="仿宋" w:hAnsi="仿宋" w:hint="eastAsia"/>
          <w:sz w:val="30"/>
          <w:szCs w:val="30"/>
        </w:rPr>
        <w:t>34.27</w:t>
      </w:r>
      <w:r>
        <w:rPr>
          <w:rFonts w:ascii="仿宋" w:eastAsia="仿宋" w:hAnsi="仿宋" w:hint="eastAsia"/>
          <w:sz w:val="30"/>
          <w:szCs w:val="30"/>
        </w:rPr>
        <w:t>万</w:t>
      </w:r>
      <w:r>
        <w:rPr>
          <w:rFonts w:ascii="仿宋" w:eastAsia="仿宋" w:hAnsi="仿宋"/>
          <w:sz w:val="30"/>
          <w:szCs w:val="30"/>
        </w:rPr>
        <w:t>退休人员经费。</w:t>
      </w:r>
      <w:r>
        <w:rPr>
          <w:rFonts w:ascii="仿宋" w:eastAsia="仿宋" w:hAnsi="仿宋" w:hint="eastAsia"/>
          <w:sz w:val="30"/>
          <w:szCs w:val="30"/>
        </w:rPr>
        <w:t>较年初预算数增加</w:t>
      </w:r>
      <w:r>
        <w:rPr>
          <w:rFonts w:ascii="仿宋" w:eastAsia="仿宋" w:hAnsi="仿宋" w:hint="eastAsia"/>
          <w:sz w:val="30"/>
          <w:szCs w:val="30"/>
        </w:rPr>
        <w:t>3.41</w:t>
      </w:r>
      <w:r>
        <w:rPr>
          <w:rFonts w:ascii="仿宋" w:eastAsia="仿宋" w:hAnsi="仿宋" w:hint="eastAsia"/>
          <w:sz w:val="30"/>
          <w:szCs w:val="30"/>
        </w:rPr>
        <w:t>万</w:t>
      </w:r>
      <w:r>
        <w:rPr>
          <w:rFonts w:ascii="仿宋" w:eastAsia="仿宋" w:hAnsi="仿宋" w:hint="eastAsia"/>
          <w:sz w:val="30"/>
          <w:szCs w:val="30"/>
        </w:rPr>
        <w:t xml:space="preserve"> </w:t>
      </w:r>
      <w:r>
        <w:rPr>
          <w:rFonts w:ascii="仿宋" w:eastAsia="仿宋" w:hAnsi="仿宋" w:hint="eastAsia"/>
          <w:sz w:val="30"/>
          <w:szCs w:val="30"/>
        </w:rPr>
        <w:t>元，增长</w:t>
      </w:r>
      <w:r>
        <w:rPr>
          <w:rFonts w:ascii="仿宋" w:eastAsia="仿宋" w:hAnsi="仿宋" w:hint="eastAsia"/>
          <w:sz w:val="30"/>
          <w:szCs w:val="30"/>
        </w:rPr>
        <w:t>0.4%</w:t>
      </w:r>
      <w:r>
        <w:rPr>
          <w:rFonts w:ascii="仿宋" w:eastAsia="仿宋" w:hAnsi="仿宋" w:hint="eastAsia"/>
          <w:sz w:val="30"/>
          <w:szCs w:val="30"/>
        </w:rPr>
        <w:t>。</w:t>
      </w:r>
      <w:r>
        <w:rPr>
          <w:rFonts w:ascii="仿宋" w:eastAsia="仿宋" w:hAnsi="仿宋" w:hint="eastAsia"/>
          <w:sz w:val="30"/>
          <w:szCs w:val="30"/>
        </w:rPr>
        <w:t>主要原因是上年基本</w:t>
      </w:r>
      <w:r>
        <w:rPr>
          <w:rFonts w:ascii="仿宋" w:eastAsia="仿宋" w:hAnsi="仿宋"/>
          <w:sz w:val="30"/>
          <w:szCs w:val="30"/>
        </w:rPr>
        <w:t>支出</w:t>
      </w:r>
      <w:r>
        <w:rPr>
          <w:rFonts w:ascii="仿宋" w:eastAsia="仿宋" w:hAnsi="仿宋" w:hint="eastAsia"/>
          <w:sz w:val="30"/>
          <w:szCs w:val="30"/>
        </w:rPr>
        <w:t>结转</w:t>
      </w:r>
      <w:r>
        <w:rPr>
          <w:rFonts w:ascii="仿宋" w:eastAsia="仿宋" w:hAnsi="仿宋"/>
          <w:sz w:val="30"/>
          <w:szCs w:val="30"/>
        </w:rPr>
        <w:t>。</w:t>
      </w:r>
    </w:p>
    <w:p w14:paraId="601FD2F1" w14:textId="77777777" w:rsidR="00A94E13" w:rsidRDefault="008F0C5E">
      <w:pPr>
        <w:pStyle w:val="a7"/>
        <w:shd w:val="clear" w:color="auto" w:fill="FFFFFF"/>
        <w:snapToGrid w:val="0"/>
        <w:spacing w:line="500" w:lineRule="exact"/>
        <w:ind w:firstLineChars="150" w:firstLine="452"/>
        <w:rPr>
          <w:rFonts w:ascii="仿宋" w:eastAsia="仿宋" w:hAnsi="仿宋"/>
          <w:sz w:val="30"/>
          <w:szCs w:val="30"/>
        </w:rPr>
      </w:pPr>
      <w:r>
        <w:rPr>
          <w:rStyle w:val="a8"/>
          <w:rFonts w:ascii="仿宋" w:eastAsia="仿宋" w:hAnsi="仿宋" w:hint="eastAsia"/>
          <w:sz w:val="30"/>
          <w:szCs w:val="30"/>
        </w:rPr>
        <w:t>3.</w:t>
      </w:r>
      <w:r>
        <w:rPr>
          <w:rStyle w:val="a8"/>
          <w:rFonts w:ascii="仿宋" w:eastAsia="仿宋" w:hAnsi="仿宋" w:hint="eastAsia"/>
          <w:sz w:val="30"/>
          <w:szCs w:val="30"/>
        </w:rPr>
        <w:t>结转结余情况。</w:t>
      </w:r>
      <w:r>
        <w:rPr>
          <w:rFonts w:ascii="仿宋" w:eastAsia="仿宋" w:hAnsi="仿宋" w:hint="eastAsia"/>
          <w:sz w:val="30"/>
          <w:szCs w:val="30"/>
        </w:rPr>
        <w:t>2020</w:t>
      </w:r>
      <w:r>
        <w:rPr>
          <w:rFonts w:ascii="仿宋" w:eastAsia="仿宋" w:hAnsi="仿宋" w:hint="eastAsia"/>
          <w:sz w:val="30"/>
          <w:szCs w:val="30"/>
        </w:rPr>
        <w:t>年度年末一般公共预算财政拨款结转和结余</w:t>
      </w:r>
      <w:r>
        <w:rPr>
          <w:rFonts w:ascii="仿宋" w:eastAsia="仿宋" w:hAnsi="仿宋" w:hint="eastAsia"/>
          <w:sz w:val="30"/>
          <w:szCs w:val="30"/>
        </w:rPr>
        <w:t>0.00</w:t>
      </w:r>
      <w:r>
        <w:rPr>
          <w:rFonts w:ascii="仿宋" w:eastAsia="仿宋" w:hAnsi="仿宋" w:hint="eastAsia"/>
          <w:sz w:val="30"/>
          <w:szCs w:val="30"/>
        </w:rPr>
        <w:t>万元，较上年决算数增加</w:t>
      </w:r>
      <w:r>
        <w:rPr>
          <w:rFonts w:ascii="仿宋" w:eastAsia="仿宋" w:hAnsi="仿宋" w:hint="eastAsia"/>
          <w:sz w:val="30"/>
          <w:szCs w:val="30"/>
        </w:rPr>
        <w:t>0.00</w:t>
      </w:r>
      <w:r>
        <w:rPr>
          <w:rFonts w:ascii="仿宋" w:eastAsia="仿宋" w:hAnsi="仿宋" w:hint="eastAsia"/>
          <w:sz w:val="30"/>
          <w:szCs w:val="30"/>
        </w:rPr>
        <w:t>万元，增长</w:t>
      </w:r>
      <w:r>
        <w:rPr>
          <w:rFonts w:ascii="仿宋" w:eastAsia="仿宋" w:hAnsi="仿宋" w:hint="eastAsia"/>
          <w:sz w:val="30"/>
          <w:szCs w:val="30"/>
        </w:rPr>
        <w:t>0%</w:t>
      </w:r>
      <w:r>
        <w:rPr>
          <w:rFonts w:ascii="仿宋" w:eastAsia="仿宋" w:hAnsi="仿宋" w:hint="eastAsia"/>
          <w:sz w:val="30"/>
          <w:szCs w:val="30"/>
        </w:rPr>
        <w:t>，主要原因是主要原因是按照年初</w:t>
      </w:r>
      <w:r>
        <w:rPr>
          <w:rFonts w:ascii="仿宋" w:eastAsia="仿宋" w:hAnsi="仿宋"/>
          <w:sz w:val="30"/>
          <w:szCs w:val="30"/>
        </w:rPr>
        <w:t>预算及本年资金情况合理支出。</w:t>
      </w:r>
    </w:p>
    <w:p w14:paraId="3FEC582B" w14:textId="77777777" w:rsidR="00A94E13" w:rsidRDefault="008F0C5E">
      <w:pPr>
        <w:pStyle w:val="a7"/>
        <w:shd w:val="clear" w:color="auto" w:fill="FFFFFF"/>
        <w:snapToGrid w:val="0"/>
        <w:spacing w:line="500" w:lineRule="exact"/>
        <w:ind w:firstLineChars="150" w:firstLine="452"/>
        <w:rPr>
          <w:rFonts w:ascii="仿宋" w:eastAsia="仿宋" w:hAnsi="仿宋"/>
          <w:color w:val="FF0000"/>
          <w:sz w:val="30"/>
          <w:szCs w:val="30"/>
          <w:shd w:val="clear" w:color="auto" w:fill="FFFF00"/>
        </w:rPr>
      </w:pPr>
      <w:r>
        <w:rPr>
          <w:rStyle w:val="a8"/>
          <w:rFonts w:ascii="仿宋" w:eastAsia="仿宋" w:hAnsi="仿宋" w:hint="eastAsia"/>
          <w:sz w:val="30"/>
          <w:szCs w:val="30"/>
        </w:rPr>
        <w:t>4.</w:t>
      </w:r>
      <w:r>
        <w:rPr>
          <w:rStyle w:val="a8"/>
          <w:rFonts w:ascii="仿宋" w:eastAsia="仿宋" w:hAnsi="仿宋" w:hint="eastAsia"/>
          <w:sz w:val="30"/>
          <w:szCs w:val="30"/>
        </w:rPr>
        <w:t>比较情况</w:t>
      </w:r>
      <w:r>
        <w:rPr>
          <w:rFonts w:ascii="仿宋" w:eastAsia="仿宋" w:hAnsi="仿宋" w:hint="eastAsia"/>
          <w:sz w:val="30"/>
          <w:szCs w:val="30"/>
        </w:rPr>
        <w:t>。本部门</w:t>
      </w:r>
      <w:r>
        <w:rPr>
          <w:rFonts w:ascii="仿宋" w:eastAsia="仿宋" w:hAnsi="仿宋" w:hint="eastAsia"/>
          <w:sz w:val="30"/>
          <w:szCs w:val="30"/>
        </w:rPr>
        <w:t>2020</w:t>
      </w:r>
      <w:r>
        <w:rPr>
          <w:rFonts w:ascii="仿宋" w:eastAsia="仿宋" w:hAnsi="仿宋" w:hint="eastAsia"/>
          <w:sz w:val="30"/>
          <w:szCs w:val="30"/>
        </w:rPr>
        <w:t>年度一般公共预算财政拨款支出主要用于以下几个方面：</w:t>
      </w:r>
    </w:p>
    <w:p w14:paraId="68FF43AF" w14:textId="77777777" w:rsidR="00A94E13" w:rsidRDefault="008F0C5E">
      <w:pPr>
        <w:pStyle w:val="a7"/>
        <w:shd w:val="clear" w:color="auto" w:fill="FFFFFF"/>
        <w:snapToGrid w:val="0"/>
        <w:spacing w:line="500" w:lineRule="exact"/>
        <w:ind w:firstLineChars="100" w:firstLine="300"/>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8</w:t>
      </w:r>
      <w:r>
        <w:rPr>
          <w:rFonts w:ascii="仿宋" w:eastAsia="仿宋" w:hAnsi="仿宋" w:hint="eastAsia"/>
          <w:sz w:val="30"/>
          <w:szCs w:val="30"/>
        </w:rPr>
        <w:t>）社会保障与就业支出</w:t>
      </w:r>
      <w:r>
        <w:rPr>
          <w:rFonts w:ascii="仿宋" w:eastAsia="仿宋" w:hAnsi="仿宋" w:hint="eastAsia"/>
          <w:sz w:val="30"/>
          <w:szCs w:val="30"/>
        </w:rPr>
        <w:t>13.72</w:t>
      </w:r>
      <w:r>
        <w:rPr>
          <w:rFonts w:ascii="仿宋" w:eastAsia="仿宋" w:hAnsi="仿宋" w:hint="eastAsia"/>
          <w:sz w:val="30"/>
          <w:szCs w:val="30"/>
        </w:rPr>
        <w:t>万元，占</w:t>
      </w:r>
      <w:r>
        <w:rPr>
          <w:rFonts w:ascii="仿宋" w:eastAsia="仿宋" w:hAnsi="仿宋" w:hint="eastAsia"/>
          <w:sz w:val="30"/>
          <w:szCs w:val="30"/>
        </w:rPr>
        <w:t>1.5%</w:t>
      </w:r>
      <w:r>
        <w:rPr>
          <w:rFonts w:ascii="仿宋" w:eastAsia="仿宋" w:hAnsi="仿宋" w:hint="eastAsia"/>
          <w:sz w:val="30"/>
          <w:szCs w:val="30"/>
        </w:rPr>
        <w:t>，较年初预算数增加</w:t>
      </w:r>
      <w:r>
        <w:rPr>
          <w:rFonts w:ascii="仿宋" w:eastAsia="仿宋" w:hAnsi="仿宋" w:hint="eastAsia"/>
          <w:sz w:val="30"/>
          <w:szCs w:val="30"/>
        </w:rPr>
        <w:t>0.00</w:t>
      </w:r>
      <w:r>
        <w:rPr>
          <w:rFonts w:ascii="仿宋" w:eastAsia="仿宋" w:hAnsi="仿宋" w:hint="eastAsia"/>
          <w:sz w:val="30"/>
          <w:szCs w:val="30"/>
        </w:rPr>
        <w:t>万</w:t>
      </w:r>
      <w:r>
        <w:rPr>
          <w:rFonts w:ascii="仿宋" w:eastAsia="仿宋" w:hAnsi="仿宋" w:hint="eastAsia"/>
          <w:sz w:val="30"/>
          <w:szCs w:val="30"/>
        </w:rPr>
        <w:t xml:space="preserve"> </w:t>
      </w:r>
      <w:r>
        <w:rPr>
          <w:rFonts w:ascii="仿宋" w:eastAsia="仿宋" w:hAnsi="仿宋" w:hint="eastAsia"/>
          <w:sz w:val="30"/>
          <w:szCs w:val="30"/>
        </w:rPr>
        <w:t>元，增长</w:t>
      </w:r>
      <w:r>
        <w:rPr>
          <w:rFonts w:ascii="仿宋" w:eastAsia="仿宋" w:hAnsi="仿宋" w:hint="eastAsia"/>
          <w:sz w:val="30"/>
          <w:szCs w:val="30"/>
        </w:rPr>
        <w:t>0%</w:t>
      </w:r>
      <w:r>
        <w:rPr>
          <w:rFonts w:ascii="仿宋" w:eastAsia="仿宋" w:hAnsi="仿宋" w:hint="eastAsia"/>
          <w:sz w:val="30"/>
          <w:szCs w:val="30"/>
        </w:rPr>
        <w:t>，主要原因是编制</w:t>
      </w:r>
      <w:r>
        <w:rPr>
          <w:rFonts w:ascii="仿宋" w:eastAsia="仿宋" w:hAnsi="仿宋" w:hint="eastAsia"/>
          <w:sz w:val="30"/>
          <w:szCs w:val="30"/>
        </w:rPr>
        <w:t>2020</w:t>
      </w:r>
      <w:r>
        <w:rPr>
          <w:rFonts w:ascii="仿宋" w:eastAsia="仿宋" w:hAnsi="仿宋" w:hint="eastAsia"/>
          <w:sz w:val="30"/>
          <w:szCs w:val="30"/>
        </w:rPr>
        <w:t>年初</w:t>
      </w:r>
      <w:r>
        <w:rPr>
          <w:rFonts w:ascii="仿宋" w:eastAsia="仿宋" w:hAnsi="仿宋"/>
          <w:sz w:val="30"/>
          <w:szCs w:val="30"/>
        </w:rPr>
        <w:t>预算人员与上年一致。</w:t>
      </w:r>
    </w:p>
    <w:p w14:paraId="23D47727" w14:textId="77777777" w:rsidR="00A94E13" w:rsidRDefault="008F0C5E">
      <w:pPr>
        <w:pStyle w:val="a7"/>
        <w:shd w:val="clear" w:color="auto" w:fill="FFFFFF"/>
        <w:snapToGrid w:val="0"/>
        <w:spacing w:line="500" w:lineRule="exact"/>
        <w:ind w:firstLineChars="100" w:firstLine="300"/>
        <w:rPr>
          <w:rFonts w:ascii="仿宋" w:eastAsia="仿宋" w:hAnsi="仿宋"/>
          <w:sz w:val="30"/>
          <w:szCs w:val="30"/>
        </w:rPr>
      </w:pPr>
      <w:r>
        <w:rPr>
          <w:rFonts w:ascii="仿宋" w:eastAsia="仿宋" w:hAnsi="仿宋" w:hint="eastAsia"/>
          <w:sz w:val="30"/>
          <w:szCs w:val="30"/>
        </w:rPr>
        <w:lastRenderedPageBreak/>
        <w:t>（</w:t>
      </w:r>
      <w:r>
        <w:rPr>
          <w:rFonts w:ascii="仿宋" w:eastAsia="仿宋" w:hAnsi="仿宋" w:hint="eastAsia"/>
          <w:sz w:val="30"/>
          <w:szCs w:val="30"/>
        </w:rPr>
        <w:t>9</w:t>
      </w:r>
      <w:r>
        <w:rPr>
          <w:rFonts w:ascii="仿宋" w:eastAsia="仿宋" w:hAnsi="仿宋" w:hint="eastAsia"/>
          <w:sz w:val="30"/>
          <w:szCs w:val="30"/>
        </w:rPr>
        <w:t>）卫生健康支出</w:t>
      </w:r>
      <w:r>
        <w:rPr>
          <w:rFonts w:ascii="仿宋" w:eastAsia="仿宋" w:hAnsi="仿宋" w:hint="eastAsia"/>
          <w:sz w:val="30"/>
          <w:szCs w:val="30"/>
        </w:rPr>
        <w:t>7.05</w:t>
      </w:r>
      <w:r>
        <w:rPr>
          <w:rFonts w:ascii="仿宋" w:eastAsia="仿宋" w:hAnsi="仿宋" w:hint="eastAsia"/>
          <w:sz w:val="30"/>
          <w:szCs w:val="30"/>
        </w:rPr>
        <w:t>万元，占</w:t>
      </w:r>
      <w:r>
        <w:rPr>
          <w:rFonts w:ascii="仿宋" w:eastAsia="仿宋" w:hAnsi="仿宋" w:hint="eastAsia"/>
          <w:sz w:val="30"/>
          <w:szCs w:val="30"/>
        </w:rPr>
        <w:t>0.8%</w:t>
      </w:r>
      <w:r>
        <w:rPr>
          <w:rFonts w:ascii="仿宋" w:eastAsia="仿宋" w:hAnsi="仿宋" w:hint="eastAsia"/>
          <w:sz w:val="30"/>
          <w:szCs w:val="30"/>
        </w:rPr>
        <w:t>，较年初预算数增加</w:t>
      </w:r>
      <w:r>
        <w:rPr>
          <w:rFonts w:ascii="仿宋" w:eastAsia="仿宋" w:hAnsi="仿宋" w:hint="eastAsia"/>
          <w:sz w:val="30"/>
          <w:szCs w:val="30"/>
        </w:rPr>
        <w:t>0.00</w:t>
      </w:r>
      <w:r>
        <w:rPr>
          <w:rFonts w:ascii="仿宋" w:eastAsia="仿宋" w:hAnsi="仿宋" w:hint="eastAsia"/>
          <w:sz w:val="30"/>
          <w:szCs w:val="30"/>
        </w:rPr>
        <w:t>万</w:t>
      </w:r>
      <w:r>
        <w:rPr>
          <w:rFonts w:ascii="仿宋" w:eastAsia="仿宋" w:hAnsi="仿宋" w:hint="eastAsia"/>
          <w:sz w:val="30"/>
          <w:szCs w:val="30"/>
        </w:rPr>
        <w:t xml:space="preserve"> </w:t>
      </w:r>
      <w:r>
        <w:rPr>
          <w:rFonts w:ascii="仿宋" w:eastAsia="仿宋" w:hAnsi="仿宋" w:hint="eastAsia"/>
          <w:sz w:val="30"/>
          <w:szCs w:val="30"/>
        </w:rPr>
        <w:t>元，增长</w:t>
      </w:r>
      <w:r>
        <w:rPr>
          <w:rFonts w:ascii="仿宋" w:eastAsia="仿宋" w:hAnsi="仿宋" w:hint="eastAsia"/>
          <w:sz w:val="30"/>
          <w:szCs w:val="30"/>
        </w:rPr>
        <w:t>0%</w:t>
      </w:r>
      <w:r>
        <w:rPr>
          <w:rFonts w:ascii="仿宋" w:eastAsia="仿宋" w:hAnsi="仿宋" w:hint="eastAsia"/>
          <w:sz w:val="30"/>
          <w:szCs w:val="30"/>
        </w:rPr>
        <w:t>，主要原因是编制</w:t>
      </w:r>
      <w:r>
        <w:rPr>
          <w:rFonts w:ascii="仿宋" w:eastAsia="仿宋" w:hAnsi="仿宋" w:hint="eastAsia"/>
          <w:sz w:val="30"/>
          <w:szCs w:val="30"/>
        </w:rPr>
        <w:t>2020</w:t>
      </w:r>
      <w:r>
        <w:rPr>
          <w:rFonts w:ascii="仿宋" w:eastAsia="仿宋" w:hAnsi="仿宋" w:hint="eastAsia"/>
          <w:sz w:val="30"/>
          <w:szCs w:val="30"/>
        </w:rPr>
        <w:t>年初</w:t>
      </w:r>
      <w:r>
        <w:rPr>
          <w:rFonts w:ascii="仿宋" w:eastAsia="仿宋" w:hAnsi="仿宋"/>
          <w:sz w:val="30"/>
          <w:szCs w:val="30"/>
        </w:rPr>
        <w:t>预算人员与上年一致。</w:t>
      </w:r>
    </w:p>
    <w:p w14:paraId="28EBE032" w14:textId="77777777" w:rsidR="00A94E13" w:rsidRDefault="008F0C5E">
      <w:pPr>
        <w:pStyle w:val="a7"/>
        <w:shd w:val="clear" w:color="auto" w:fill="FFFFFF"/>
        <w:snapToGrid w:val="0"/>
        <w:spacing w:line="500" w:lineRule="exact"/>
        <w:ind w:firstLineChars="100" w:firstLine="300"/>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11</w:t>
      </w:r>
      <w:r>
        <w:rPr>
          <w:rFonts w:ascii="仿宋" w:eastAsia="仿宋" w:hAnsi="仿宋" w:hint="eastAsia"/>
          <w:sz w:val="30"/>
          <w:szCs w:val="30"/>
        </w:rPr>
        <w:t>）城乡社区支出</w:t>
      </w:r>
      <w:r>
        <w:rPr>
          <w:rFonts w:ascii="仿宋" w:eastAsia="仿宋" w:hAnsi="仿宋" w:hint="eastAsia"/>
          <w:sz w:val="30"/>
          <w:szCs w:val="30"/>
        </w:rPr>
        <w:t>899.96</w:t>
      </w:r>
      <w:r>
        <w:rPr>
          <w:rFonts w:ascii="仿宋" w:eastAsia="仿宋" w:hAnsi="仿宋" w:hint="eastAsia"/>
          <w:sz w:val="30"/>
          <w:szCs w:val="30"/>
        </w:rPr>
        <w:t>万元，占</w:t>
      </w:r>
      <w:r>
        <w:rPr>
          <w:rFonts w:ascii="仿宋" w:eastAsia="仿宋" w:hAnsi="仿宋" w:hint="eastAsia"/>
          <w:sz w:val="30"/>
          <w:szCs w:val="30"/>
        </w:rPr>
        <w:t>97%</w:t>
      </w:r>
      <w:r>
        <w:rPr>
          <w:rFonts w:ascii="仿宋" w:eastAsia="仿宋" w:hAnsi="仿宋" w:hint="eastAsia"/>
          <w:sz w:val="30"/>
          <w:szCs w:val="30"/>
        </w:rPr>
        <w:t>，较年初预算数增加</w:t>
      </w:r>
      <w:r>
        <w:rPr>
          <w:rFonts w:ascii="仿宋" w:eastAsia="仿宋" w:hAnsi="仿宋" w:hint="eastAsia"/>
          <w:sz w:val="30"/>
          <w:szCs w:val="30"/>
        </w:rPr>
        <w:t>3.41</w:t>
      </w:r>
      <w:r>
        <w:rPr>
          <w:rFonts w:ascii="仿宋" w:eastAsia="仿宋" w:hAnsi="仿宋" w:hint="eastAsia"/>
          <w:sz w:val="30"/>
          <w:szCs w:val="30"/>
        </w:rPr>
        <w:t>万</w:t>
      </w:r>
      <w:r>
        <w:rPr>
          <w:rFonts w:ascii="仿宋" w:eastAsia="仿宋" w:hAnsi="仿宋" w:hint="eastAsia"/>
          <w:sz w:val="30"/>
          <w:szCs w:val="30"/>
        </w:rPr>
        <w:t xml:space="preserve"> </w:t>
      </w:r>
      <w:r>
        <w:rPr>
          <w:rFonts w:ascii="仿宋" w:eastAsia="仿宋" w:hAnsi="仿宋" w:hint="eastAsia"/>
          <w:sz w:val="30"/>
          <w:szCs w:val="30"/>
        </w:rPr>
        <w:t>元，增长</w:t>
      </w:r>
      <w:r>
        <w:rPr>
          <w:rFonts w:ascii="仿宋" w:eastAsia="仿宋" w:hAnsi="仿宋" w:hint="eastAsia"/>
          <w:sz w:val="30"/>
          <w:szCs w:val="30"/>
        </w:rPr>
        <w:t>0.4%</w:t>
      </w:r>
      <w:r>
        <w:rPr>
          <w:rFonts w:ascii="仿宋" w:eastAsia="仿宋" w:hAnsi="仿宋" w:hint="eastAsia"/>
          <w:sz w:val="30"/>
          <w:szCs w:val="30"/>
        </w:rPr>
        <w:t>，主要原因是上年基本</w:t>
      </w:r>
      <w:r>
        <w:rPr>
          <w:rFonts w:ascii="仿宋" w:eastAsia="仿宋" w:hAnsi="仿宋"/>
          <w:sz w:val="30"/>
          <w:szCs w:val="30"/>
        </w:rPr>
        <w:t>支出</w:t>
      </w:r>
      <w:r>
        <w:rPr>
          <w:rFonts w:ascii="仿宋" w:eastAsia="仿宋" w:hAnsi="仿宋" w:hint="eastAsia"/>
          <w:sz w:val="30"/>
          <w:szCs w:val="30"/>
        </w:rPr>
        <w:t>结转</w:t>
      </w:r>
      <w:r>
        <w:rPr>
          <w:rFonts w:ascii="仿宋" w:eastAsia="仿宋" w:hAnsi="仿宋"/>
          <w:sz w:val="30"/>
          <w:szCs w:val="30"/>
        </w:rPr>
        <w:t>。</w:t>
      </w:r>
    </w:p>
    <w:p w14:paraId="7C04AD83" w14:textId="77777777" w:rsidR="00A94E13" w:rsidRDefault="008F0C5E">
      <w:pPr>
        <w:pStyle w:val="a7"/>
        <w:shd w:val="clear" w:color="auto" w:fill="FFFFFF"/>
        <w:snapToGrid w:val="0"/>
        <w:spacing w:line="500" w:lineRule="exact"/>
        <w:ind w:firstLineChars="100" w:firstLine="300"/>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19</w:t>
      </w:r>
      <w:r>
        <w:rPr>
          <w:rFonts w:ascii="仿宋" w:eastAsia="仿宋" w:hAnsi="仿宋" w:hint="eastAsia"/>
          <w:sz w:val="30"/>
          <w:szCs w:val="30"/>
        </w:rPr>
        <w:t>）住房保障支出</w:t>
      </w:r>
      <w:r>
        <w:rPr>
          <w:rFonts w:ascii="仿宋" w:eastAsia="仿宋" w:hAnsi="仿宋" w:hint="eastAsia"/>
          <w:sz w:val="30"/>
          <w:szCs w:val="30"/>
        </w:rPr>
        <w:t>6.72</w:t>
      </w:r>
      <w:r>
        <w:rPr>
          <w:rFonts w:ascii="仿宋" w:eastAsia="仿宋" w:hAnsi="仿宋" w:hint="eastAsia"/>
          <w:sz w:val="30"/>
          <w:szCs w:val="30"/>
        </w:rPr>
        <w:t>万元，占</w:t>
      </w:r>
      <w:r>
        <w:rPr>
          <w:rFonts w:ascii="仿宋" w:eastAsia="仿宋" w:hAnsi="仿宋" w:hint="eastAsia"/>
          <w:sz w:val="30"/>
          <w:szCs w:val="30"/>
        </w:rPr>
        <w:t>0.7%</w:t>
      </w:r>
      <w:r>
        <w:rPr>
          <w:rFonts w:ascii="仿宋" w:eastAsia="仿宋" w:hAnsi="仿宋" w:hint="eastAsia"/>
          <w:sz w:val="30"/>
          <w:szCs w:val="30"/>
        </w:rPr>
        <w:t>，较年初预算数增加</w:t>
      </w:r>
      <w:r>
        <w:rPr>
          <w:rFonts w:ascii="仿宋" w:eastAsia="仿宋" w:hAnsi="仿宋" w:hint="eastAsia"/>
          <w:sz w:val="30"/>
          <w:szCs w:val="30"/>
        </w:rPr>
        <w:t>0.00</w:t>
      </w:r>
      <w:r>
        <w:rPr>
          <w:rFonts w:ascii="仿宋" w:eastAsia="仿宋" w:hAnsi="仿宋" w:hint="eastAsia"/>
          <w:sz w:val="30"/>
          <w:szCs w:val="30"/>
        </w:rPr>
        <w:t>万</w:t>
      </w:r>
      <w:r>
        <w:rPr>
          <w:rFonts w:ascii="仿宋" w:eastAsia="仿宋" w:hAnsi="仿宋" w:hint="eastAsia"/>
          <w:sz w:val="30"/>
          <w:szCs w:val="30"/>
        </w:rPr>
        <w:t xml:space="preserve"> </w:t>
      </w:r>
      <w:r>
        <w:rPr>
          <w:rFonts w:ascii="仿宋" w:eastAsia="仿宋" w:hAnsi="仿宋" w:hint="eastAsia"/>
          <w:sz w:val="30"/>
          <w:szCs w:val="30"/>
        </w:rPr>
        <w:t>元，增长</w:t>
      </w:r>
      <w:r>
        <w:rPr>
          <w:rFonts w:ascii="仿宋" w:eastAsia="仿宋" w:hAnsi="仿宋" w:hint="eastAsia"/>
          <w:sz w:val="30"/>
          <w:szCs w:val="30"/>
        </w:rPr>
        <w:t>0%</w:t>
      </w:r>
      <w:r>
        <w:rPr>
          <w:rFonts w:ascii="仿宋" w:eastAsia="仿宋" w:hAnsi="仿宋" w:hint="eastAsia"/>
          <w:sz w:val="30"/>
          <w:szCs w:val="30"/>
        </w:rPr>
        <w:t>，主要原因是编制</w:t>
      </w:r>
      <w:r>
        <w:rPr>
          <w:rFonts w:ascii="仿宋" w:eastAsia="仿宋" w:hAnsi="仿宋" w:hint="eastAsia"/>
          <w:sz w:val="30"/>
          <w:szCs w:val="30"/>
        </w:rPr>
        <w:t>2020</w:t>
      </w:r>
      <w:r>
        <w:rPr>
          <w:rFonts w:ascii="仿宋" w:eastAsia="仿宋" w:hAnsi="仿宋" w:hint="eastAsia"/>
          <w:sz w:val="30"/>
          <w:szCs w:val="30"/>
        </w:rPr>
        <w:t>年初</w:t>
      </w:r>
      <w:r>
        <w:rPr>
          <w:rFonts w:ascii="仿宋" w:eastAsia="仿宋" w:hAnsi="仿宋"/>
          <w:sz w:val="30"/>
          <w:szCs w:val="30"/>
        </w:rPr>
        <w:t>预算人员与上年一致。</w:t>
      </w:r>
    </w:p>
    <w:p w14:paraId="5A816224" w14:textId="77777777" w:rsidR="00A94E13" w:rsidRDefault="008F0C5E">
      <w:pPr>
        <w:pStyle w:val="a7"/>
        <w:shd w:val="clear" w:color="auto" w:fill="FFFFFF"/>
        <w:snapToGrid w:val="0"/>
        <w:spacing w:line="500" w:lineRule="exact"/>
        <w:rPr>
          <w:rFonts w:ascii="仿宋" w:eastAsia="仿宋" w:hAnsi="仿宋"/>
          <w:sz w:val="30"/>
          <w:szCs w:val="30"/>
        </w:rPr>
      </w:pPr>
      <w:r>
        <w:rPr>
          <w:rStyle w:val="a8"/>
          <w:rFonts w:ascii="仿宋" w:eastAsia="仿宋" w:hAnsi="仿宋" w:hint="eastAsia"/>
          <w:sz w:val="30"/>
          <w:szCs w:val="30"/>
        </w:rPr>
        <w:t>（四）一般公共预算财政拨款基本支出决算情况说明</w:t>
      </w:r>
    </w:p>
    <w:p w14:paraId="309EDA1E" w14:textId="77777777" w:rsidR="00A94E13" w:rsidRDefault="008F0C5E">
      <w:pPr>
        <w:pStyle w:val="a7"/>
        <w:shd w:val="clear" w:color="auto" w:fill="FFFFFF"/>
        <w:snapToGrid w:val="0"/>
        <w:spacing w:line="500" w:lineRule="exact"/>
        <w:rPr>
          <w:rFonts w:ascii="仿宋" w:eastAsia="仿宋" w:hAnsi="仿宋"/>
          <w:sz w:val="30"/>
          <w:szCs w:val="30"/>
        </w:rPr>
      </w:pPr>
      <w:r>
        <w:rPr>
          <w:rFonts w:ascii="Calibri" w:eastAsia="仿宋" w:hAnsi="Calibri" w:cs="Calibri"/>
          <w:sz w:val="30"/>
          <w:szCs w:val="30"/>
        </w:rPr>
        <w:t> </w:t>
      </w:r>
      <w:r>
        <w:rPr>
          <w:rFonts w:ascii="仿宋" w:eastAsia="仿宋" w:hAnsi="仿宋" w:hint="eastAsia"/>
          <w:sz w:val="30"/>
          <w:szCs w:val="30"/>
        </w:rPr>
        <w:t xml:space="preserve"> </w:t>
      </w:r>
      <w:r>
        <w:rPr>
          <w:rFonts w:ascii="仿宋" w:eastAsia="仿宋" w:hAnsi="仿宋"/>
          <w:sz w:val="30"/>
          <w:szCs w:val="30"/>
        </w:rPr>
        <w:t xml:space="preserve">  </w:t>
      </w:r>
      <w:r>
        <w:rPr>
          <w:rFonts w:ascii="仿宋" w:eastAsia="仿宋" w:hAnsi="仿宋" w:hint="eastAsia"/>
          <w:sz w:val="30"/>
          <w:szCs w:val="30"/>
        </w:rPr>
        <w:t>2020</w:t>
      </w:r>
      <w:r>
        <w:rPr>
          <w:rFonts w:ascii="仿宋" w:eastAsia="仿宋" w:hAnsi="仿宋" w:hint="eastAsia"/>
          <w:sz w:val="30"/>
          <w:szCs w:val="30"/>
        </w:rPr>
        <w:t>年度一般公共财政拨款基本支出</w:t>
      </w:r>
      <w:r>
        <w:rPr>
          <w:rFonts w:ascii="仿宋" w:eastAsia="仿宋" w:hAnsi="仿宋" w:hint="eastAsia"/>
          <w:sz w:val="30"/>
          <w:szCs w:val="30"/>
        </w:rPr>
        <w:t>202.95</w:t>
      </w:r>
      <w:r>
        <w:rPr>
          <w:rFonts w:ascii="仿宋" w:eastAsia="仿宋" w:hAnsi="仿宋" w:hint="eastAsia"/>
          <w:sz w:val="30"/>
          <w:szCs w:val="30"/>
        </w:rPr>
        <w:t>万元。其中：人员经费</w:t>
      </w:r>
      <w:r>
        <w:rPr>
          <w:rFonts w:ascii="仿宋" w:eastAsia="仿宋" w:hAnsi="仿宋" w:hint="eastAsia"/>
          <w:sz w:val="30"/>
          <w:szCs w:val="30"/>
        </w:rPr>
        <w:t>129.64</w:t>
      </w:r>
      <w:r>
        <w:rPr>
          <w:rFonts w:ascii="仿宋" w:eastAsia="仿宋" w:hAnsi="仿宋" w:hint="eastAsia"/>
          <w:sz w:val="30"/>
          <w:szCs w:val="30"/>
        </w:rPr>
        <w:t>万元，较上年决算数减少</w:t>
      </w:r>
      <w:r>
        <w:rPr>
          <w:rFonts w:ascii="仿宋" w:eastAsia="仿宋" w:hAnsi="仿宋" w:hint="eastAsia"/>
          <w:sz w:val="30"/>
          <w:szCs w:val="30"/>
        </w:rPr>
        <w:t>10.16</w:t>
      </w:r>
      <w:r>
        <w:rPr>
          <w:rFonts w:ascii="仿宋" w:eastAsia="仿宋" w:hAnsi="仿宋" w:hint="eastAsia"/>
          <w:sz w:val="30"/>
          <w:szCs w:val="30"/>
        </w:rPr>
        <w:t>万</w:t>
      </w:r>
      <w:r>
        <w:rPr>
          <w:rFonts w:ascii="仿宋" w:eastAsia="仿宋" w:hAnsi="仿宋" w:hint="eastAsia"/>
          <w:sz w:val="30"/>
          <w:szCs w:val="30"/>
        </w:rPr>
        <w:t xml:space="preserve"> </w:t>
      </w:r>
      <w:r>
        <w:rPr>
          <w:rFonts w:ascii="仿宋" w:eastAsia="仿宋" w:hAnsi="仿宋" w:hint="eastAsia"/>
          <w:sz w:val="30"/>
          <w:szCs w:val="30"/>
        </w:rPr>
        <w:t>元，下降</w:t>
      </w:r>
      <w:r>
        <w:rPr>
          <w:rFonts w:ascii="仿宋" w:eastAsia="仿宋" w:hAnsi="仿宋" w:hint="eastAsia"/>
          <w:sz w:val="30"/>
          <w:szCs w:val="30"/>
        </w:rPr>
        <w:t>7.3%</w:t>
      </w:r>
      <w:r>
        <w:rPr>
          <w:rFonts w:ascii="仿宋" w:eastAsia="仿宋" w:hAnsi="仿宋" w:hint="eastAsia"/>
          <w:sz w:val="30"/>
          <w:szCs w:val="30"/>
        </w:rPr>
        <w:t>，主要原因是</w:t>
      </w:r>
      <w:r>
        <w:rPr>
          <w:rFonts w:ascii="仿宋" w:eastAsia="仿宋" w:hAnsi="仿宋" w:hint="eastAsia"/>
          <w:sz w:val="30"/>
          <w:szCs w:val="30"/>
        </w:rPr>
        <w:t>2</w:t>
      </w:r>
      <w:r>
        <w:rPr>
          <w:rFonts w:ascii="仿宋" w:eastAsia="仿宋" w:hAnsi="仿宋" w:hint="eastAsia"/>
          <w:sz w:val="30"/>
          <w:szCs w:val="30"/>
        </w:rPr>
        <w:t>020</w:t>
      </w:r>
      <w:r>
        <w:rPr>
          <w:rFonts w:ascii="仿宋" w:eastAsia="仿宋" w:hAnsi="仿宋" w:hint="eastAsia"/>
          <w:sz w:val="30"/>
          <w:szCs w:val="30"/>
        </w:rPr>
        <w:t>年</w:t>
      </w:r>
      <w:r>
        <w:rPr>
          <w:rFonts w:ascii="仿宋" w:eastAsia="仿宋" w:hAnsi="仿宋"/>
          <w:sz w:val="30"/>
          <w:szCs w:val="30"/>
        </w:rPr>
        <w:t>中心减少了原</w:t>
      </w:r>
      <w:r>
        <w:rPr>
          <w:rFonts w:ascii="仿宋" w:eastAsia="仿宋" w:hAnsi="仿宋" w:hint="eastAsia"/>
          <w:sz w:val="30"/>
          <w:szCs w:val="30"/>
        </w:rPr>
        <w:t>游乐园</w:t>
      </w:r>
      <w:r>
        <w:rPr>
          <w:rFonts w:ascii="仿宋" w:eastAsia="仿宋" w:hAnsi="仿宋"/>
          <w:sz w:val="30"/>
          <w:szCs w:val="30"/>
        </w:rPr>
        <w:t>分流的退休人员</w:t>
      </w:r>
      <w:r>
        <w:rPr>
          <w:rFonts w:ascii="仿宋" w:eastAsia="仿宋" w:hAnsi="仿宋" w:hint="eastAsia"/>
          <w:sz w:val="30"/>
          <w:szCs w:val="30"/>
        </w:rPr>
        <w:t>。人员经费用途主要包括工资福利</w:t>
      </w:r>
      <w:r>
        <w:rPr>
          <w:rFonts w:ascii="仿宋" w:eastAsia="仿宋" w:hAnsi="仿宋"/>
          <w:sz w:val="30"/>
          <w:szCs w:val="30"/>
        </w:rPr>
        <w:t>支出</w:t>
      </w:r>
      <w:r>
        <w:rPr>
          <w:rFonts w:ascii="仿宋" w:eastAsia="仿宋" w:hAnsi="仿宋" w:hint="eastAsia"/>
          <w:sz w:val="30"/>
          <w:szCs w:val="30"/>
        </w:rPr>
        <w:t>、社会</w:t>
      </w:r>
      <w:r>
        <w:rPr>
          <w:rFonts w:ascii="仿宋" w:eastAsia="仿宋" w:hAnsi="仿宋"/>
          <w:sz w:val="30"/>
          <w:szCs w:val="30"/>
        </w:rPr>
        <w:t>保障支出和对家庭及个人补助</w:t>
      </w:r>
      <w:r>
        <w:rPr>
          <w:rFonts w:ascii="仿宋" w:eastAsia="仿宋" w:hAnsi="仿宋" w:hint="eastAsia"/>
          <w:sz w:val="30"/>
          <w:szCs w:val="30"/>
        </w:rPr>
        <w:t>。公用经费</w:t>
      </w:r>
      <w:r>
        <w:rPr>
          <w:rFonts w:ascii="仿宋" w:eastAsia="仿宋" w:hAnsi="仿宋" w:hint="eastAsia"/>
          <w:sz w:val="30"/>
          <w:szCs w:val="30"/>
        </w:rPr>
        <w:t>73.31</w:t>
      </w:r>
      <w:r>
        <w:rPr>
          <w:rFonts w:ascii="仿宋" w:eastAsia="仿宋" w:hAnsi="仿宋" w:hint="eastAsia"/>
          <w:sz w:val="30"/>
          <w:szCs w:val="30"/>
        </w:rPr>
        <w:t>万元，较上年决算数减少</w:t>
      </w:r>
      <w:r>
        <w:rPr>
          <w:rFonts w:ascii="仿宋" w:eastAsia="仿宋" w:hAnsi="仿宋" w:hint="eastAsia"/>
          <w:sz w:val="30"/>
          <w:szCs w:val="30"/>
        </w:rPr>
        <w:t>27.10</w:t>
      </w:r>
      <w:r>
        <w:rPr>
          <w:rFonts w:ascii="仿宋" w:eastAsia="仿宋" w:hAnsi="仿宋" w:hint="eastAsia"/>
          <w:sz w:val="30"/>
          <w:szCs w:val="30"/>
        </w:rPr>
        <w:t>万元，下降</w:t>
      </w:r>
      <w:r>
        <w:rPr>
          <w:rFonts w:ascii="仿宋" w:eastAsia="仿宋" w:hAnsi="仿宋" w:hint="eastAsia"/>
          <w:sz w:val="30"/>
          <w:szCs w:val="30"/>
        </w:rPr>
        <w:t>27%</w:t>
      </w:r>
      <w:r>
        <w:rPr>
          <w:rFonts w:ascii="仿宋" w:eastAsia="仿宋" w:hAnsi="仿宋" w:hint="eastAsia"/>
          <w:sz w:val="30"/>
          <w:szCs w:val="30"/>
        </w:rPr>
        <w:t>，主要原因是原游乐园分流退休人员再次分流至其他单位，因此</w:t>
      </w:r>
      <w:r>
        <w:rPr>
          <w:rFonts w:ascii="仿宋" w:eastAsia="仿宋" w:hAnsi="仿宋" w:hint="eastAsia"/>
          <w:sz w:val="30"/>
          <w:szCs w:val="30"/>
        </w:rPr>
        <w:t>2020</w:t>
      </w:r>
      <w:r>
        <w:rPr>
          <w:rFonts w:ascii="仿宋" w:eastAsia="仿宋" w:hAnsi="仿宋" w:hint="eastAsia"/>
          <w:sz w:val="30"/>
          <w:szCs w:val="30"/>
        </w:rPr>
        <w:t>年无退休人员健康疗养费、过节费等费用。公用经费用途主要包括办公经费</w:t>
      </w:r>
      <w:r>
        <w:rPr>
          <w:rFonts w:ascii="仿宋" w:eastAsia="仿宋" w:hAnsi="仿宋"/>
          <w:sz w:val="30"/>
          <w:szCs w:val="30"/>
        </w:rPr>
        <w:t>、邮电费、水电气物管，房屋租金、差旅费等。</w:t>
      </w:r>
    </w:p>
    <w:p w14:paraId="59227EF9" w14:textId="77777777" w:rsidR="00A94E13" w:rsidRDefault="008F0C5E">
      <w:pPr>
        <w:pStyle w:val="a7"/>
        <w:shd w:val="clear" w:color="auto" w:fill="FFFFFF"/>
        <w:snapToGrid w:val="0"/>
        <w:spacing w:line="500" w:lineRule="exact"/>
        <w:rPr>
          <w:rFonts w:ascii="仿宋" w:eastAsia="仿宋" w:hAnsi="仿宋"/>
          <w:sz w:val="30"/>
          <w:szCs w:val="30"/>
        </w:rPr>
      </w:pPr>
      <w:r>
        <w:rPr>
          <w:rStyle w:val="a8"/>
          <w:rFonts w:ascii="仿宋" w:eastAsia="仿宋" w:hAnsi="仿宋" w:hint="eastAsia"/>
          <w:sz w:val="30"/>
          <w:szCs w:val="30"/>
        </w:rPr>
        <w:t>（五）政府性基金预算收支决算情况说明</w:t>
      </w:r>
    </w:p>
    <w:p w14:paraId="1B6DFAA4" w14:textId="77777777" w:rsidR="00A94E13" w:rsidRDefault="008F0C5E">
      <w:pPr>
        <w:pStyle w:val="a7"/>
        <w:shd w:val="clear" w:color="auto" w:fill="FFFFFF"/>
        <w:snapToGrid w:val="0"/>
        <w:spacing w:line="500" w:lineRule="exact"/>
        <w:ind w:firstLineChars="100" w:firstLine="300"/>
        <w:rPr>
          <w:rFonts w:ascii="仿宋" w:eastAsia="仿宋" w:hAnsi="仿宋"/>
          <w:sz w:val="30"/>
          <w:szCs w:val="30"/>
        </w:rPr>
      </w:pPr>
      <w:r>
        <w:rPr>
          <w:rFonts w:ascii="仿宋" w:eastAsia="仿宋" w:hAnsi="仿宋" w:hint="eastAsia"/>
          <w:bCs/>
          <w:sz w:val="30"/>
          <w:szCs w:val="30"/>
        </w:rPr>
        <w:t>本部门</w:t>
      </w:r>
      <w:r>
        <w:rPr>
          <w:rFonts w:ascii="仿宋" w:eastAsia="仿宋" w:hAnsi="仿宋" w:hint="eastAsia"/>
          <w:bCs/>
          <w:sz w:val="30"/>
          <w:szCs w:val="30"/>
        </w:rPr>
        <w:t>2020</w:t>
      </w:r>
      <w:r>
        <w:rPr>
          <w:rFonts w:ascii="仿宋" w:eastAsia="仿宋" w:hAnsi="仿宋" w:hint="eastAsia"/>
          <w:bCs/>
          <w:sz w:val="30"/>
          <w:szCs w:val="30"/>
        </w:rPr>
        <w:t>年度无政府性基金预算财政拨款收支。</w:t>
      </w:r>
    </w:p>
    <w:p w14:paraId="6535136F" w14:textId="77777777" w:rsidR="00A94E13" w:rsidRDefault="008F0C5E">
      <w:pPr>
        <w:pStyle w:val="a7"/>
        <w:shd w:val="clear" w:color="auto" w:fill="FFFFFF"/>
        <w:snapToGrid w:val="0"/>
        <w:spacing w:line="500" w:lineRule="exact"/>
        <w:rPr>
          <w:rFonts w:ascii="仿宋" w:eastAsia="仿宋" w:hAnsi="仿宋"/>
          <w:sz w:val="30"/>
          <w:szCs w:val="30"/>
        </w:rPr>
      </w:pPr>
      <w:r>
        <w:rPr>
          <w:rStyle w:val="a8"/>
          <w:rFonts w:ascii="仿宋" w:eastAsia="仿宋" w:hAnsi="仿宋" w:hint="eastAsia"/>
          <w:sz w:val="30"/>
          <w:szCs w:val="30"/>
        </w:rPr>
        <w:t>（六）国有资本经营预算</w:t>
      </w:r>
      <w:r>
        <w:rPr>
          <w:rFonts w:ascii="仿宋" w:eastAsia="仿宋" w:hAnsi="仿宋" w:hint="eastAsia"/>
          <w:b/>
          <w:bCs/>
          <w:sz w:val="30"/>
          <w:szCs w:val="30"/>
        </w:rPr>
        <w:t>财政拨款支出决算情况说明</w:t>
      </w:r>
    </w:p>
    <w:p w14:paraId="40376975" w14:textId="77777777" w:rsidR="00A94E13" w:rsidRDefault="008F0C5E">
      <w:pPr>
        <w:pStyle w:val="a7"/>
        <w:shd w:val="clear" w:color="auto" w:fill="FFFFFF"/>
        <w:snapToGrid w:val="0"/>
        <w:spacing w:line="500" w:lineRule="exact"/>
        <w:ind w:firstLineChars="100" w:firstLine="300"/>
        <w:rPr>
          <w:rFonts w:ascii="仿宋" w:eastAsia="仿宋" w:hAnsi="仿宋"/>
          <w:sz w:val="30"/>
          <w:szCs w:val="30"/>
        </w:rPr>
      </w:pPr>
      <w:r>
        <w:rPr>
          <w:rFonts w:ascii="仿宋" w:eastAsia="仿宋" w:hAnsi="仿宋" w:hint="eastAsia"/>
          <w:bCs/>
          <w:sz w:val="30"/>
          <w:szCs w:val="30"/>
        </w:rPr>
        <w:t>本部门</w:t>
      </w:r>
      <w:r>
        <w:rPr>
          <w:rFonts w:ascii="仿宋" w:eastAsia="仿宋" w:hAnsi="仿宋" w:hint="eastAsia"/>
          <w:bCs/>
          <w:sz w:val="30"/>
          <w:szCs w:val="30"/>
        </w:rPr>
        <w:t>2020</w:t>
      </w:r>
      <w:r>
        <w:rPr>
          <w:rFonts w:ascii="仿宋" w:eastAsia="仿宋" w:hAnsi="仿宋" w:hint="eastAsia"/>
          <w:bCs/>
          <w:sz w:val="30"/>
          <w:szCs w:val="30"/>
        </w:rPr>
        <w:t>年度无国有资本经营预算财政拨款支出。</w:t>
      </w:r>
    </w:p>
    <w:p w14:paraId="28D58911" w14:textId="77777777" w:rsidR="00A94E13" w:rsidRDefault="008F0C5E">
      <w:pPr>
        <w:pStyle w:val="a7"/>
        <w:shd w:val="clear" w:color="auto" w:fill="FFFFFF"/>
        <w:snapToGrid w:val="0"/>
        <w:spacing w:line="500" w:lineRule="exact"/>
        <w:rPr>
          <w:rFonts w:ascii="仿宋" w:eastAsia="仿宋" w:hAnsi="仿宋"/>
          <w:sz w:val="30"/>
          <w:szCs w:val="30"/>
        </w:rPr>
      </w:pPr>
      <w:r>
        <w:rPr>
          <w:rStyle w:val="a8"/>
          <w:rFonts w:ascii="仿宋" w:eastAsia="仿宋" w:hAnsi="仿宋" w:hint="eastAsia"/>
          <w:sz w:val="30"/>
          <w:szCs w:val="30"/>
        </w:rPr>
        <w:lastRenderedPageBreak/>
        <w:t>三、“三公”经费情况说明</w:t>
      </w:r>
    </w:p>
    <w:p w14:paraId="22F829AB" w14:textId="77777777" w:rsidR="00A94E13" w:rsidRDefault="008F0C5E">
      <w:pPr>
        <w:pStyle w:val="a7"/>
        <w:shd w:val="clear" w:color="auto" w:fill="FFFFFF"/>
        <w:snapToGrid w:val="0"/>
        <w:spacing w:line="500" w:lineRule="exact"/>
        <w:rPr>
          <w:rFonts w:ascii="仿宋" w:eastAsia="仿宋" w:hAnsi="仿宋"/>
          <w:sz w:val="30"/>
          <w:szCs w:val="30"/>
        </w:rPr>
      </w:pPr>
      <w:r>
        <w:rPr>
          <w:rStyle w:val="a8"/>
          <w:rFonts w:ascii="仿宋" w:eastAsia="仿宋" w:hAnsi="仿宋" w:hint="eastAsia"/>
          <w:sz w:val="30"/>
          <w:szCs w:val="30"/>
        </w:rPr>
        <w:t>（一）“三公”经费支出总体情况说明</w:t>
      </w:r>
    </w:p>
    <w:p w14:paraId="25634C74" w14:textId="77777777" w:rsidR="00A94E13" w:rsidRDefault="008F0C5E">
      <w:pPr>
        <w:pStyle w:val="a7"/>
        <w:shd w:val="clear" w:color="auto" w:fill="FFFFFF"/>
        <w:snapToGrid w:val="0"/>
        <w:spacing w:line="500" w:lineRule="exact"/>
        <w:ind w:firstLineChars="200" w:firstLine="600"/>
        <w:rPr>
          <w:rFonts w:ascii="仿宋" w:eastAsia="仿宋" w:hAnsi="仿宋"/>
          <w:sz w:val="30"/>
          <w:szCs w:val="30"/>
        </w:rPr>
      </w:pPr>
      <w:r>
        <w:rPr>
          <w:rFonts w:ascii="仿宋" w:eastAsia="仿宋" w:hAnsi="仿宋" w:hint="eastAsia"/>
          <w:sz w:val="30"/>
          <w:szCs w:val="30"/>
        </w:rPr>
        <w:t>2020</w:t>
      </w:r>
      <w:r>
        <w:rPr>
          <w:rFonts w:ascii="仿宋" w:eastAsia="仿宋" w:hAnsi="仿宋" w:hint="eastAsia"/>
          <w:sz w:val="30"/>
          <w:szCs w:val="30"/>
        </w:rPr>
        <w:t>年度“三公”经费支出共计</w:t>
      </w:r>
      <w:r>
        <w:rPr>
          <w:rFonts w:ascii="仿宋" w:eastAsia="仿宋" w:hAnsi="仿宋" w:hint="eastAsia"/>
          <w:sz w:val="30"/>
          <w:szCs w:val="30"/>
        </w:rPr>
        <w:t>2.31</w:t>
      </w:r>
      <w:r>
        <w:rPr>
          <w:rFonts w:ascii="仿宋" w:eastAsia="仿宋" w:hAnsi="仿宋" w:hint="eastAsia"/>
          <w:sz w:val="30"/>
          <w:szCs w:val="30"/>
        </w:rPr>
        <w:t>万元，较年初预算数减少</w:t>
      </w:r>
      <w:r>
        <w:rPr>
          <w:rFonts w:ascii="仿宋" w:eastAsia="仿宋" w:hAnsi="仿宋" w:hint="eastAsia"/>
          <w:sz w:val="30"/>
          <w:szCs w:val="30"/>
        </w:rPr>
        <w:t>8.69</w:t>
      </w:r>
      <w:r>
        <w:rPr>
          <w:rFonts w:ascii="仿宋" w:eastAsia="仿宋" w:hAnsi="仿宋" w:hint="eastAsia"/>
          <w:sz w:val="30"/>
          <w:szCs w:val="30"/>
        </w:rPr>
        <w:t>万元，下降</w:t>
      </w:r>
      <w:r>
        <w:rPr>
          <w:rFonts w:ascii="仿宋" w:eastAsia="仿宋" w:hAnsi="仿宋" w:hint="eastAsia"/>
          <w:sz w:val="30"/>
          <w:szCs w:val="30"/>
        </w:rPr>
        <w:t>79%</w:t>
      </w:r>
      <w:r>
        <w:rPr>
          <w:rFonts w:ascii="仿宋" w:eastAsia="仿宋" w:hAnsi="仿宋" w:hint="eastAsia"/>
          <w:sz w:val="30"/>
          <w:szCs w:val="30"/>
        </w:rPr>
        <w:t>，主要原因是</w:t>
      </w:r>
      <w:r>
        <w:rPr>
          <w:rFonts w:ascii="仿宋" w:eastAsia="仿宋" w:hAnsi="仿宋" w:hint="eastAsia"/>
          <w:sz w:val="30"/>
          <w:szCs w:val="30"/>
        </w:rPr>
        <w:t>2</w:t>
      </w:r>
      <w:r>
        <w:rPr>
          <w:rFonts w:ascii="仿宋" w:eastAsia="仿宋" w:hAnsi="仿宋"/>
          <w:sz w:val="30"/>
          <w:szCs w:val="30"/>
        </w:rPr>
        <w:t>020</w:t>
      </w:r>
      <w:r>
        <w:rPr>
          <w:rFonts w:ascii="仿宋" w:eastAsia="仿宋" w:hAnsi="仿宋" w:hint="eastAsia"/>
          <w:sz w:val="30"/>
          <w:szCs w:val="30"/>
        </w:rPr>
        <w:t>年实行公车</w:t>
      </w:r>
      <w:r>
        <w:rPr>
          <w:rFonts w:ascii="仿宋" w:eastAsia="仿宋" w:hAnsi="仿宋"/>
          <w:sz w:val="30"/>
          <w:szCs w:val="30"/>
        </w:rPr>
        <w:t>改革，单位公车减少</w:t>
      </w:r>
      <w:r>
        <w:rPr>
          <w:rFonts w:ascii="仿宋" w:eastAsia="仿宋" w:hAnsi="仿宋" w:hint="eastAsia"/>
          <w:sz w:val="30"/>
          <w:szCs w:val="30"/>
        </w:rPr>
        <w:t>1</w:t>
      </w:r>
      <w:r>
        <w:rPr>
          <w:rFonts w:ascii="仿宋" w:eastAsia="仿宋" w:hAnsi="仿宋"/>
          <w:sz w:val="30"/>
          <w:szCs w:val="30"/>
        </w:rPr>
        <w:t>辆。</w:t>
      </w:r>
      <w:r>
        <w:rPr>
          <w:rFonts w:ascii="仿宋" w:eastAsia="仿宋" w:hAnsi="仿宋" w:hint="eastAsia"/>
          <w:sz w:val="30"/>
          <w:szCs w:val="30"/>
        </w:rPr>
        <w:t>较上年支出数减少</w:t>
      </w:r>
      <w:r>
        <w:rPr>
          <w:rFonts w:ascii="仿宋" w:eastAsia="仿宋" w:hAnsi="仿宋" w:hint="eastAsia"/>
          <w:sz w:val="30"/>
          <w:szCs w:val="30"/>
        </w:rPr>
        <w:t>2.63</w:t>
      </w:r>
      <w:r>
        <w:rPr>
          <w:rFonts w:ascii="仿宋" w:eastAsia="仿宋" w:hAnsi="仿宋" w:hint="eastAsia"/>
          <w:sz w:val="30"/>
          <w:szCs w:val="30"/>
        </w:rPr>
        <w:t>万</w:t>
      </w:r>
      <w:r>
        <w:rPr>
          <w:rFonts w:ascii="仿宋" w:eastAsia="仿宋" w:hAnsi="仿宋" w:hint="eastAsia"/>
          <w:sz w:val="30"/>
          <w:szCs w:val="30"/>
        </w:rPr>
        <w:t xml:space="preserve"> </w:t>
      </w:r>
      <w:r>
        <w:rPr>
          <w:rFonts w:ascii="仿宋" w:eastAsia="仿宋" w:hAnsi="仿宋" w:hint="eastAsia"/>
          <w:sz w:val="30"/>
          <w:szCs w:val="30"/>
        </w:rPr>
        <w:t>元，下降</w:t>
      </w:r>
      <w:r>
        <w:rPr>
          <w:rFonts w:ascii="仿宋" w:eastAsia="仿宋" w:hAnsi="仿宋" w:hint="eastAsia"/>
          <w:sz w:val="30"/>
          <w:szCs w:val="30"/>
        </w:rPr>
        <w:t>53.2%</w:t>
      </w:r>
      <w:r>
        <w:rPr>
          <w:rFonts w:ascii="仿宋" w:eastAsia="仿宋" w:hAnsi="仿宋" w:hint="eastAsia"/>
          <w:sz w:val="30"/>
          <w:szCs w:val="30"/>
        </w:rPr>
        <w:t>，主要原因是实行公车</w:t>
      </w:r>
      <w:r>
        <w:rPr>
          <w:rFonts w:ascii="仿宋" w:eastAsia="仿宋" w:hAnsi="仿宋"/>
          <w:sz w:val="30"/>
          <w:szCs w:val="30"/>
        </w:rPr>
        <w:t>改革，单位公车减少</w:t>
      </w:r>
      <w:r>
        <w:rPr>
          <w:rFonts w:ascii="仿宋" w:eastAsia="仿宋" w:hAnsi="仿宋" w:hint="eastAsia"/>
          <w:sz w:val="30"/>
          <w:szCs w:val="30"/>
        </w:rPr>
        <w:t>1</w:t>
      </w:r>
      <w:r>
        <w:rPr>
          <w:rFonts w:ascii="仿宋" w:eastAsia="仿宋" w:hAnsi="仿宋"/>
          <w:sz w:val="30"/>
          <w:szCs w:val="30"/>
        </w:rPr>
        <w:t>辆。</w:t>
      </w:r>
    </w:p>
    <w:p w14:paraId="6D78D4FB" w14:textId="77777777" w:rsidR="00A94E13" w:rsidRDefault="008F0C5E">
      <w:pPr>
        <w:pStyle w:val="a7"/>
        <w:shd w:val="clear" w:color="auto" w:fill="FFFFFF"/>
        <w:snapToGrid w:val="0"/>
        <w:spacing w:line="500" w:lineRule="exact"/>
        <w:rPr>
          <w:rFonts w:ascii="仿宋" w:eastAsia="仿宋" w:hAnsi="仿宋"/>
          <w:sz w:val="30"/>
          <w:szCs w:val="30"/>
        </w:rPr>
      </w:pPr>
      <w:r>
        <w:rPr>
          <w:rStyle w:val="a8"/>
          <w:rFonts w:ascii="仿宋" w:eastAsia="仿宋" w:hAnsi="仿宋" w:hint="eastAsia"/>
          <w:sz w:val="30"/>
          <w:szCs w:val="30"/>
        </w:rPr>
        <w:t>（二）“三公”经费分项支出情况</w:t>
      </w:r>
    </w:p>
    <w:p w14:paraId="4F8F8F07" w14:textId="77777777" w:rsidR="00A94E13" w:rsidRDefault="008F0C5E">
      <w:pPr>
        <w:pStyle w:val="Char"/>
        <w:widowControl/>
        <w:autoSpaceDE w:val="0"/>
        <w:spacing w:before="0" w:beforeAutospacing="0" w:afterAutospacing="0" w:line="594" w:lineRule="exact"/>
        <w:ind w:firstLineChars="200" w:firstLine="600"/>
        <w:rPr>
          <w:rFonts w:ascii="仿宋" w:eastAsia="仿宋" w:hAnsi="仿宋" w:hint="default"/>
          <w:sz w:val="30"/>
          <w:szCs w:val="30"/>
        </w:rPr>
      </w:pPr>
      <w:r>
        <w:rPr>
          <w:rFonts w:ascii="仿宋" w:eastAsia="仿宋" w:hAnsi="仿宋"/>
          <w:sz w:val="30"/>
          <w:szCs w:val="30"/>
        </w:rPr>
        <w:t>2020</w:t>
      </w:r>
      <w:r>
        <w:rPr>
          <w:rFonts w:ascii="仿宋" w:eastAsia="仿宋" w:hAnsi="仿宋"/>
          <w:sz w:val="30"/>
          <w:szCs w:val="30"/>
        </w:rPr>
        <w:t>年度本部门因公出国（境）费用</w:t>
      </w:r>
      <w:r>
        <w:rPr>
          <w:rFonts w:ascii="仿宋" w:eastAsia="仿宋" w:hAnsi="仿宋"/>
          <w:sz w:val="30"/>
          <w:szCs w:val="30"/>
        </w:rPr>
        <w:t>0.00</w:t>
      </w:r>
      <w:r>
        <w:rPr>
          <w:rFonts w:ascii="仿宋" w:eastAsia="仿宋" w:hAnsi="仿宋"/>
          <w:sz w:val="30"/>
          <w:szCs w:val="30"/>
        </w:rPr>
        <w:t>万元，主要原因为本单位无</w:t>
      </w:r>
      <w:r>
        <w:rPr>
          <w:rFonts w:ascii="仿宋" w:eastAsia="仿宋" w:hAnsi="仿宋"/>
          <w:sz w:val="30"/>
          <w:szCs w:val="30"/>
        </w:rPr>
        <w:t>因公出国支出</w:t>
      </w:r>
      <w:r>
        <w:rPr>
          <w:rFonts w:ascii="仿宋" w:eastAsia="仿宋" w:hAnsi="仿宋"/>
          <w:sz w:val="30"/>
          <w:szCs w:val="30"/>
        </w:rPr>
        <w:t>。</w:t>
      </w:r>
      <w:r>
        <w:rPr>
          <w:rFonts w:ascii="方正仿宋_GBK" w:eastAsia="方正仿宋_GBK" w:hAnsi="方正仿宋_GBK" w:cs="方正仿宋_GBK"/>
          <w:sz w:val="32"/>
          <w:szCs w:val="32"/>
          <w:shd w:val="clear" w:color="auto" w:fill="FFFFFF"/>
        </w:rPr>
        <w:t>与年初预算数一致，与上年支出数一致</w:t>
      </w:r>
      <w:r>
        <w:rPr>
          <w:rFonts w:ascii="方正仿宋_GBK" w:eastAsia="方正仿宋_GBK" w:hAnsi="方正仿宋_GBK" w:cs="方正仿宋_GBK"/>
          <w:sz w:val="32"/>
          <w:szCs w:val="32"/>
          <w:shd w:val="clear" w:color="auto" w:fill="FFFFFF"/>
        </w:rPr>
        <w:t>，无变动。</w:t>
      </w:r>
    </w:p>
    <w:p w14:paraId="516EE478" w14:textId="77777777" w:rsidR="00A94E13" w:rsidRDefault="008F0C5E">
      <w:pPr>
        <w:pStyle w:val="Char"/>
        <w:widowControl/>
        <w:autoSpaceDE w:val="0"/>
        <w:spacing w:before="0" w:beforeAutospacing="0" w:afterAutospacing="0" w:line="594" w:lineRule="exact"/>
        <w:ind w:firstLineChars="200" w:firstLine="600"/>
        <w:rPr>
          <w:rFonts w:ascii="仿宋" w:eastAsia="仿宋" w:hAnsi="仿宋" w:hint="default"/>
          <w:sz w:val="30"/>
          <w:szCs w:val="30"/>
        </w:rPr>
      </w:pPr>
      <w:r>
        <w:rPr>
          <w:rFonts w:ascii="仿宋" w:eastAsia="仿宋" w:hAnsi="仿宋"/>
          <w:sz w:val="30"/>
          <w:szCs w:val="30"/>
        </w:rPr>
        <w:t>公务车购置费</w:t>
      </w:r>
      <w:r>
        <w:rPr>
          <w:rFonts w:ascii="仿宋" w:eastAsia="仿宋" w:hAnsi="仿宋"/>
          <w:sz w:val="30"/>
          <w:szCs w:val="30"/>
        </w:rPr>
        <w:t>0.00</w:t>
      </w:r>
      <w:r>
        <w:rPr>
          <w:rFonts w:ascii="仿宋" w:eastAsia="仿宋" w:hAnsi="仿宋"/>
          <w:sz w:val="30"/>
          <w:szCs w:val="30"/>
        </w:rPr>
        <w:t>万元，主要原因</w:t>
      </w:r>
      <w:r>
        <w:rPr>
          <w:rFonts w:ascii="仿宋" w:eastAsia="仿宋" w:hAnsi="仿宋"/>
          <w:sz w:val="30"/>
          <w:szCs w:val="30"/>
        </w:rPr>
        <w:t>为本单位无公务车购置费支出。</w:t>
      </w:r>
      <w:r>
        <w:rPr>
          <w:rFonts w:ascii="方正仿宋_GBK" w:eastAsia="方正仿宋_GBK" w:hAnsi="方正仿宋_GBK" w:cs="方正仿宋_GBK"/>
          <w:sz w:val="32"/>
          <w:szCs w:val="32"/>
          <w:shd w:val="clear" w:color="auto" w:fill="FFFFFF"/>
        </w:rPr>
        <w:t>与年初预算数一致，与上年支出数一致</w:t>
      </w:r>
      <w:r>
        <w:rPr>
          <w:rFonts w:ascii="方正仿宋_GBK" w:eastAsia="方正仿宋_GBK" w:hAnsi="方正仿宋_GBK" w:cs="方正仿宋_GBK"/>
          <w:sz w:val="32"/>
          <w:szCs w:val="32"/>
          <w:shd w:val="clear" w:color="auto" w:fill="FFFFFF"/>
        </w:rPr>
        <w:t>，无变动。</w:t>
      </w:r>
    </w:p>
    <w:p w14:paraId="263FC323" w14:textId="77777777" w:rsidR="00A94E13" w:rsidRDefault="008F0C5E">
      <w:pPr>
        <w:pStyle w:val="a7"/>
        <w:shd w:val="clear" w:color="auto" w:fill="FFFFFF"/>
        <w:snapToGrid w:val="0"/>
        <w:spacing w:line="500" w:lineRule="exact"/>
        <w:ind w:firstLineChars="200" w:firstLine="600"/>
        <w:rPr>
          <w:rFonts w:ascii="仿宋" w:eastAsia="仿宋" w:hAnsi="仿宋"/>
          <w:sz w:val="30"/>
          <w:szCs w:val="30"/>
        </w:rPr>
      </w:pPr>
      <w:r>
        <w:rPr>
          <w:rFonts w:ascii="仿宋" w:eastAsia="仿宋" w:hAnsi="仿宋" w:hint="eastAsia"/>
          <w:sz w:val="30"/>
          <w:szCs w:val="30"/>
        </w:rPr>
        <w:t>公务车运行维护费</w:t>
      </w:r>
      <w:r>
        <w:rPr>
          <w:rFonts w:ascii="仿宋" w:eastAsia="仿宋" w:hAnsi="仿宋" w:hint="eastAsia"/>
          <w:sz w:val="30"/>
          <w:szCs w:val="30"/>
        </w:rPr>
        <w:t>2.31</w:t>
      </w:r>
      <w:r>
        <w:rPr>
          <w:rFonts w:ascii="仿宋" w:eastAsia="仿宋" w:hAnsi="仿宋" w:hint="eastAsia"/>
          <w:sz w:val="30"/>
          <w:szCs w:val="30"/>
        </w:rPr>
        <w:t>万元，主要用于公车油费、</w:t>
      </w:r>
      <w:r>
        <w:rPr>
          <w:rFonts w:ascii="仿宋" w:eastAsia="仿宋" w:hAnsi="仿宋"/>
          <w:sz w:val="30"/>
          <w:szCs w:val="30"/>
        </w:rPr>
        <w:t>停车</w:t>
      </w:r>
      <w:r>
        <w:rPr>
          <w:rFonts w:ascii="仿宋" w:eastAsia="仿宋" w:hAnsi="仿宋" w:hint="eastAsia"/>
          <w:sz w:val="30"/>
          <w:szCs w:val="30"/>
        </w:rPr>
        <w:t>、</w:t>
      </w:r>
      <w:r>
        <w:rPr>
          <w:rFonts w:ascii="仿宋" w:eastAsia="仿宋" w:hAnsi="仿宋"/>
          <w:sz w:val="30"/>
          <w:szCs w:val="30"/>
        </w:rPr>
        <w:t>维修及保险</w:t>
      </w:r>
      <w:r>
        <w:rPr>
          <w:rFonts w:ascii="仿宋" w:eastAsia="仿宋" w:hAnsi="仿宋" w:hint="eastAsia"/>
          <w:sz w:val="30"/>
          <w:szCs w:val="30"/>
        </w:rPr>
        <w:t>。费用支出较年初预算数减少</w:t>
      </w:r>
      <w:r>
        <w:rPr>
          <w:rFonts w:ascii="仿宋" w:eastAsia="仿宋" w:hAnsi="仿宋" w:hint="eastAsia"/>
          <w:sz w:val="30"/>
          <w:szCs w:val="30"/>
        </w:rPr>
        <w:t>7.69</w:t>
      </w:r>
      <w:r>
        <w:rPr>
          <w:rFonts w:ascii="仿宋" w:eastAsia="仿宋" w:hAnsi="仿宋" w:hint="eastAsia"/>
          <w:sz w:val="30"/>
          <w:szCs w:val="30"/>
        </w:rPr>
        <w:t>万元，下降</w:t>
      </w:r>
      <w:r>
        <w:rPr>
          <w:rFonts w:ascii="仿宋" w:eastAsia="仿宋" w:hAnsi="仿宋" w:hint="eastAsia"/>
          <w:sz w:val="30"/>
          <w:szCs w:val="30"/>
        </w:rPr>
        <w:t>76.9%</w:t>
      </w:r>
      <w:r>
        <w:rPr>
          <w:rFonts w:ascii="仿宋" w:eastAsia="仿宋" w:hAnsi="仿宋" w:hint="eastAsia"/>
          <w:sz w:val="30"/>
          <w:szCs w:val="30"/>
        </w:rPr>
        <w:t>，主要原因是</w:t>
      </w:r>
      <w:r>
        <w:rPr>
          <w:rFonts w:ascii="仿宋" w:eastAsia="仿宋" w:hAnsi="仿宋" w:hint="eastAsia"/>
          <w:sz w:val="30"/>
          <w:szCs w:val="30"/>
        </w:rPr>
        <w:t>2</w:t>
      </w:r>
      <w:r>
        <w:rPr>
          <w:rFonts w:ascii="仿宋" w:eastAsia="仿宋" w:hAnsi="仿宋"/>
          <w:sz w:val="30"/>
          <w:szCs w:val="30"/>
        </w:rPr>
        <w:t>020</w:t>
      </w:r>
      <w:r>
        <w:rPr>
          <w:rFonts w:ascii="仿宋" w:eastAsia="仿宋" w:hAnsi="仿宋" w:hint="eastAsia"/>
          <w:sz w:val="30"/>
          <w:szCs w:val="30"/>
        </w:rPr>
        <w:t>年实行公车</w:t>
      </w:r>
      <w:r>
        <w:rPr>
          <w:rFonts w:ascii="仿宋" w:eastAsia="仿宋" w:hAnsi="仿宋"/>
          <w:sz w:val="30"/>
          <w:szCs w:val="30"/>
        </w:rPr>
        <w:t>改革，单位公车减少</w:t>
      </w:r>
      <w:r>
        <w:rPr>
          <w:rFonts w:ascii="仿宋" w:eastAsia="仿宋" w:hAnsi="仿宋" w:hint="eastAsia"/>
          <w:sz w:val="30"/>
          <w:szCs w:val="30"/>
        </w:rPr>
        <w:t>1</w:t>
      </w:r>
      <w:r>
        <w:rPr>
          <w:rFonts w:ascii="仿宋" w:eastAsia="仿宋" w:hAnsi="仿宋"/>
          <w:sz w:val="30"/>
          <w:szCs w:val="30"/>
        </w:rPr>
        <w:t>辆。</w:t>
      </w:r>
      <w:r>
        <w:rPr>
          <w:rFonts w:ascii="仿宋" w:eastAsia="仿宋" w:hAnsi="仿宋" w:hint="eastAsia"/>
          <w:sz w:val="30"/>
          <w:szCs w:val="30"/>
        </w:rPr>
        <w:t>较上年支出数减少</w:t>
      </w:r>
      <w:r>
        <w:rPr>
          <w:rFonts w:ascii="仿宋" w:eastAsia="仿宋" w:hAnsi="仿宋" w:hint="eastAsia"/>
          <w:sz w:val="30"/>
          <w:szCs w:val="30"/>
        </w:rPr>
        <w:t>2.63</w:t>
      </w:r>
      <w:r>
        <w:rPr>
          <w:rFonts w:ascii="仿宋" w:eastAsia="仿宋" w:hAnsi="仿宋" w:hint="eastAsia"/>
          <w:sz w:val="30"/>
          <w:szCs w:val="30"/>
        </w:rPr>
        <w:t>万元，下降</w:t>
      </w:r>
      <w:r>
        <w:rPr>
          <w:rFonts w:ascii="仿宋" w:eastAsia="仿宋" w:hAnsi="仿宋" w:hint="eastAsia"/>
          <w:sz w:val="30"/>
          <w:szCs w:val="30"/>
        </w:rPr>
        <w:t>53.2%</w:t>
      </w:r>
      <w:r>
        <w:rPr>
          <w:rFonts w:ascii="仿宋" w:eastAsia="仿宋" w:hAnsi="仿宋" w:hint="eastAsia"/>
          <w:sz w:val="30"/>
          <w:szCs w:val="30"/>
        </w:rPr>
        <w:t>，主要原因是</w:t>
      </w:r>
      <w:r>
        <w:rPr>
          <w:rFonts w:ascii="仿宋" w:eastAsia="仿宋" w:hAnsi="仿宋" w:hint="eastAsia"/>
          <w:sz w:val="30"/>
          <w:szCs w:val="30"/>
        </w:rPr>
        <w:t>2</w:t>
      </w:r>
      <w:r>
        <w:rPr>
          <w:rFonts w:ascii="仿宋" w:eastAsia="仿宋" w:hAnsi="仿宋"/>
          <w:sz w:val="30"/>
          <w:szCs w:val="30"/>
        </w:rPr>
        <w:t>020</w:t>
      </w:r>
      <w:r>
        <w:rPr>
          <w:rFonts w:ascii="仿宋" w:eastAsia="仿宋" w:hAnsi="仿宋" w:hint="eastAsia"/>
          <w:sz w:val="30"/>
          <w:szCs w:val="30"/>
        </w:rPr>
        <w:t>年实行公车</w:t>
      </w:r>
      <w:r>
        <w:rPr>
          <w:rFonts w:ascii="仿宋" w:eastAsia="仿宋" w:hAnsi="仿宋"/>
          <w:sz w:val="30"/>
          <w:szCs w:val="30"/>
        </w:rPr>
        <w:t>改革，单位公车减少</w:t>
      </w:r>
      <w:r>
        <w:rPr>
          <w:rFonts w:ascii="仿宋" w:eastAsia="仿宋" w:hAnsi="仿宋" w:hint="eastAsia"/>
          <w:sz w:val="30"/>
          <w:szCs w:val="30"/>
        </w:rPr>
        <w:t>1</w:t>
      </w:r>
      <w:r>
        <w:rPr>
          <w:rFonts w:ascii="仿宋" w:eastAsia="仿宋" w:hAnsi="仿宋"/>
          <w:sz w:val="30"/>
          <w:szCs w:val="30"/>
        </w:rPr>
        <w:t>辆</w:t>
      </w:r>
      <w:r>
        <w:rPr>
          <w:rFonts w:ascii="仿宋" w:eastAsia="仿宋" w:hAnsi="仿宋" w:hint="eastAsia"/>
          <w:sz w:val="30"/>
          <w:szCs w:val="30"/>
        </w:rPr>
        <w:t>。</w:t>
      </w:r>
    </w:p>
    <w:p w14:paraId="772DCCA2" w14:textId="77777777" w:rsidR="00A94E13" w:rsidRDefault="008F0C5E">
      <w:pPr>
        <w:pStyle w:val="a7"/>
        <w:shd w:val="clear" w:color="auto" w:fill="FFFFFF"/>
        <w:snapToGrid w:val="0"/>
        <w:spacing w:line="500" w:lineRule="exact"/>
        <w:ind w:firstLineChars="200" w:firstLine="600"/>
        <w:rPr>
          <w:rFonts w:ascii="仿宋" w:eastAsia="仿宋" w:hAnsi="仿宋"/>
          <w:sz w:val="30"/>
          <w:szCs w:val="30"/>
        </w:rPr>
      </w:pPr>
      <w:r>
        <w:rPr>
          <w:rFonts w:ascii="仿宋" w:eastAsia="仿宋" w:hAnsi="仿宋" w:hint="eastAsia"/>
          <w:sz w:val="30"/>
          <w:szCs w:val="30"/>
        </w:rPr>
        <w:t>公务接待费</w:t>
      </w:r>
      <w:r>
        <w:rPr>
          <w:rFonts w:ascii="仿宋" w:eastAsia="仿宋" w:hAnsi="仿宋" w:hint="eastAsia"/>
          <w:sz w:val="30"/>
          <w:szCs w:val="30"/>
        </w:rPr>
        <w:t>0.00</w:t>
      </w:r>
      <w:r>
        <w:rPr>
          <w:rFonts w:ascii="仿宋" w:eastAsia="仿宋" w:hAnsi="仿宋" w:hint="eastAsia"/>
          <w:sz w:val="30"/>
          <w:szCs w:val="30"/>
        </w:rPr>
        <w:t>万元，主要原因为</w:t>
      </w:r>
      <w:r>
        <w:rPr>
          <w:rFonts w:ascii="仿宋" w:eastAsia="仿宋" w:hAnsi="仿宋"/>
          <w:sz w:val="30"/>
          <w:szCs w:val="30"/>
        </w:rPr>
        <w:t>本单位无公务接待费支出。</w:t>
      </w:r>
      <w:r>
        <w:rPr>
          <w:rFonts w:ascii="仿宋" w:eastAsia="仿宋" w:hAnsi="仿宋" w:hint="eastAsia"/>
          <w:sz w:val="30"/>
          <w:szCs w:val="30"/>
        </w:rPr>
        <w:t>费用支出较年初预算数减少</w:t>
      </w:r>
      <w:r>
        <w:rPr>
          <w:rFonts w:ascii="仿宋" w:eastAsia="仿宋" w:hAnsi="仿宋" w:hint="eastAsia"/>
          <w:sz w:val="30"/>
          <w:szCs w:val="30"/>
        </w:rPr>
        <w:t>1.00</w:t>
      </w:r>
      <w:r>
        <w:rPr>
          <w:rFonts w:ascii="仿宋" w:eastAsia="仿宋" w:hAnsi="仿宋" w:hint="eastAsia"/>
          <w:sz w:val="30"/>
          <w:szCs w:val="30"/>
        </w:rPr>
        <w:t>万元，下降</w:t>
      </w:r>
      <w:r>
        <w:rPr>
          <w:rFonts w:ascii="仿宋" w:eastAsia="仿宋" w:hAnsi="仿宋" w:hint="eastAsia"/>
          <w:sz w:val="30"/>
          <w:szCs w:val="30"/>
        </w:rPr>
        <w:t>100%</w:t>
      </w:r>
      <w:r>
        <w:rPr>
          <w:rFonts w:ascii="仿宋" w:eastAsia="仿宋" w:hAnsi="仿宋" w:hint="eastAsia"/>
          <w:sz w:val="30"/>
          <w:szCs w:val="30"/>
        </w:rPr>
        <w:t>，主要原因是</w:t>
      </w:r>
      <w:r>
        <w:rPr>
          <w:rFonts w:ascii="仿宋" w:eastAsia="仿宋" w:hAnsi="仿宋"/>
          <w:sz w:val="30"/>
          <w:szCs w:val="30"/>
        </w:rPr>
        <w:t>本单位无公务接待费支出</w:t>
      </w:r>
      <w:r>
        <w:rPr>
          <w:rFonts w:ascii="仿宋" w:eastAsia="仿宋" w:hAnsi="仿宋" w:hint="eastAsia"/>
          <w:sz w:val="30"/>
          <w:szCs w:val="30"/>
        </w:rPr>
        <w:t>。较上年支出数增加</w:t>
      </w:r>
      <w:r>
        <w:rPr>
          <w:rFonts w:ascii="仿宋" w:eastAsia="仿宋" w:hAnsi="仿宋" w:hint="eastAsia"/>
          <w:sz w:val="30"/>
          <w:szCs w:val="30"/>
        </w:rPr>
        <w:t>0.00</w:t>
      </w:r>
      <w:r>
        <w:rPr>
          <w:rFonts w:ascii="仿宋" w:eastAsia="仿宋" w:hAnsi="仿宋" w:hint="eastAsia"/>
          <w:sz w:val="30"/>
          <w:szCs w:val="30"/>
        </w:rPr>
        <w:t>万元，增长</w:t>
      </w:r>
      <w:r>
        <w:rPr>
          <w:rFonts w:ascii="仿宋" w:eastAsia="仿宋" w:hAnsi="仿宋" w:hint="eastAsia"/>
          <w:sz w:val="30"/>
          <w:szCs w:val="30"/>
        </w:rPr>
        <w:t>0%</w:t>
      </w:r>
      <w:r>
        <w:rPr>
          <w:rFonts w:ascii="仿宋" w:eastAsia="仿宋" w:hAnsi="仿宋" w:hint="eastAsia"/>
          <w:sz w:val="30"/>
          <w:szCs w:val="30"/>
        </w:rPr>
        <w:t>，主要原因是</w:t>
      </w:r>
      <w:r>
        <w:rPr>
          <w:rFonts w:ascii="仿宋" w:eastAsia="仿宋" w:hAnsi="仿宋"/>
          <w:sz w:val="30"/>
          <w:szCs w:val="30"/>
        </w:rPr>
        <w:t>本单位无公务接待费支出。</w:t>
      </w:r>
    </w:p>
    <w:p w14:paraId="33106886" w14:textId="77777777" w:rsidR="00A94E13" w:rsidRDefault="008F0C5E">
      <w:pPr>
        <w:pStyle w:val="a7"/>
        <w:shd w:val="clear" w:color="auto" w:fill="FFFFFF"/>
        <w:snapToGrid w:val="0"/>
        <w:spacing w:line="500" w:lineRule="exact"/>
        <w:rPr>
          <w:rFonts w:ascii="仿宋" w:eastAsia="仿宋" w:hAnsi="仿宋"/>
          <w:sz w:val="30"/>
          <w:szCs w:val="30"/>
        </w:rPr>
      </w:pPr>
      <w:r>
        <w:rPr>
          <w:rStyle w:val="a8"/>
          <w:rFonts w:ascii="仿宋" w:eastAsia="仿宋" w:hAnsi="仿宋" w:hint="eastAsia"/>
          <w:sz w:val="30"/>
          <w:szCs w:val="30"/>
        </w:rPr>
        <w:t>（三）“三公”经费实物量情况</w:t>
      </w:r>
    </w:p>
    <w:p w14:paraId="1786B852" w14:textId="77777777" w:rsidR="00A94E13" w:rsidRDefault="008F0C5E">
      <w:pPr>
        <w:pStyle w:val="a7"/>
        <w:shd w:val="clear" w:color="auto" w:fill="FFFFFF"/>
        <w:snapToGrid w:val="0"/>
        <w:spacing w:line="500" w:lineRule="exact"/>
        <w:ind w:firstLineChars="200" w:firstLine="600"/>
        <w:rPr>
          <w:rFonts w:ascii="仿宋" w:eastAsia="仿宋" w:hAnsi="仿宋"/>
          <w:sz w:val="30"/>
          <w:szCs w:val="30"/>
        </w:rPr>
      </w:pPr>
      <w:r>
        <w:rPr>
          <w:rFonts w:ascii="仿宋" w:eastAsia="仿宋" w:hAnsi="仿宋" w:hint="eastAsia"/>
          <w:sz w:val="30"/>
          <w:szCs w:val="30"/>
        </w:rPr>
        <w:lastRenderedPageBreak/>
        <w:t>2020</w:t>
      </w:r>
      <w:r>
        <w:rPr>
          <w:rFonts w:ascii="仿宋" w:eastAsia="仿宋" w:hAnsi="仿宋" w:hint="eastAsia"/>
          <w:sz w:val="30"/>
          <w:szCs w:val="30"/>
        </w:rPr>
        <w:t>年度本部门因公出国（境）共计</w:t>
      </w:r>
      <w:r>
        <w:rPr>
          <w:rFonts w:ascii="仿宋" w:eastAsia="仿宋" w:hAnsi="仿宋" w:hint="eastAsia"/>
          <w:sz w:val="30"/>
          <w:szCs w:val="30"/>
        </w:rPr>
        <w:t>0</w:t>
      </w:r>
      <w:r>
        <w:rPr>
          <w:rFonts w:ascii="仿宋" w:eastAsia="仿宋" w:hAnsi="仿宋" w:hint="eastAsia"/>
          <w:sz w:val="30"/>
          <w:szCs w:val="30"/>
        </w:rPr>
        <w:t>个团组，</w:t>
      </w:r>
      <w:r>
        <w:rPr>
          <w:rFonts w:ascii="仿宋" w:eastAsia="仿宋" w:hAnsi="仿宋" w:hint="eastAsia"/>
          <w:sz w:val="30"/>
          <w:szCs w:val="30"/>
        </w:rPr>
        <w:t>0</w:t>
      </w:r>
      <w:r>
        <w:rPr>
          <w:rFonts w:ascii="仿宋" w:eastAsia="仿宋" w:hAnsi="仿宋" w:hint="eastAsia"/>
          <w:sz w:val="30"/>
          <w:szCs w:val="30"/>
        </w:rPr>
        <w:t>人；公务用车购置</w:t>
      </w:r>
      <w:r>
        <w:rPr>
          <w:rFonts w:ascii="仿宋" w:eastAsia="仿宋" w:hAnsi="仿宋" w:hint="eastAsia"/>
          <w:sz w:val="30"/>
          <w:szCs w:val="30"/>
        </w:rPr>
        <w:t>0</w:t>
      </w:r>
      <w:r>
        <w:rPr>
          <w:rFonts w:ascii="仿宋" w:eastAsia="仿宋" w:hAnsi="仿宋" w:hint="eastAsia"/>
          <w:sz w:val="30"/>
          <w:szCs w:val="30"/>
        </w:rPr>
        <w:t>辆，公务车保有量为</w:t>
      </w:r>
      <w:r>
        <w:rPr>
          <w:rFonts w:ascii="仿宋" w:eastAsia="仿宋" w:hAnsi="仿宋" w:hint="eastAsia"/>
          <w:sz w:val="30"/>
          <w:szCs w:val="30"/>
        </w:rPr>
        <w:t>2</w:t>
      </w:r>
      <w:r>
        <w:rPr>
          <w:rFonts w:ascii="仿宋" w:eastAsia="仿宋" w:hAnsi="仿宋" w:hint="eastAsia"/>
          <w:sz w:val="30"/>
          <w:szCs w:val="30"/>
        </w:rPr>
        <w:t>辆；国内公务接待</w:t>
      </w:r>
      <w:r>
        <w:rPr>
          <w:rFonts w:ascii="仿宋" w:eastAsia="仿宋" w:hAnsi="仿宋" w:hint="eastAsia"/>
          <w:sz w:val="30"/>
          <w:szCs w:val="30"/>
        </w:rPr>
        <w:t>0</w:t>
      </w:r>
      <w:r>
        <w:rPr>
          <w:rFonts w:ascii="仿宋" w:eastAsia="仿宋" w:hAnsi="仿宋" w:hint="eastAsia"/>
          <w:sz w:val="30"/>
          <w:szCs w:val="30"/>
        </w:rPr>
        <w:t>批次</w:t>
      </w:r>
      <w:r>
        <w:rPr>
          <w:rFonts w:ascii="仿宋" w:eastAsia="仿宋" w:hAnsi="仿宋" w:hint="eastAsia"/>
          <w:sz w:val="30"/>
          <w:szCs w:val="30"/>
        </w:rPr>
        <w:t>0</w:t>
      </w:r>
      <w:r>
        <w:rPr>
          <w:rFonts w:ascii="仿宋" w:eastAsia="仿宋" w:hAnsi="仿宋" w:hint="eastAsia"/>
          <w:sz w:val="30"/>
          <w:szCs w:val="30"/>
        </w:rPr>
        <w:t>人，其中：国内外事接待</w:t>
      </w:r>
      <w:r>
        <w:rPr>
          <w:rFonts w:ascii="仿宋" w:eastAsia="仿宋" w:hAnsi="仿宋" w:hint="eastAsia"/>
          <w:sz w:val="30"/>
          <w:szCs w:val="30"/>
        </w:rPr>
        <w:t>0</w:t>
      </w:r>
      <w:r>
        <w:rPr>
          <w:rFonts w:ascii="仿宋" w:eastAsia="仿宋" w:hAnsi="仿宋" w:hint="eastAsia"/>
          <w:sz w:val="30"/>
          <w:szCs w:val="30"/>
        </w:rPr>
        <w:t>批次，</w:t>
      </w:r>
      <w:r>
        <w:rPr>
          <w:rFonts w:ascii="仿宋" w:eastAsia="仿宋" w:hAnsi="仿宋" w:hint="eastAsia"/>
          <w:sz w:val="30"/>
          <w:szCs w:val="30"/>
        </w:rPr>
        <w:t>0</w:t>
      </w:r>
      <w:r>
        <w:rPr>
          <w:rFonts w:ascii="仿宋" w:eastAsia="仿宋" w:hAnsi="仿宋" w:hint="eastAsia"/>
          <w:sz w:val="30"/>
          <w:szCs w:val="30"/>
        </w:rPr>
        <w:t>人；国（境）外公务接</w:t>
      </w:r>
      <w:r>
        <w:rPr>
          <w:rFonts w:ascii="仿宋" w:eastAsia="仿宋" w:hAnsi="仿宋" w:hint="eastAsia"/>
          <w:sz w:val="30"/>
          <w:szCs w:val="30"/>
        </w:rPr>
        <w:t>待</w:t>
      </w:r>
      <w:r>
        <w:rPr>
          <w:rFonts w:ascii="仿宋" w:eastAsia="仿宋" w:hAnsi="仿宋" w:hint="eastAsia"/>
          <w:sz w:val="30"/>
          <w:szCs w:val="30"/>
        </w:rPr>
        <w:t>0</w:t>
      </w:r>
      <w:r>
        <w:rPr>
          <w:rFonts w:ascii="仿宋" w:eastAsia="仿宋" w:hAnsi="仿宋" w:hint="eastAsia"/>
          <w:sz w:val="30"/>
          <w:szCs w:val="30"/>
        </w:rPr>
        <w:t>批次，</w:t>
      </w:r>
      <w:r>
        <w:rPr>
          <w:rFonts w:ascii="仿宋" w:eastAsia="仿宋" w:hAnsi="仿宋" w:hint="eastAsia"/>
          <w:sz w:val="30"/>
          <w:szCs w:val="30"/>
        </w:rPr>
        <w:t>0</w:t>
      </w:r>
      <w:r>
        <w:rPr>
          <w:rFonts w:ascii="仿宋" w:eastAsia="仿宋" w:hAnsi="仿宋" w:hint="eastAsia"/>
          <w:sz w:val="30"/>
          <w:szCs w:val="30"/>
        </w:rPr>
        <w:t>人。</w:t>
      </w:r>
      <w:r>
        <w:rPr>
          <w:rFonts w:ascii="仿宋" w:eastAsia="仿宋" w:hAnsi="仿宋" w:hint="eastAsia"/>
          <w:sz w:val="30"/>
          <w:szCs w:val="30"/>
        </w:rPr>
        <w:t>2020</w:t>
      </w:r>
      <w:r>
        <w:rPr>
          <w:rFonts w:ascii="仿宋" w:eastAsia="仿宋" w:hAnsi="仿宋" w:hint="eastAsia"/>
          <w:sz w:val="30"/>
          <w:szCs w:val="30"/>
        </w:rPr>
        <w:t>年本部门人均接待费</w:t>
      </w:r>
      <w:r>
        <w:rPr>
          <w:rFonts w:ascii="仿宋" w:eastAsia="仿宋" w:hAnsi="仿宋" w:hint="eastAsia"/>
          <w:sz w:val="30"/>
          <w:szCs w:val="30"/>
        </w:rPr>
        <w:t>0.00</w:t>
      </w:r>
      <w:r>
        <w:rPr>
          <w:rFonts w:ascii="仿宋" w:eastAsia="仿宋" w:hAnsi="仿宋" w:hint="eastAsia"/>
          <w:sz w:val="30"/>
          <w:szCs w:val="30"/>
        </w:rPr>
        <w:t>元，车均购置费</w:t>
      </w:r>
      <w:r>
        <w:rPr>
          <w:rFonts w:ascii="仿宋" w:eastAsia="仿宋" w:hAnsi="仿宋" w:hint="eastAsia"/>
          <w:sz w:val="30"/>
          <w:szCs w:val="30"/>
        </w:rPr>
        <w:t>0.00</w:t>
      </w:r>
      <w:r>
        <w:rPr>
          <w:rFonts w:ascii="仿宋" w:eastAsia="仿宋" w:hAnsi="仿宋" w:hint="eastAsia"/>
          <w:sz w:val="30"/>
          <w:szCs w:val="30"/>
        </w:rPr>
        <w:t>万元，车均维护费</w:t>
      </w:r>
      <w:r>
        <w:rPr>
          <w:rFonts w:ascii="仿宋" w:eastAsia="仿宋" w:hAnsi="仿宋" w:hint="eastAsia"/>
          <w:sz w:val="30"/>
          <w:szCs w:val="30"/>
        </w:rPr>
        <w:t>1.16</w:t>
      </w:r>
      <w:r>
        <w:rPr>
          <w:rFonts w:ascii="仿宋" w:eastAsia="仿宋" w:hAnsi="仿宋" w:hint="eastAsia"/>
          <w:sz w:val="30"/>
          <w:szCs w:val="30"/>
        </w:rPr>
        <w:t>万元。</w:t>
      </w:r>
    </w:p>
    <w:p w14:paraId="2659DAE3" w14:textId="77777777" w:rsidR="00A94E13" w:rsidRDefault="008F0C5E">
      <w:pPr>
        <w:pStyle w:val="a7"/>
        <w:shd w:val="clear" w:color="auto" w:fill="FFFFFF"/>
        <w:snapToGrid w:val="0"/>
        <w:spacing w:line="500" w:lineRule="exact"/>
        <w:rPr>
          <w:rFonts w:ascii="仿宋" w:eastAsia="仿宋" w:hAnsi="仿宋"/>
          <w:sz w:val="30"/>
          <w:szCs w:val="30"/>
        </w:rPr>
      </w:pPr>
      <w:r>
        <w:rPr>
          <w:rStyle w:val="a8"/>
          <w:rFonts w:ascii="仿宋" w:eastAsia="仿宋" w:hAnsi="仿宋" w:hint="eastAsia"/>
          <w:sz w:val="30"/>
          <w:szCs w:val="30"/>
        </w:rPr>
        <w:t>四、其他需要说明的事项</w:t>
      </w:r>
    </w:p>
    <w:p w14:paraId="602EF9AD" w14:textId="77777777" w:rsidR="00A94E13" w:rsidRDefault="008F0C5E">
      <w:pPr>
        <w:pStyle w:val="a7"/>
        <w:shd w:val="clear" w:color="auto" w:fill="FFFFFF"/>
        <w:snapToGrid w:val="0"/>
        <w:spacing w:line="500" w:lineRule="exact"/>
        <w:rPr>
          <w:rFonts w:ascii="仿宋" w:eastAsia="仿宋" w:hAnsi="仿宋"/>
          <w:sz w:val="30"/>
          <w:szCs w:val="30"/>
        </w:rPr>
      </w:pPr>
      <w:r>
        <w:rPr>
          <w:rStyle w:val="a8"/>
          <w:rFonts w:ascii="仿宋" w:eastAsia="仿宋" w:hAnsi="仿宋" w:hint="eastAsia"/>
          <w:sz w:val="30"/>
          <w:szCs w:val="30"/>
        </w:rPr>
        <w:t>（一）机关运行经费情况说明</w:t>
      </w:r>
    </w:p>
    <w:p w14:paraId="052D3911" w14:textId="77777777" w:rsidR="00A94E13" w:rsidRDefault="008F0C5E">
      <w:pPr>
        <w:pStyle w:val="a7"/>
        <w:shd w:val="clear" w:color="auto" w:fill="FFFFFF"/>
        <w:snapToGrid w:val="0"/>
        <w:spacing w:line="500" w:lineRule="exact"/>
        <w:ind w:firstLineChars="200" w:firstLine="600"/>
        <w:rPr>
          <w:rFonts w:ascii="仿宋" w:eastAsia="仿宋" w:hAnsi="仿宋"/>
          <w:sz w:val="30"/>
          <w:szCs w:val="30"/>
        </w:rPr>
      </w:pPr>
      <w:r>
        <w:rPr>
          <w:rFonts w:ascii="仿宋" w:eastAsia="仿宋" w:hAnsi="仿宋" w:hint="eastAsia"/>
          <w:sz w:val="30"/>
          <w:szCs w:val="30"/>
        </w:rPr>
        <w:t>2020</w:t>
      </w:r>
      <w:r>
        <w:rPr>
          <w:rFonts w:ascii="仿宋" w:eastAsia="仿宋" w:hAnsi="仿宋" w:hint="eastAsia"/>
          <w:sz w:val="30"/>
          <w:szCs w:val="30"/>
        </w:rPr>
        <w:t>年度本部门机关运行经费支出</w:t>
      </w:r>
      <w:r>
        <w:rPr>
          <w:rFonts w:ascii="仿宋" w:eastAsia="仿宋" w:hAnsi="仿宋" w:hint="eastAsia"/>
          <w:sz w:val="30"/>
          <w:szCs w:val="30"/>
        </w:rPr>
        <w:t>0.00</w:t>
      </w:r>
      <w:r>
        <w:rPr>
          <w:rFonts w:ascii="仿宋" w:eastAsia="仿宋" w:hAnsi="仿宋" w:hint="eastAsia"/>
          <w:sz w:val="30"/>
          <w:szCs w:val="30"/>
        </w:rPr>
        <w:t>万元。</w:t>
      </w:r>
    </w:p>
    <w:p w14:paraId="32F30523" w14:textId="77777777" w:rsidR="00A94E13" w:rsidRDefault="008F0C5E">
      <w:pPr>
        <w:pStyle w:val="a7"/>
        <w:shd w:val="clear" w:color="auto" w:fill="FFFFFF"/>
        <w:snapToGrid w:val="0"/>
        <w:spacing w:line="500" w:lineRule="exact"/>
        <w:ind w:firstLineChars="200" w:firstLine="600"/>
        <w:rPr>
          <w:rFonts w:ascii="仿宋" w:eastAsia="仿宋" w:hAnsi="仿宋"/>
          <w:sz w:val="30"/>
          <w:szCs w:val="30"/>
        </w:rPr>
      </w:pPr>
      <w:r>
        <w:rPr>
          <w:rFonts w:ascii="仿宋" w:eastAsia="仿宋" w:hAnsi="仿宋" w:hint="eastAsia"/>
          <w:sz w:val="30"/>
          <w:szCs w:val="30"/>
        </w:rPr>
        <w:t>按</w:t>
      </w:r>
      <w:r>
        <w:rPr>
          <w:rFonts w:ascii="仿宋" w:eastAsia="仿宋" w:hAnsi="仿宋" w:hint="eastAsia"/>
          <w:bCs/>
          <w:sz w:val="30"/>
          <w:szCs w:val="30"/>
        </w:rPr>
        <w:t>照部门决算列报口径，我单位不在机关运行经费统计范围之内。</w:t>
      </w:r>
    </w:p>
    <w:p w14:paraId="3018DFE4" w14:textId="77777777" w:rsidR="00A94E13" w:rsidRDefault="008F0C5E">
      <w:pPr>
        <w:pStyle w:val="a7"/>
        <w:shd w:val="clear" w:color="auto" w:fill="FFFFFF"/>
        <w:snapToGrid w:val="0"/>
        <w:spacing w:line="500" w:lineRule="exact"/>
        <w:rPr>
          <w:rFonts w:ascii="仿宋" w:eastAsia="仿宋" w:hAnsi="仿宋"/>
          <w:sz w:val="30"/>
          <w:szCs w:val="30"/>
        </w:rPr>
      </w:pPr>
      <w:r>
        <w:rPr>
          <w:rStyle w:val="a8"/>
          <w:rFonts w:ascii="仿宋" w:eastAsia="仿宋" w:hAnsi="仿宋" w:hint="eastAsia"/>
          <w:sz w:val="30"/>
          <w:szCs w:val="30"/>
        </w:rPr>
        <w:t>（二）国有资产占用情况说明</w:t>
      </w:r>
    </w:p>
    <w:p w14:paraId="4551EEF1" w14:textId="77777777" w:rsidR="00A94E13" w:rsidRDefault="008F0C5E">
      <w:pPr>
        <w:pStyle w:val="a7"/>
        <w:shd w:val="clear" w:color="auto" w:fill="FFFFFF"/>
        <w:snapToGrid w:val="0"/>
        <w:spacing w:line="500" w:lineRule="exact"/>
        <w:ind w:firstLineChars="200" w:firstLine="600"/>
        <w:rPr>
          <w:rFonts w:ascii="仿宋" w:eastAsia="仿宋" w:hAnsi="仿宋"/>
          <w:sz w:val="30"/>
          <w:szCs w:val="30"/>
        </w:rPr>
      </w:pPr>
      <w:r>
        <w:rPr>
          <w:rFonts w:ascii="仿宋" w:eastAsia="仿宋" w:hAnsi="仿宋" w:hint="eastAsia"/>
          <w:sz w:val="30"/>
          <w:szCs w:val="30"/>
        </w:rPr>
        <w:t>截至</w:t>
      </w:r>
      <w:r>
        <w:rPr>
          <w:rFonts w:ascii="仿宋" w:eastAsia="仿宋" w:hAnsi="仿宋" w:hint="eastAsia"/>
          <w:sz w:val="30"/>
          <w:szCs w:val="30"/>
        </w:rPr>
        <w:t>2020</w:t>
      </w:r>
      <w:r>
        <w:rPr>
          <w:rFonts w:ascii="仿宋" w:eastAsia="仿宋" w:hAnsi="仿宋" w:hint="eastAsia"/>
          <w:sz w:val="30"/>
          <w:szCs w:val="30"/>
        </w:rPr>
        <w:t>年</w:t>
      </w:r>
      <w:r>
        <w:rPr>
          <w:rFonts w:ascii="仿宋" w:eastAsia="仿宋" w:hAnsi="仿宋" w:hint="eastAsia"/>
          <w:sz w:val="30"/>
          <w:szCs w:val="30"/>
        </w:rPr>
        <w:t>12</w:t>
      </w:r>
      <w:r>
        <w:rPr>
          <w:rFonts w:ascii="仿宋" w:eastAsia="仿宋" w:hAnsi="仿宋" w:hint="eastAsia"/>
          <w:sz w:val="30"/>
          <w:szCs w:val="30"/>
        </w:rPr>
        <w:t>月</w:t>
      </w:r>
      <w:r>
        <w:rPr>
          <w:rFonts w:ascii="仿宋" w:eastAsia="仿宋" w:hAnsi="仿宋" w:hint="eastAsia"/>
          <w:sz w:val="30"/>
          <w:szCs w:val="30"/>
        </w:rPr>
        <w:t>31</w:t>
      </w:r>
      <w:r>
        <w:rPr>
          <w:rFonts w:ascii="仿宋" w:eastAsia="仿宋" w:hAnsi="仿宋" w:hint="eastAsia"/>
          <w:sz w:val="30"/>
          <w:szCs w:val="30"/>
        </w:rPr>
        <w:t>日，本部门共有车辆</w:t>
      </w:r>
      <w:r>
        <w:rPr>
          <w:rFonts w:ascii="仿宋" w:eastAsia="仿宋" w:hAnsi="仿宋" w:hint="eastAsia"/>
          <w:sz w:val="30"/>
          <w:szCs w:val="30"/>
        </w:rPr>
        <w:t>2</w:t>
      </w:r>
      <w:r>
        <w:rPr>
          <w:rFonts w:ascii="仿宋" w:eastAsia="仿宋" w:hAnsi="仿宋" w:hint="eastAsia"/>
          <w:sz w:val="30"/>
          <w:szCs w:val="30"/>
        </w:rPr>
        <w:t>辆，其中，副部（省）级及以上领导用车</w:t>
      </w:r>
      <w:r>
        <w:rPr>
          <w:rFonts w:ascii="仿宋" w:eastAsia="仿宋" w:hAnsi="仿宋" w:hint="eastAsia"/>
          <w:sz w:val="30"/>
          <w:szCs w:val="30"/>
        </w:rPr>
        <w:t>0</w:t>
      </w:r>
      <w:r>
        <w:rPr>
          <w:rFonts w:ascii="仿宋" w:eastAsia="仿宋" w:hAnsi="仿宋" w:hint="eastAsia"/>
          <w:sz w:val="30"/>
          <w:szCs w:val="30"/>
        </w:rPr>
        <w:t>辆、主要领导干部用车</w:t>
      </w:r>
      <w:r>
        <w:rPr>
          <w:rFonts w:ascii="仿宋" w:eastAsia="仿宋" w:hAnsi="仿宋" w:hint="eastAsia"/>
          <w:sz w:val="30"/>
          <w:szCs w:val="30"/>
        </w:rPr>
        <w:t>0</w:t>
      </w:r>
      <w:r>
        <w:rPr>
          <w:rFonts w:ascii="仿宋" w:eastAsia="仿宋" w:hAnsi="仿宋" w:hint="eastAsia"/>
          <w:sz w:val="30"/>
          <w:szCs w:val="30"/>
        </w:rPr>
        <w:t>辆、机要通信用车</w:t>
      </w:r>
      <w:r>
        <w:rPr>
          <w:rFonts w:ascii="仿宋" w:eastAsia="仿宋" w:hAnsi="仿宋" w:hint="eastAsia"/>
          <w:sz w:val="30"/>
          <w:szCs w:val="30"/>
        </w:rPr>
        <w:t>0</w:t>
      </w:r>
      <w:r>
        <w:rPr>
          <w:rFonts w:ascii="仿宋" w:eastAsia="仿宋" w:hAnsi="仿宋" w:hint="eastAsia"/>
          <w:sz w:val="30"/>
          <w:szCs w:val="30"/>
        </w:rPr>
        <w:t>辆、应急保障用车</w:t>
      </w:r>
      <w:r>
        <w:rPr>
          <w:rFonts w:ascii="仿宋" w:eastAsia="仿宋" w:hAnsi="仿宋" w:hint="eastAsia"/>
          <w:sz w:val="30"/>
          <w:szCs w:val="30"/>
        </w:rPr>
        <w:t>2</w:t>
      </w:r>
      <w:r>
        <w:rPr>
          <w:rFonts w:ascii="仿宋" w:eastAsia="仿宋" w:hAnsi="仿宋" w:hint="eastAsia"/>
          <w:sz w:val="30"/>
          <w:szCs w:val="30"/>
        </w:rPr>
        <w:t>辆、执法执勤用车</w:t>
      </w:r>
      <w:r>
        <w:rPr>
          <w:rFonts w:ascii="仿宋" w:eastAsia="仿宋" w:hAnsi="仿宋" w:hint="eastAsia"/>
          <w:sz w:val="30"/>
          <w:szCs w:val="30"/>
        </w:rPr>
        <w:t>0</w:t>
      </w:r>
      <w:r>
        <w:rPr>
          <w:rFonts w:ascii="仿宋" w:eastAsia="仿宋" w:hAnsi="仿宋" w:hint="eastAsia"/>
          <w:sz w:val="30"/>
          <w:szCs w:val="30"/>
        </w:rPr>
        <w:t>辆，特种专业技术用车</w:t>
      </w:r>
      <w:r>
        <w:rPr>
          <w:rFonts w:ascii="仿宋" w:eastAsia="仿宋" w:hAnsi="仿宋" w:hint="eastAsia"/>
          <w:sz w:val="30"/>
          <w:szCs w:val="30"/>
        </w:rPr>
        <w:t>0</w:t>
      </w:r>
      <w:r>
        <w:rPr>
          <w:rFonts w:ascii="仿宋" w:eastAsia="仿宋" w:hAnsi="仿宋" w:hint="eastAsia"/>
          <w:sz w:val="30"/>
          <w:szCs w:val="30"/>
        </w:rPr>
        <w:t>辆，离退休干部用车</w:t>
      </w:r>
      <w:r>
        <w:rPr>
          <w:rFonts w:ascii="仿宋" w:eastAsia="仿宋" w:hAnsi="仿宋" w:hint="eastAsia"/>
          <w:sz w:val="30"/>
          <w:szCs w:val="30"/>
        </w:rPr>
        <w:t>0</w:t>
      </w:r>
      <w:r>
        <w:rPr>
          <w:rFonts w:ascii="仿宋" w:eastAsia="仿宋" w:hAnsi="仿宋" w:hint="eastAsia"/>
          <w:sz w:val="30"/>
          <w:szCs w:val="30"/>
        </w:rPr>
        <w:t>辆，其他用车</w:t>
      </w:r>
      <w:r>
        <w:rPr>
          <w:rFonts w:ascii="仿宋" w:eastAsia="仿宋" w:hAnsi="仿宋" w:hint="eastAsia"/>
          <w:sz w:val="30"/>
          <w:szCs w:val="30"/>
        </w:rPr>
        <w:t>0</w:t>
      </w:r>
      <w:r>
        <w:rPr>
          <w:rFonts w:ascii="仿宋" w:eastAsia="仿宋" w:hAnsi="仿宋" w:hint="eastAsia"/>
          <w:sz w:val="30"/>
          <w:szCs w:val="30"/>
        </w:rPr>
        <w:t>辆，</w:t>
      </w:r>
      <w:r>
        <w:rPr>
          <w:rFonts w:ascii="仿宋" w:eastAsia="仿宋" w:hAnsi="仿宋" w:hint="eastAsia"/>
          <w:sz w:val="30"/>
          <w:szCs w:val="30"/>
        </w:rPr>
        <w:t>单价</w:t>
      </w:r>
      <w:r>
        <w:rPr>
          <w:rFonts w:ascii="仿宋" w:eastAsia="仿宋" w:hAnsi="仿宋" w:hint="eastAsia"/>
          <w:sz w:val="30"/>
          <w:szCs w:val="30"/>
        </w:rPr>
        <w:t>50</w:t>
      </w:r>
      <w:r>
        <w:rPr>
          <w:rFonts w:ascii="仿宋" w:eastAsia="仿宋" w:hAnsi="仿宋" w:hint="eastAsia"/>
          <w:sz w:val="30"/>
          <w:szCs w:val="30"/>
        </w:rPr>
        <w:t>万元（含）以上通用设备</w:t>
      </w:r>
      <w:r>
        <w:rPr>
          <w:rFonts w:ascii="仿宋" w:eastAsia="仿宋" w:hAnsi="仿宋" w:hint="eastAsia"/>
          <w:sz w:val="30"/>
          <w:szCs w:val="30"/>
        </w:rPr>
        <w:t>0</w:t>
      </w:r>
      <w:r>
        <w:rPr>
          <w:rFonts w:ascii="仿宋" w:eastAsia="仿宋" w:hAnsi="仿宋" w:hint="eastAsia"/>
          <w:sz w:val="30"/>
          <w:szCs w:val="30"/>
        </w:rPr>
        <w:t>台（套），单价</w:t>
      </w:r>
      <w:r>
        <w:rPr>
          <w:rFonts w:ascii="仿宋" w:eastAsia="仿宋" w:hAnsi="仿宋" w:hint="eastAsia"/>
          <w:sz w:val="30"/>
          <w:szCs w:val="30"/>
        </w:rPr>
        <w:t>100</w:t>
      </w:r>
      <w:r>
        <w:rPr>
          <w:rFonts w:ascii="仿宋" w:eastAsia="仿宋" w:hAnsi="仿宋" w:hint="eastAsia"/>
          <w:sz w:val="30"/>
          <w:szCs w:val="30"/>
        </w:rPr>
        <w:t>万元（含）以上专用设备</w:t>
      </w:r>
      <w:r>
        <w:rPr>
          <w:rFonts w:ascii="仿宋" w:eastAsia="仿宋" w:hAnsi="仿宋" w:hint="eastAsia"/>
          <w:sz w:val="30"/>
          <w:szCs w:val="30"/>
        </w:rPr>
        <w:t>0</w:t>
      </w:r>
      <w:r>
        <w:rPr>
          <w:rFonts w:ascii="仿宋" w:eastAsia="仿宋" w:hAnsi="仿宋" w:hint="eastAsia"/>
          <w:sz w:val="30"/>
          <w:szCs w:val="30"/>
        </w:rPr>
        <w:t>台（套）。</w:t>
      </w:r>
    </w:p>
    <w:p w14:paraId="73486778" w14:textId="77777777" w:rsidR="00A94E13" w:rsidRDefault="008F0C5E">
      <w:pPr>
        <w:pStyle w:val="a7"/>
        <w:shd w:val="clear" w:color="auto" w:fill="FFFFFF"/>
        <w:snapToGrid w:val="0"/>
        <w:spacing w:line="500" w:lineRule="exact"/>
        <w:rPr>
          <w:rFonts w:ascii="仿宋" w:eastAsia="仿宋" w:hAnsi="仿宋"/>
          <w:sz w:val="30"/>
          <w:szCs w:val="30"/>
        </w:rPr>
      </w:pPr>
      <w:r>
        <w:rPr>
          <w:rStyle w:val="a8"/>
          <w:rFonts w:ascii="仿宋" w:eastAsia="仿宋" w:hAnsi="仿宋" w:hint="eastAsia"/>
          <w:sz w:val="30"/>
          <w:szCs w:val="30"/>
        </w:rPr>
        <w:t>（三）政府采购支出情况说明</w:t>
      </w:r>
    </w:p>
    <w:p w14:paraId="3BB65138" w14:textId="77777777" w:rsidR="00A94E13" w:rsidRDefault="008F0C5E">
      <w:pPr>
        <w:pStyle w:val="a7"/>
        <w:shd w:val="clear" w:color="auto" w:fill="FFFFFF"/>
        <w:snapToGrid w:val="0"/>
        <w:spacing w:line="500" w:lineRule="exact"/>
        <w:ind w:firstLineChars="200" w:firstLine="600"/>
        <w:rPr>
          <w:rFonts w:ascii="仿宋" w:eastAsia="仿宋" w:hAnsi="仿宋"/>
          <w:sz w:val="30"/>
          <w:szCs w:val="30"/>
        </w:rPr>
      </w:pPr>
      <w:r>
        <w:rPr>
          <w:rFonts w:ascii="仿宋" w:eastAsia="仿宋" w:hAnsi="仿宋" w:hint="eastAsia"/>
          <w:sz w:val="30"/>
          <w:szCs w:val="30"/>
        </w:rPr>
        <w:t>2020</w:t>
      </w:r>
      <w:r>
        <w:rPr>
          <w:rFonts w:ascii="仿宋" w:eastAsia="仿宋" w:hAnsi="仿宋" w:hint="eastAsia"/>
          <w:sz w:val="30"/>
          <w:szCs w:val="30"/>
        </w:rPr>
        <w:t>年度本部门政府采购支出总额</w:t>
      </w:r>
      <w:r>
        <w:rPr>
          <w:rFonts w:ascii="仿宋" w:eastAsia="仿宋" w:hAnsi="仿宋" w:hint="eastAsia"/>
          <w:sz w:val="30"/>
          <w:szCs w:val="30"/>
        </w:rPr>
        <w:t>108.30</w:t>
      </w:r>
      <w:r>
        <w:rPr>
          <w:rFonts w:ascii="仿宋" w:eastAsia="仿宋" w:hAnsi="仿宋" w:hint="eastAsia"/>
          <w:sz w:val="30"/>
          <w:szCs w:val="30"/>
        </w:rPr>
        <w:t>万元，其中：政府采购货物支出</w:t>
      </w:r>
      <w:r>
        <w:rPr>
          <w:rFonts w:ascii="仿宋" w:eastAsia="仿宋" w:hAnsi="仿宋" w:hint="eastAsia"/>
          <w:sz w:val="30"/>
          <w:szCs w:val="30"/>
        </w:rPr>
        <w:t>0.00</w:t>
      </w:r>
      <w:r>
        <w:rPr>
          <w:rFonts w:ascii="仿宋" w:eastAsia="仿宋" w:hAnsi="仿宋" w:hint="eastAsia"/>
          <w:sz w:val="30"/>
          <w:szCs w:val="30"/>
        </w:rPr>
        <w:t>万元、政府采购工程支出</w:t>
      </w:r>
      <w:r>
        <w:rPr>
          <w:rFonts w:ascii="仿宋" w:eastAsia="仿宋" w:hAnsi="仿宋" w:hint="eastAsia"/>
          <w:sz w:val="30"/>
          <w:szCs w:val="30"/>
        </w:rPr>
        <w:t>0.00</w:t>
      </w:r>
      <w:r>
        <w:rPr>
          <w:rFonts w:ascii="仿宋" w:eastAsia="仿宋" w:hAnsi="仿宋" w:hint="eastAsia"/>
          <w:sz w:val="30"/>
          <w:szCs w:val="30"/>
        </w:rPr>
        <w:t>万元、政府采购服务支出</w:t>
      </w:r>
      <w:r>
        <w:rPr>
          <w:rFonts w:ascii="仿宋" w:eastAsia="仿宋" w:hAnsi="仿宋" w:hint="eastAsia"/>
          <w:sz w:val="30"/>
          <w:szCs w:val="30"/>
        </w:rPr>
        <w:t>108.30</w:t>
      </w:r>
      <w:r>
        <w:rPr>
          <w:rFonts w:ascii="仿宋" w:eastAsia="仿宋" w:hAnsi="仿宋" w:hint="eastAsia"/>
          <w:sz w:val="30"/>
          <w:szCs w:val="30"/>
        </w:rPr>
        <w:t>万元。授予中小企业合同金额</w:t>
      </w:r>
      <w:r>
        <w:rPr>
          <w:rFonts w:ascii="仿宋" w:eastAsia="仿宋" w:hAnsi="仿宋" w:hint="eastAsia"/>
          <w:sz w:val="30"/>
          <w:szCs w:val="30"/>
        </w:rPr>
        <w:t>38.40</w:t>
      </w:r>
      <w:r>
        <w:rPr>
          <w:rFonts w:ascii="仿宋" w:eastAsia="仿宋" w:hAnsi="仿宋" w:hint="eastAsia"/>
          <w:sz w:val="30"/>
          <w:szCs w:val="30"/>
        </w:rPr>
        <w:t>万元，占政府采购支出总额的</w:t>
      </w:r>
      <w:r>
        <w:rPr>
          <w:rFonts w:ascii="仿宋" w:eastAsia="仿宋" w:hAnsi="仿宋" w:hint="eastAsia"/>
          <w:sz w:val="30"/>
          <w:szCs w:val="30"/>
        </w:rPr>
        <w:t>35.5%</w:t>
      </w:r>
      <w:r>
        <w:rPr>
          <w:rFonts w:ascii="仿宋" w:eastAsia="仿宋" w:hAnsi="仿宋" w:hint="eastAsia"/>
          <w:sz w:val="30"/>
          <w:szCs w:val="30"/>
        </w:rPr>
        <w:t>，其中：授予小</w:t>
      </w:r>
      <w:proofErr w:type="gramStart"/>
      <w:r>
        <w:rPr>
          <w:rFonts w:ascii="仿宋" w:eastAsia="仿宋" w:hAnsi="仿宋" w:hint="eastAsia"/>
          <w:sz w:val="30"/>
          <w:szCs w:val="30"/>
        </w:rPr>
        <w:t>微企业</w:t>
      </w:r>
      <w:proofErr w:type="gramEnd"/>
      <w:r>
        <w:rPr>
          <w:rFonts w:ascii="仿宋" w:eastAsia="仿宋" w:hAnsi="仿宋" w:hint="eastAsia"/>
          <w:sz w:val="30"/>
          <w:szCs w:val="30"/>
        </w:rPr>
        <w:t>合同金额</w:t>
      </w:r>
      <w:r>
        <w:rPr>
          <w:rFonts w:ascii="仿宋" w:eastAsia="仿宋" w:hAnsi="仿宋" w:hint="eastAsia"/>
          <w:sz w:val="30"/>
          <w:szCs w:val="30"/>
        </w:rPr>
        <w:t xml:space="preserve"> 38.40</w:t>
      </w:r>
      <w:r>
        <w:rPr>
          <w:rFonts w:ascii="仿宋" w:eastAsia="仿宋" w:hAnsi="仿宋" w:hint="eastAsia"/>
          <w:sz w:val="30"/>
          <w:szCs w:val="30"/>
        </w:rPr>
        <w:t>万元，占政府采购支出总额的</w:t>
      </w:r>
      <w:r>
        <w:rPr>
          <w:rFonts w:ascii="仿宋" w:eastAsia="仿宋" w:hAnsi="仿宋" w:hint="eastAsia"/>
          <w:sz w:val="30"/>
          <w:szCs w:val="30"/>
        </w:rPr>
        <w:t>35.5%</w:t>
      </w:r>
      <w:r>
        <w:rPr>
          <w:rFonts w:ascii="仿宋" w:eastAsia="仿宋" w:hAnsi="仿宋" w:hint="eastAsia"/>
          <w:sz w:val="30"/>
          <w:szCs w:val="30"/>
        </w:rPr>
        <w:t>。主要用于</w:t>
      </w:r>
      <w:r>
        <w:rPr>
          <w:rFonts w:ascii="仿宋" w:eastAsia="仿宋" w:hAnsi="仿宋" w:hint="eastAsia"/>
          <w:sz w:val="30"/>
          <w:szCs w:val="30"/>
        </w:rPr>
        <w:lastRenderedPageBreak/>
        <w:t>采购数字城管</w:t>
      </w:r>
      <w:r>
        <w:rPr>
          <w:rFonts w:ascii="仿宋" w:eastAsia="仿宋" w:hAnsi="仿宋"/>
          <w:sz w:val="30"/>
          <w:szCs w:val="30"/>
        </w:rPr>
        <w:t>系统服务器</w:t>
      </w:r>
      <w:r>
        <w:rPr>
          <w:rFonts w:ascii="仿宋" w:eastAsia="仿宋" w:hAnsi="仿宋" w:hint="eastAsia"/>
          <w:sz w:val="30"/>
          <w:szCs w:val="30"/>
        </w:rPr>
        <w:t>IDC</w:t>
      </w:r>
      <w:r>
        <w:rPr>
          <w:rFonts w:ascii="仿宋" w:eastAsia="仿宋" w:hAnsi="仿宋" w:hint="eastAsia"/>
          <w:sz w:val="30"/>
          <w:szCs w:val="30"/>
        </w:rPr>
        <w:t>机房</w:t>
      </w:r>
      <w:r>
        <w:rPr>
          <w:rFonts w:ascii="仿宋" w:eastAsia="仿宋" w:hAnsi="仿宋"/>
          <w:sz w:val="30"/>
          <w:szCs w:val="30"/>
        </w:rPr>
        <w:t>托管及网络租赁和化粪池危险源</w:t>
      </w:r>
      <w:r>
        <w:rPr>
          <w:rFonts w:ascii="仿宋" w:eastAsia="仿宋" w:hAnsi="仿宋" w:hint="eastAsia"/>
          <w:sz w:val="30"/>
          <w:szCs w:val="30"/>
        </w:rPr>
        <w:t>监控</w:t>
      </w:r>
      <w:r>
        <w:rPr>
          <w:rFonts w:ascii="仿宋" w:eastAsia="仿宋" w:hAnsi="仿宋"/>
          <w:sz w:val="30"/>
          <w:szCs w:val="30"/>
        </w:rPr>
        <w:t>系统</w:t>
      </w:r>
      <w:r>
        <w:rPr>
          <w:rFonts w:ascii="仿宋" w:eastAsia="仿宋" w:hAnsi="仿宋" w:hint="eastAsia"/>
          <w:sz w:val="30"/>
          <w:szCs w:val="30"/>
        </w:rPr>
        <w:t>服务</w:t>
      </w:r>
      <w:r>
        <w:rPr>
          <w:rFonts w:ascii="仿宋" w:eastAsia="仿宋" w:hAnsi="仿宋"/>
          <w:sz w:val="30"/>
          <w:szCs w:val="30"/>
        </w:rPr>
        <w:t>外包采购。</w:t>
      </w:r>
    </w:p>
    <w:p w14:paraId="5C56971A" w14:textId="77777777" w:rsidR="00A94E13" w:rsidRDefault="008F0C5E">
      <w:pPr>
        <w:pStyle w:val="a7"/>
        <w:shd w:val="clear" w:color="auto" w:fill="FFFFFF"/>
        <w:snapToGrid w:val="0"/>
        <w:spacing w:line="500" w:lineRule="exact"/>
        <w:rPr>
          <w:rFonts w:ascii="仿宋" w:eastAsia="仿宋" w:hAnsi="仿宋"/>
          <w:sz w:val="30"/>
          <w:szCs w:val="30"/>
        </w:rPr>
      </w:pPr>
      <w:r>
        <w:rPr>
          <w:rStyle w:val="a8"/>
          <w:rFonts w:ascii="仿宋" w:eastAsia="仿宋" w:hAnsi="仿宋" w:hint="eastAsia"/>
          <w:sz w:val="30"/>
          <w:szCs w:val="30"/>
        </w:rPr>
        <w:t>五、预算</w:t>
      </w:r>
      <w:r>
        <w:rPr>
          <w:rStyle w:val="a8"/>
          <w:rFonts w:ascii="仿宋" w:eastAsia="仿宋" w:hAnsi="仿宋" w:hint="eastAsia"/>
          <w:sz w:val="30"/>
          <w:szCs w:val="30"/>
        </w:rPr>
        <w:t>绩效管理情况说明</w:t>
      </w:r>
    </w:p>
    <w:p w14:paraId="00EF9E69" w14:textId="77777777" w:rsidR="00A94E13" w:rsidRDefault="008F0C5E">
      <w:pPr>
        <w:pStyle w:val="a7"/>
        <w:shd w:val="clear" w:color="auto" w:fill="FFFFFF"/>
        <w:snapToGrid w:val="0"/>
        <w:spacing w:line="500" w:lineRule="exact"/>
        <w:rPr>
          <w:rStyle w:val="a8"/>
          <w:rFonts w:ascii="仿宋" w:eastAsia="仿宋" w:hAnsi="仿宋"/>
          <w:sz w:val="30"/>
          <w:szCs w:val="30"/>
          <w:shd w:val="clear" w:color="auto" w:fill="FFFF00"/>
        </w:rPr>
      </w:pPr>
      <w:r>
        <w:rPr>
          <w:rStyle w:val="a8"/>
          <w:rFonts w:ascii="仿宋" w:eastAsia="仿宋" w:hAnsi="仿宋" w:hint="eastAsia"/>
          <w:sz w:val="30"/>
          <w:szCs w:val="30"/>
        </w:rPr>
        <w:t>（一）预算绩效管理工作开展情况</w:t>
      </w:r>
    </w:p>
    <w:p w14:paraId="039CCD15" w14:textId="77777777" w:rsidR="00A94E13" w:rsidRDefault="008F0C5E">
      <w:pPr>
        <w:pStyle w:val="a7"/>
        <w:shd w:val="clear" w:color="auto" w:fill="FFFFFF"/>
        <w:snapToGrid w:val="0"/>
        <w:spacing w:line="500" w:lineRule="exact"/>
        <w:ind w:firstLineChars="200" w:firstLine="600"/>
        <w:rPr>
          <w:rFonts w:ascii="仿宋" w:eastAsia="仿宋" w:hAnsi="仿宋"/>
          <w:sz w:val="30"/>
          <w:szCs w:val="30"/>
        </w:rPr>
      </w:pPr>
      <w:r>
        <w:rPr>
          <w:rFonts w:ascii="仿宋" w:eastAsia="仿宋" w:hAnsi="仿宋" w:hint="eastAsia"/>
          <w:sz w:val="30"/>
          <w:szCs w:val="30"/>
        </w:rPr>
        <w:t>根据预算绩效管理要求，本部门对部门</w:t>
      </w:r>
      <w:r>
        <w:rPr>
          <w:rFonts w:ascii="仿宋" w:eastAsia="仿宋" w:hAnsi="仿宋" w:hint="eastAsia"/>
          <w:sz w:val="30"/>
          <w:szCs w:val="30"/>
        </w:rPr>
        <w:t>1</w:t>
      </w:r>
      <w:r>
        <w:rPr>
          <w:rFonts w:ascii="仿宋" w:eastAsia="仿宋" w:hAnsi="仿宋" w:hint="eastAsia"/>
          <w:sz w:val="30"/>
          <w:szCs w:val="30"/>
        </w:rPr>
        <w:t>个项目开展了绩效自评，其中，以填报目标自评表形式开展自</w:t>
      </w:r>
      <w:r>
        <w:rPr>
          <w:rFonts w:ascii="仿宋" w:eastAsia="仿宋" w:hAnsi="仿宋" w:hint="eastAsia"/>
          <w:color w:val="000000" w:themeColor="text1"/>
          <w:sz w:val="30"/>
          <w:szCs w:val="30"/>
        </w:rPr>
        <w:t>评</w:t>
      </w:r>
      <w:r>
        <w:rPr>
          <w:rFonts w:ascii="仿宋" w:eastAsia="仿宋" w:hAnsi="仿宋"/>
          <w:color w:val="000000" w:themeColor="text1"/>
          <w:sz w:val="30"/>
          <w:szCs w:val="30"/>
        </w:rPr>
        <w:t>1</w:t>
      </w:r>
      <w:r>
        <w:rPr>
          <w:rFonts w:ascii="仿宋" w:eastAsia="仿宋" w:hAnsi="仿宋" w:hint="eastAsia"/>
          <w:color w:val="000000" w:themeColor="text1"/>
          <w:sz w:val="30"/>
          <w:szCs w:val="30"/>
        </w:rPr>
        <w:t>项，涉及资金</w:t>
      </w:r>
      <w:r>
        <w:rPr>
          <w:rFonts w:ascii="仿宋" w:eastAsia="仿宋" w:hAnsi="仿宋"/>
          <w:color w:val="000000" w:themeColor="text1"/>
          <w:sz w:val="30"/>
          <w:szCs w:val="30"/>
        </w:rPr>
        <w:t>649.5</w:t>
      </w:r>
      <w:r>
        <w:rPr>
          <w:rFonts w:ascii="仿宋" w:eastAsia="仿宋" w:hAnsi="仿宋" w:hint="eastAsia"/>
          <w:color w:val="000000" w:themeColor="text1"/>
          <w:sz w:val="30"/>
          <w:szCs w:val="30"/>
        </w:rPr>
        <w:t>万元；</w:t>
      </w:r>
      <w:r>
        <w:rPr>
          <w:rFonts w:ascii="仿宋" w:eastAsia="仿宋" w:hAnsi="仿宋" w:hint="eastAsia"/>
          <w:sz w:val="30"/>
          <w:szCs w:val="30"/>
        </w:rPr>
        <w:t>从评价情况来看，本单位</w:t>
      </w:r>
      <w:r>
        <w:rPr>
          <w:rFonts w:ascii="仿宋" w:eastAsia="仿宋" w:hAnsi="仿宋"/>
          <w:sz w:val="30"/>
          <w:szCs w:val="30"/>
        </w:rPr>
        <w:t>所设立的整体绩效目标符合国家法律法规、国民经济和社会发展总体规划；符合部门</w:t>
      </w:r>
      <w:r>
        <w:rPr>
          <w:rFonts w:ascii="仿宋" w:eastAsia="仿宋" w:hAnsi="仿宋"/>
          <w:sz w:val="30"/>
          <w:szCs w:val="30"/>
        </w:rPr>
        <w:t>“</w:t>
      </w:r>
      <w:r>
        <w:rPr>
          <w:rFonts w:ascii="仿宋" w:eastAsia="仿宋" w:hAnsi="仿宋"/>
          <w:sz w:val="30"/>
          <w:szCs w:val="30"/>
        </w:rPr>
        <w:t>三定</w:t>
      </w:r>
      <w:r>
        <w:rPr>
          <w:rFonts w:ascii="仿宋" w:eastAsia="仿宋" w:hAnsi="仿宋"/>
          <w:sz w:val="30"/>
          <w:szCs w:val="30"/>
        </w:rPr>
        <w:t>”</w:t>
      </w:r>
      <w:r>
        <w:rPr>
          <w:rFonts w:ascii="仿宋" w:eastAsia="仿宋" w:hAnsi="仿宋"/>
          <w:sz w:val="30"/>
          <w:szCs w:val="30"/>
        </w:rPr>
        <w:t>方案确定的职责</w:t>
      </w:r>
      <w:r>
        <w:rPr>
          <w:rFonts w:ascii="仿宋" w:eastAsia="仿宋" w:hAnsi="仿宋" w:hint="eastAsia"/>
          <w:sz w:val="30"/>
          <w:szCs w:val="30"/>
        </w:rPr>
        <w:t>。全年</w:t>
      </w:r>
      <w:r>
        <w:rPr>
          <w:rFonts w:ascii="仿宋" w:eastAsia="仿宋" w:hAnsi="仿宋"/>
          <w:sz w:val="30"/>
          <w:szCs w:val="30"/>
        </w:rPr>
        <w:t>专项经费支出</w:t>
      </w:r>
      <w:r>
        <w:rPr>
          <w:rFonts w:ascii="仿宋" w:eastAsia="仿宋" w:hAnsi="仿宋" w:hint="eastAsia"/>
          <w:sz w:val="30"/>
          <w:szCs w:val="30"/>
        </w:rPr>
        <w:t>649.5</w:t>
      </w:r>
      <w:r>
        <w:rPr>
          <w:rFonts w:ascii="仿宋" w:eastAsia="仿宋" w:hAnsi="仿宋" w:hint="eastAsia"/>
          <w:sz w:val="30"/>
          <w:szCs w:val="30"/>
        </w:rPr>
        <w:t>万元</w:t>
      </w:r>
      <w:r>
        <w:rPr>
          <w:rFonts w:ascii="仿宋" w:eastAsia="仿宋" w:hAnsi="仿宋"/>
          <w:sz w:val="30"/>
          <w:szCs w:val="30"/>
        </w:rPr>
        <w:t>，圆满完成年初制定的各项绩效指标。</w:t>
      </w:r>
    </w:p>
    <w:p w14:paraId="3174552E" w14:textId="77777777" w:rsidR="00A94E13" w:rsidRDefault="008F0C5E">
      <w:pPr>
        <w:pStyle w:val="a7"/>
        <w:shd w:val="clear" w:color="auto" w:fill="FFFFFF"/>
        <w:snapToGrid w:val="0"/>
        <w:spacing w:line="560" w:lineRule="exact"/>
        <w:rPr>
          <w:rFonts w:ascii="仿宋" w:eastAsia="仿宋" w:hAnsi="仿宋"/>
          <w:sz w:val="30"/>
          <w:szCs w:val="30"/>
        </w:rPr>
      </w:pPr>
      <w:r>
        <w:rPr>
          <w:rStyle w:val="a8"/>
          <w:rFonts w:ascii="仿宋" w:eastAsia="仿宋" w:hAnsi="仿宋" w:hint="eastAsia"/>
          <w:sz w:val="30"/>
          <w:szCs w:val="30"/>
        </w:rPr>
        <w:t>（二）绩效自评结果</w:t>
      </w:r>
    </w:p>
    <w:p w14:paraId="56F48DAC" w14:textId="77777777" w:rsidR="00A94E13" w:rsidRDefault="008F0C5E">
      <w:pPr>
        <w:pStyle w:val="a7"/>
        <w:shd w:val="clear" w:color="auto" w:fill="FFFFFF"/>
        <w:snapToGrid w:val="0"/>
        <w:spacing w:line="560" w:lineRule="exact"/>
        <w:rPr>
          <w:rFonts w:ascii="仿宋" w:eastAsia="仿宋" w:hAnsi="仿宋"/>
          <w:sz w:val="30"/>
          <w:szCs w:val="30"/>
        </w:rPr>
      </w:pPr>
      <w:r>
        <w:rPr>
          <w:rStyle w:val="a8"/>
          <w:rFonts w:ascii="仿宋" w:eastAsia="仿宋" w:hAnsi="仿宋" w:hint="eastAsia"/>
          <w:sz w:val="30"/>
          <w:szCs w:val="30"/>
        </w:rPr>
        <w:t>1.</w:t>
      </w:r>
      <w:r>
        <w:rPr>
          <w:rStyle w:val="a8"/>
          <w:rFonts w:ascii="仿宋" w:eastAsia="仿宋" w:hAnsi="仿宋" w:hint="eastAsia"/>
          <w:sz w:val="30"/>
          <w:szCs w:val="30"/>
        </w:rPr>
        <w:t>绩效自评表</w:t>
      </w:r>
    </w:p>
    <w:tbl>
      <w:tblPr>
        <w:tblW w:w="0" w:type="auto"/>
        <w:tblInd w:w="108" w:type="dxa"/>
        <w:tblLook w:val="04A0" w:firstRow="1" w:lastRow="0" w:firstColumn="1" w:lastColumn="0" w:noHBand="0" w:noVBand="1"/>
      </w:tblPr>
      <w:tblGrid>
        <w:gridCol w:w="820"/>
        <w:gridCol w:w="703"/>
        <w:gridCol w:w="389"/>
        <w:gridCol w:w="1141"/>
        <w:gridCol w:w="919"/>
        <w:gridCol w:w="389"/>
        <w:gridCol w:w="734"/>
        <w:gridCol w:w="716"/>
        <w:gridCol w:w="919"/>
        <w:gridCol w:w="734"/>
        <w:gridCol w:w="734"/>
      </w:tblGrid>
      <w:tr w:rsidR="00A94E13" w14:paraId="3D655407" w14:textId="77777777">
        <w:trPr>
          <w:trHeight w:val="601"/>
        </w:trPr>
        <w:tc>
          <w:tcPr>
            <w:tcW w:w="0" w:type="auto"/>
            <w:gridSpan w:val="11"/>
            <w:tcBorders>
              <w:top w:val="nil"/>
              <w:left w:val="nil"/>
              <w:bottom w:val="nil"/>
              <w:right w:val="nil"/>
            </w:tcBorders>
            <w:shd w:val="clear" w:color="auto" w:fill="auto"/>
            <w:vAlign w:val="center"/>
          </w:tcPr>
          <w:p w14:paraId="7EEBF6BB" w14:textId="77777777" w:rsidR="00A94E13" w:rsidRDefault="008F0C5E">
            <w:pPr>
              <w:autoSpaceDN w:val="0"/>
              <w:ind w:firstLineChars="350" w:firstLine="1260"/>
              <w:rPr>
                <w:rFonts w:ascii="方正小标宋_GBK" w:eastAsia="方正小标宋_GBK" w:hAnsi="Calibri"/>
                <w:color w:val="000000"/>
                <w:sz w:val="36"/>
                <w:szCs w:val="36"/>
              </w:rPr>
            </w:pPr>
            <w:r>
              <w:rPr>
                <w:rFonts w:ascii="方正小标宋_GBK" w:eastAsia="方正小标宋_GBK" w:hint="eastAsia"/>
                <w:color w:val="000000"/>
                <w:sz w:val="36"/>
                <w:szCs w:val="36"/>
              </w:rPr>
              <w:t>一级、二级项目绩效</w:t>
            </w:r>
            <w:proofErr w:type="gramStart"/>
            <w:r>
              <w:rPr>
                <w:rFonts w:ascii="方正小标宋_GBK" w:eastAsia="方正小标宋_GBK" w:hint="eastAsia"/>
                <w:color w:val="000000"/>
                <w:sz w:val="36"/>
                <w:szCs w:val="36"/>
              </w:rPr>
              <w:t>自评表样</w:t>
            </w:r>
            <w:proofErr w:type="gramEnd"/>
          </w:p>
        </w:tc>
      </w:tr>
      <w:tr w:rsidR="00A94E13" w14:paraId="5CBFA58C" w14:textId="77777777">
        <w:trPr>
          <w:trHeight w:val="60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556030"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项目名称</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14:paraId="2D5814DD"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数字城管日常维护专项　</w:t>
            </w:r>
          </w:p>
        </w:tc>
        <w:tc>
          <w:tcPr>
            <w:tcW w:w="0" w:type="auto"/>
            <w:tcBorders>
              <w:top w:val="single" w:sz="4" w:space="0" w:color="auto"/>
              <w:left w:val="nil"/>
              <w:bottom w:val="single" w:sz="4" w:space="0" w:color="auto"/>
              <w:right w:val="single" w:sz="4" w:space="0" w:color="auto"/>
            </w:tcBorders>
            <w:shd w:val="clear" w:color="auto" w:fill="auto"/>
            <w:vAlign w:val="center"/>
          </w:tcPr>
          <w:p w14:paraId="27252CD7"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项目编码</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14:paraId="583603AE"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color w:val="000000"/>
                <w:sz w:val="18"/>
                <w:szCs w:val="18"/>
              </w:rPr>
              <w:t>2020B1022</w:t>
            </w:r>
            <w:r>
              <w:rPr>
                <w:rFonts w:ascii="方正仿宋_GBK" w:eastAsia="方正仿宋_GBK" w:hint="eastAsia"/>
                <w:color w:val="00000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14:paraId="2B38004E"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自评总分</w:t>
            </w:r>
            <w:r>
              <w:rPr>
                <w:rFonts w:ascii="方正仿宋_GBK" w:eastAsia="方正仿宋_GBK" w:hint="eastAsia"/>
                <w:color w:val="000000"/>
                <w:sz w:val="18"/>
                <w:szCs w:val="18"/>
              </w:rPr>
              <w:br w:type="textWrapping" w:clear="all"/>
            </w:r>
            <w:r>
              <w:rPr>
                <w:rFonts w:ascii="方正仿宋_GBK" w:eastAsia="方正仿宋_GBK" w:hint="eastAsia"/>
                <w:color w:val="000000"/>
                <w:sz w:val="18"/>
                <w:szCs w:val="18"/>
              </w:rPr>
              <w:t>（分）</w:t>
            </w:r>
          </w:p>
        </w:tc>
        <w:tc>
          <w:tcPr>
            <w:tcW w:w="0" w:type="auto"/>
            <w:gridSpan w:val="4"/>
            <w:tcBorders>
              <w:top w:val="single" w:sz="4" w:space="0" w:color="auto"/>
              <w:left w:val="nil"/>
              <w:bottom w:val="single" w:sz="4" w:space="0" w:color="auto"/>
              <w:right w:val="single" w:sz="4" w:space="0" w:color="000000"/>
            </w:tcBorders>
            <w:shd w:val="clear" w:color="auto" w:fill="auto"/>
            <w:vAlign w:val="center"/>
          </w:tcPr>
          <w:p w14:paraId="1E707EDD"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96</w:t>
            </w:r>
            <w:r>
              <w:rPr>
                <w:rFonts w:ascii="方正仿宋_GBK" w:eastAsia="方正仿宋_GBK" w:hint="eastAsia"/>
                <w:color w:val="000000"/>
                <w:sz w:val="18"/>
                <w:szCs w:val="18"/>
              </w:rPr>
              <w:t xml:space="preserve">　</w:t>
            </w:r>
          </w:p>
        </w:tc>
      </w:tr>
      <w:tr w:rsidR="00A94E13" w14:paraId="490405BC" w14:textId="77777777">
        <w:trPr>
          <w:trHeight w:val="601"/>
        </w:trPr>
        <w:tc>
          <w:tcPr>
            <w:tcW w:w="0" w:type="auto"/>
            <w:tcBorders>
              <w:top w:val="nil"/>
              <w:left w:val="single" w:sz="4" w:space="0" w:color="auto"/>
              <w:bottom w:val="single" w:sz="4" w:space="0" w:color="auto"/>
              <w:right w:val="single" w:sz="4" w:space="0" w:color="auto"/>
            </w:tcBorders>
            <w:shd w:val="clear" w:color="auto" w:fill="auto"/>
            <w:vAlign w:val="center"/>
          </w:tcPr>
          <w:p w14:paraId="3F3ECDB7"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主管部门</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14:paraId="6766C7DC"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重庆市南岸区城市管理</w:t>
            </w:r>
            <w:r>
              <w:rPr>
                <w:rFonts w:ascii="方正仿宋_GBK" w:eastAsia="方正仿宋_GBK"/>
                <w:color w:val="000000"/>
                <w:sz w:val="18"/>
                <w:szCs w:val="18"/>
              </w:rPr>
              <w:t>局</w:t>
            </w:r>
          </w:p>
        </w:tc>
        <w:tc>
          <w:tcPr>
            <w:tcW w:w="0" w:type="auto"/>
            <w:tcBorders>
              <w:top w:val="nil"/>
              <w:left w:val="nil"/>
              <w:bottom w:val="single" w:sz="4" w:space="0" w:color="auto"/>
              <w:right w:val="single" w:sz="4" w:space="0" w:color="auto"/>
            </w:tcBorders>
            <w:shd w:val="clear" w:color="auto" w:fill="auto"/>
            <w:vAlign w:val="center"/>
          </w:tcPr>
          <w:p w14:paraId="6D0E2FB7"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财政处室</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14:paraId="544975CB"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经建科　</w:t>
            </w:r>
          </w:p>
        </w:tc>
        <w:tc>
          <w:tcPr>
            <w:tcW w:w="0" w:type="auto"/>
            <w:tcBorders>
              <w:top w:val="nil"/>
              <w:left w:val="nil"/>
              <w:bottom w:val="single" w:sz="4" w:space="0" w:color="auto"/>
              <w:right w:val="single" w:sz="4" w:space="0" w:color="auto"/>
            </w:tcBorders>
            <w:shd w:val="clear" w:color="auto" w:fill="auto"/>
            <w:vAlign w:val="center"/>
          </w:tcPr>
          <w:p w14:paraId="2138BF65"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项目</w:t>
            </w:r>
            <w:r>
              <w:rPr>
                <w:rFonts w:ascii="方正仿宋_GBK" w:eastAsia="方正仿宋_GBK" w:hint="eastAsia"/>
                <w:color w:val="000000"/>
                <w:sz w:val="18"/>
                <w:szCs w:val="18"/>
              </w:rPr>
              <w:br w:type="textWrapping" w:clear="all"/>
            </w:r>
            <w:r>
              <w:rPr>
                <w:rFonts w:ascii="方正仿宋_GBK" w:eastAsia="方正仿宋_GBK" w:hint="eastAsia"/>
                <w:color w:val="000000"/>
                <w:sz w:val="18"/>
                <w:szCs w:val="18"/>
              </w:rPr>
              <w:t>联系人</w:t>
            </w:r>
          </w:p>
        </w:tc>
        <w:tc>
          <w:tcPr>
            <w:tcW w:w="0" w:type="auto"/>
            <w:tcBorders>
              <w:top w:val="nil"/>
              <w:left w:val="nil"/>
              <w:bottom w:val="single" w:sz="4" w:space="0" w:color="auto"/>
              <w:right w:val="single" w:sz="4" w:space="0" w:color="auto"/>
            </w:tcBorders>
            <w:shd w:val="clear" w:color="auto" w:fill="auto"/>
            <w:vAlign w:val="center"/>
          </w:tcPr>
          <w:p w14:paraId="19134695"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14:paraId="13878126"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联系电话</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14:paraId="50723910"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r>
      <w:tr w:rsidR="00A94E13" w14:paraId="4D7F0EB0" w14:textId="77777777">
        <w:trPr>
          <w:cantSplit/>
          <w:trHeight w:val="601"/>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3A5CDEDB"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项目资金（万元）</w:t>
            </w:r>
          </w:p>
        </w:tc>
        <w:tc>
          <w:tcPr>
            <w:tcW w:w="0" w:type="auto"/>
            <w:tcBorders>
              <w:top w:val="nil"/>
              <w:left w:val="nil"/>
              <w:bottom w:val="single" w:sz="4" w:space="0" w:color="auto"/>
              <w:right w:val="nil"/>
            </w:tcBorders>
            <w:shd w:val="clear" w:color="auto" w:fill="auto"/>
            <w:vAlign w:val="center"/>
          </w:tcPr>
          <w:p w14:paraId="17DE3E12"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3FFE918"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年初预算数</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4B9E0C2B"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全年（调整）预算数</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0945AE48"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全年执行数</w:t>
            </w:r>
          </w:p>
        </w:tc>
        <w:tc>
          <w:tcPr>
            <w:tcW w:w="0" w:type="auto"/>
            <w:tcBorders>
              <w:top w:val="nil"/>
              <w:left w:val="nil"/>
              <w:bottom w:val="single" w:sz="4" w:space="0" w:color="auto"/>
              <w:right w:val="single" w:sz="4" w:space="0" w:color="auto"/>
            </w:tcBorders>
            <w:shd w:val="clear" w:color="auto" w:fill="auto"/>
            <w:vAlign w:val="center"/>
          </w:tcPr>
          <w:p w14:paraId="513BBFC5"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执行率</w:t>
            </w:r>
            <w:r>
              <w:rPr>
                <w:rFonts w:ascii="方正仿宋_GBK" w:eastAsia="方正仿宋_GBK" w:hint="eastAsia"/>
                <w:color w:val="000000"/>
                <w:sz w:val="18"/>
                <w:szCs w:val="18"/>
              </w:rPr>
              <w:br w:type="textWrapping" w:clear="all"/>
            </w:r>
            <w:r>
              <w:rPr>
                <w:rFonts w:ascii="方正仿宋_GBK" w:eastAsia="方正仿宋_GBK" w:hint="eastAsia"/>
                <w:color w:val="000000"/>
                <w:sz w:val="18"/>
                <w:szCs w:val="18"/>
              </w:rPr>
              <w:t>（</w:t>
            </w:r>
            <w:r>
              <w:rPr>
                <w:rFonts w:ascii="方正仿宋_GBK" w:eastAsia="方正仿宋_GBK" w:hint="eastAsia"/>
                <w:color w:val="000000"/>
                <w:sz w:val="18"/>
                <w:szCs w:val="18"/>
              </w:rPr>
              <w:t>%</w:t>
            </w:r>
            <w:r>
              <w:rPr>
                <w:rFonts w:ascii="方正仿宋_GBK" w:eastAsia="方正仿宋_GBK" w:hint="eastAsia"/>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7C38CA92"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执行率</w:t>
            </w:r>
            <w:r>
              <w:rPr>
                <w:rFonts w:ascii="方正仿宋_GBK" w:eastAsia="方正仿宋_GBK" w:hint="eastAsia"/>
                <w:color w:val="000000"/>
                <w:sz w:val="18"/>
                <w:szCs w:val="18"/>
              </w:rPr>
              <w:br w:type="textWrapping" w:clear="all"/>
            </w:r>
            <w:r>
              <w:rPr>
                <w:rFonts w:ascii="方正仿宋_GBK" w:eastAsia="方正仿宋_GBK" w:hint="eastAsia"/>
                <w:color w:val="000000"/>
                <w:sz w:val="18"/>
                <w:szCs w:val="18"/>
              </w:rPr>
              <w:t>权重</w:t>
            </w:r>
          </w:p>
        </w:tc>
        <w:tc>
          <w:tcPr>
            <w:tcW w:w="0" w:type="auto"/>
            <w:tcBorders>
              <w:top w:val="nil"/>
              <w:left w:val="nil"/>
              <w:bottom w:val="single" w:sz="4" w:space="0" w:color="auto"/>
              <w:right w:val="single" w:sz="4" w:space="0" w:color="auto"/>
            </w:tcBorders>
            <w:shd w:val="clear" w:color="auto" w:fill="auto"/>
            <w:vAlign w:val="center"/>
          </w:tcPr>
          <w:p w14:paraId="29C0335C"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执行率得分</w:t>
            </w:r>
            <w:r>
              <w:rPr>
                <w:rFonts w:ascii="方正仿宋_GBK" w:eastAsia="方正仿宋_GBK" w:hint="eastAsia"/>
                <w:color w:val="000000"/>
                <w:sz w:val="18"/>
                <w:szCs w:val="18"/>
              </w:rPr>
              <w:br w:type="textWrapping" w:clear="all"/>
            </w:r>
            <w:r>
              <w:rPr>
                <w:rFonts w:ascii="方正仿宋_GBK" w:eastAsia="方正仿宋_GBK" w:hint="eastAsia"/>
                <w:color w:val="000000"/>
                <w:sz w:val="18"/>
                <w:szCs w:val="18"/>
              </w:rPr>
              <w:t>（分）</w:t>
            </w:r>
          </w:p>
        </w:tc>
      </w:tr>
      <w:tr w:rsidR="00A94E13" w14:paraId="6F1C87AD" w14:textId="77777777">
        <w:trPr>
          <w:cantSplit/>
          <w:trHeight w:val="601"/>
        </w:trPr>
        <w:tc>
          <w:tcPr>
            <w:tcW w:w="0" w:type="auto"/>
            <w:vMerge/>
            <w:tcBorders>
              <w:top w:val="nil"/>
              <w:left w:val="single" w:sz="4" w:space="0" w:color="auto"/>
              <w:bottom w:val="single" w:sz="4" w:space="0" w:color="auto"/>
              <w:right w:val="single" w:sz="4" w:space="0" w:color="auto"/>
            </w:tcBorders>
            <w:vAlign w:val="center"/>
          </w:tcPr>
          <w:p w14:paraId="1E634D9B" w14:textId="77777777" w:rsidR="00A94E13" w:rsidRDefault="00A94E13">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14:paraId="62A4FAB7"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年度总金额</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E331C4A"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rFonts w:ascii="方正仿宋_GBK" w:eastAsia="方正仿宋_GBK"/>
                <w:color w:val="000000"/>
                <w:sz w:val="18"/>
                <w:szCs w:val="18"/>
              </w:rPr>
              <w:t>649.50</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39D12C9B"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rFonts w:ascii="方正仿宋_GBK" w:eastAsia="方正仿宋_GBK"/>
                <w:color w:val="000000"/>
                <w:sz w:val="18"/>
                <w:szCs w:val="18"/>
              </w:rPr>
              <w:t>649.50</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28A91B8A"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rFonts w:ascii="方正仿宋_GBK" w:eastAsia="方正仿宋_GBK"/>
                <w:color w:val="000000"/>
                <w:sz w:val="18"/>
                <w:szCs w:val="18"/>
              </w:rPr>
              <w:t>649.50</w:t>
            </w:r>
          </w:p>
        </w:tc>
        <w:tc>
          <w:tcPr>
            <w:tcW w:w="0" w:type="auto"/>
            <w:tcBorders>
              <w:top w:val="nil"/>
              <w:left w:val="nil"/>
              <w:bottom w:val="single" w:sz="4" w:space="0" w:color="auto"/>
              <w:right w:val="single" w:sz="4" w:space="0" w:color="auto"/>
            </w:tcBorders>
            <w:shd w:val="clear" w:color="auto" w:fill="auto"/>
            <w:vAlign w:val="center"/>
          </w:tcPr>
          <w:p w14:paraId="7A923FD1" w14:textId="77777777" w:rsidR="00A94E13" w:rsidRDefault="008F0C5E">
            <w:pPr>
              <w:autoSpaceDN w:val="0"/>
              <w:jc w:val="right"/>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rFonts w:ascii="方正仿宋_GBK" w:eastAsia="方正仿宋_GBK"/>
                <w:color w:val="000000"/>
                <w:sz w:val="18"/>
                <w:szCs w:val="18"/>
              </w:rPr>
              <w:t>100.00%</w:t>
            </w:r>
          </w:p>
        </w:tc>
        <w:tc>
          <w:tcPr>
            <w:tcW w:w="0" w:type="auto"/>
            <w:tcBorders>
              <w:top w:val="nil"/>
              <w:left w:val="nil"/>
              <w:bottom w:val="single" w:sz="4" w:space="0" w:color="auto"/>
              <w:right w:val="single" w:sz="4" w:space="0" w:color="auto"/>
            </w:tcBorders>
            <w:shd w:val="clear" w:color="auto" w:fill="auto"/>
            <w:vAlign w:val="center"/>
          </w:tcPr>
          <w:p w14:paraId="57A72817" w14:textId="77777777" w:rsidR="00A94E13" w:rsidRDefault="008F0C5E">
            <w:pPr>
              <w:autoSpaceDN w:val="0"/>
              <w:jc w:val="center"/>
              <w:rPr>
                <w:rFonts w:ascii="方正仿宋_GBK" w:eastAsia="方正仿宋_GBK" w:hAnsi="Calibri"/>
                <w:sz w:val="18"/>
                <w:szCs w:val="18"/>
              </w:rPr>
            </w:pPr>
            <w:r>
              <w:rPr>
                <w:rFonts w:ascii="方正仿宋_GBK" w:eastAsia="方正仿宋_GBK" w:hint="eastAsia"/>
                <w:sz w:val="18"/>
                <w:szCs w:val="18"/>
              </w:rPr>
              <w:t xml:space="preserve">　</w:t>
            </w:r>
            <w:r>
              <w:rPr>
                <w:rFonts w:ascii="方正仿宋_GBK" w:eastAsia="方正仿宋_GBK" w:hint="eastAsia"/>
                <w:sz w:val="18"/>
                <w:szCs w:val="18"/>
              </w:rPr>
              <w:t>100</w:t>
            </w:r>
          </w:p>
        </w:tc>
        <w:tc>
          <w:tcPr>
            <w:tcW w:w="0" w:type="auto"/>
            <w:tcBorders>
              <w:top w:val="nil"/>
              <w:left w:val="nil"/>
              <w:bottom w:val="single" w:sz="4" w:space="0" w:color="auto"/>
              <w:right w:val="single" w:sz="4" w:space="0" w:color="auto"/>
            </w:tcBorders>
            <w:shd w:val="clear" w:color="auto" w:fill="auto"/>
            <w:vAlign w:val="center"/>
          </w:tcPr>
          <w:p w14:paraId="42B9DB3D"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r>
              <w:rPr>
                <w:rFonts w:ascii="方正仿宋_GBK" w:eastAsia="方正仿宋_GBK" w:hint="eastAsia"/>
                <w:color w:val="000000"/>
                <w:sz w:val="18"/>
                <w:szCs w:val="18"/>
              </w:rPr>
              <w:t xml:space="preserve">　</w:t>
            </w:r>
          </w:p>
        </w:tc>
      </w:tr>
      <w:tr w:rsidR="00A94E13" w14:paraId="79278EBB" w14:textId="77777777">
        <w:trPr>
          <w:cantSplit/>
          <w:trHeight w:val="601"/>
        </w:trPr>
        <w:tc>
          <w:tcPr>
            <w:tcW w:w="0" w:type="auto"/>
            <w:vMerge/>
            <w:tcBorders>
              <w:top w:val="nil"/>
              <w:left w:val="single" w:sz="4" w:space="0" w:color="auto"/>
              <w:bottom w:val="single" w:sz="4" w:space="0" w:color="auto"/>
              <w:right w:val="single" w:sz="4" w:space="0" w:color="auto"/>
            </w:tcBorders>
            <w:vAlign w:val="center"/>
          </w:tcPr>
          <w:p w14:paraId="348DF3DB" w14:textId="77777777" w:rsidR="00A94E13" w:rsidRDefault="00A94E13">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14:paraId="44D0E3B6" w14:textId="77777777" w:rsidR="00A94E13" w:rsidRDefault="008F0C5E">
            <w:pPr>
              <w:wordWrap w:val="0"/>
              <w:autoSpaceDN w:val="0"/>
              <w:jc w:val="right"/>
              <w:rPr>
                <w:rFonts w:ascii="方正仿宋_GBK" w:eastAsia="方正仿宋_GBK" w:hAnsi="Calibri"/>
                <w:color w:val="000000"/>
                <w:sz w:val="18"/>
                <w:szCs w:val="18"/>
              </w:rPr>
            </w:pPr>
            <w:r>
              <w:rPr>
                <w:rFonts w:ascii="方正仿宋_GBK" w:eastAsia="方正仿宋_GBK" w:hint="eastAsia"/>
                <w:color w:val="000000"/>
                <w:sz w:val="18"/>
                <w:szCs w:val="18"/>
              </w:rPr>
              <w:t>其中：区级支出</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CBC9E14"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rFonts w:ascii="方正仿宋_GBK" w:eastAsia="方正仿宋_GBK"/>
                <w:color w:val="000000"/>
                <w:sz w:val="18"/>
                <w:szCs w:val="18"/>
              </w:rPr>
              <w:t>649.50</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0B091A65"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rFonts w:ascii="方正仿宋_GBK" w:eastAsia="方正仿宋_GBK"/>
                <w:color w:val="000000"/>
                <w:sz w:val="18"/>
                <w:szCs w:val="18"/>
              </w:rPr>
              <w:t>649.50</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77463FD9"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rFonts w:ascii="方正仿宋_GBK" w:eastAsia="方正仿宋_GBK"/>
                <w:color w:val="000000"/>
                <w:sz w:val="18"/>
                <w:szCs w:val="18"/>
              </w:rPr>
              <w:t>649.50</w:t>
            </w:r>
          </w:p>
        </w:tc>
        <w:tc>
          <w:tcPr>
            <w:tcW w:w="0" w:type="auto"/>
            <w:tcBorders>
              <w:top w:val="nil"/>
              <w:left w:val="nil"/>
              <w:bottom w:val="single" w:sz="4" w:space="0" w:color="auto"/>
              <w:right w:val="single" w:sz="4" w:space="0" w:color="auto"/>
            </w:tcBorders>
            <w:shd w:val="clear" w:color="auto" w:fill="auto"/>
            <w:vAlign w:val="center"/>
          </w:tcPr>
          <w:p w14:paraId="5D0C59A6" w14:textId="77777777" w:rsidR="00A94E13" w:rsidRDefault="008F0C5E">
            <w:pPr>
              <w:autoSpaceDN w:val="0"/>
              <w:jc w:val="right"/>
              <w:rPr>
                <w:rFonts w:ascii="方正仿宋_GBK" w:eastAsia="方正仿宋_GBK" w:hAnsi="Calibri"/>
                <w:color w:val="000000"/>
                <w:sz w:val="18"/>
                <w:szCs w:val="18"/>
              </w:rPr>
            </w:pPr>
            <w:r>
              <w:rPr>
                <w:rFonts w:ascii="方正仿宋_GBK" w:eastAsia="方正仿宋_GBK"/>
                <w:color w:val="000000"/>
                <w:sz w:val="18"/>
                <w:szCs w:val="18"/>
              </w:rPr>
              <w:t>100.00%</w:t>
            </w:r>
            <w:r>
              <w:rPr>
                <w:rFonts w:ascii="方正仿宋_GBK" w:eastAsia="方正仿宋_GBK" w:hint="eastAsia"/>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14:paraId="3DD80BD9"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rFonts w:ascii="方正仿宋_GBK" w:eastAsia="方正仿宋_GBK" w:hint="eastAsia"/>
                <w:color w:val="000000"/>
                <w:sz w:val="18"/>
                <w:szCs w:val="18"/>
              </w:rPr>
              <w:t>100</w:t>
            </w:r>
          </w:p>
        </w:tc>
        <w:tc>
          <w:tcPr>
            <w:tcW w:w="0" w:type="auto"/>
            <w:tcBorders>
              <w:top w:val="nil"/>
              <w:left w:val="nil"/>
              <w:bottom w:val="single" w:sz="4" w:space="0" w:color="auto"/>
              <w:right w:val="single" w:sz="4" w:space="0" w:color="auto"/>
            </w:tcBorders>
            <w:shd w:val="clear" w:color="auto" w:fill="auto"/>
            <w:vAlign w:val="center"/>
          </w:tcPr>
          <w:p w14:paraId="244B55CE"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r>
              <w:rPr>
                <w:rFonts w:ascii="方正仿宋_GBK" w:eastAsia="方正仿宋_GBK" w:hint="eastAsia"/>
                <w:color w:val="000000"/>
                <w:sz w:val="18"/>
                <w:szCs w:val="18"/>
              </w:rPr>
              <w:t xml:space="preserve">　</w:t>
            </w:r>
          </w:p>
        </w:tc>
      </w:tr>
      <w:tr w:rsidR="00A94E13" w14:paraId="206A87B8" w14:textId="77777777">
        <w:trPr>
          <w:cantSplit/>
          <w:trHeight w:val="601"/>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7D9BA666"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当年绩效目标</w:t>
            </w:r>
          </w:p>
        </w:tc>
        <w:tc>
          <w:tcPr>
            <w:tcW w:w="0" w:type="auto"/>
            <w:gridSpan w:val="3"/>
            <w:tcBorders>
              <w:top w:val="single" w:sz="4" w:space="0" w:color="auto"/>
              <w:left w:val="nil"/>
              <w:bottom w:val="single" w:sz="4" w:space="0" w:color="auto"/>
              <w:right w:val="single" w:sz="4" w:space="0" w:color="000000"/>
            </w:tcBorders>
            <w:shd w:val="clear" w:color="auto" w:fill="auto"/>
            <w:vAlign w:val="center"/>
          </w:tcPr>
          <w:p w14:paraId="574B8AAB"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年初绩效目标</w:t>
            </w:r>
          </w:p>
        </w:tc>
        <w:tc>
          <w:tcPr>
            <w:tcW w:w="0" w:type="auto"/>
            <w:gridSpan w:val="4"/>
            <w:tcBorders>
              <w:top w:val="single" w:sz="4" w:space="0" w:color="auto"/>
              <w:left w:val="nil"/>
              <w:bottom w:val="single" w:sz="4" w:space="0" w:color="auto"/>
              <w:right w:val="single" w:sz="4" w:space="0" w:color="000000"/>
            </w:tcBorders>
            <w:shd w:val="clear" w:color="auto" w:fill="auto"/>
            <w:vAlign w:val="center"/>
          </w:tcPr>
          <w:p w14:paraId="0813A674"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全年（调整）绩效目标</w:t>
            </w:r>
          </w:p>
        </w:tc>
        <w:tc>
          <w:tcPr>
            <w:tcW w:w="0" w:type="auto"/>
            <w:gridSpan w:val="3"/>
            <w:tcBorders>
              <w:top w:val="single" w:sz="4" w:space="0" w:color="auto"/>
              <w:left w:val="nil"/>
              <w:bottom w:val="single" w:sz="4" w:space="0" w:color="auto"/>
              <w:right w:val="single" w:sz="4" w:space="0" w:color="000000"/>
            </w:tcBorders>
            <w:shd w:val="clear" w:color="auto" w:fill="auto"/>
            <w:vAlign w:val="center"/>
          </w:tcPr>
          <w:p w14:paraId="74E56BEE"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全年目标实际完成情况</w:t>
            </w:r>
          </w:p>
        </w:tc>
      </w:tr>
      <w:tr w:rsidR="00A94E13" w14:paraId="04E04B31" w14:textId="77777777">
        <w:trPr>
          <w:cantSplit/>
          <w:trHeight w:val="1352"/>
        </w:trPr>
        <w:tc>
          <w:tcPr>
            <w:tcW w:w="0" w:type="auto"/>
            <w:vMerge/>
            <w:tcBorders>
              <w:top w:val="nil"/>
              <w:left w:val="single" w:sz="4" w:space="0" w:color="auto"/>
              <w:bottom w:val="single" w:sz="4" w:space="0" w:color="auto"/>
              <w:right w:val="single" w:sz="4" w:space="0" w:color="auto"/>
            </w:tcBorders>
            <w:vAlign w:val="center"/>
          </w:tcPr>
          <w:p w14:paraId="31E553DE" w14:textId="77777777" w:rsidR="00A94E13" w:rsidRDefault="00A94E13">
            <w:pPr>
              <w:rPr>
                <w:rFonts w:ascii="方正仿宋_GBK" w:eastAsia="方正仿宋_GBK" w:hAnsi="Calibri"/>
                <w:color w:val="000000"/>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center"/>
          </w:tcPr>
          <w:p w14:paraId="45CF4410"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按照市城管</w:t>
            </w:r>
            <w:proofErr w:type="gramStart"/>
            <w:r>
              <w:rPr>
                <w:rFonts w:ascii="方正仿宋_GBK" w:eastAsia="方正仿宋_GBK" w:hint="eastAsia"/>
                <w:color w:val="000000"/>
                <w:sz w:val="18"/>
                <w:szCs w:val="18"/>
              </w:rPr>
              <w:t>委考核</w:t>
            </w:r>
            <w:proofErr w:type="gramEnd"/>
            <w:r>
              <w:rPr>
                <w:rFonts w:ascii="方正仿宋_GBK" w:eastAsia="方正仿宋_GBK" w:hint="eastAsia"/>
                <w:color w:val="000000"/>
                <w:sz w:val="18"/>
                <w:szCs w:val="18"/>
              </w:rPr>
              <w:t>目标要求，</w:t>
            </w:r>
            <w:r>
              <w:rPr>
                <w:rFonts w:ascii="方正仿宋_GBK" w:eastAsia="方正仿宋_GBK"/>
                <w:color w:val="000000"/>
                <w:sz w:val="18"/>
                <w:szCs w:val="18"/>
              </w:rPr>
              <w:t>2020</w:t>
            </w:r>
            <w:r>
              <w:rPr>
                <w:rFonts w:ascii="方正仿宋_GBK" w:eastAsia="方正仿宋_GBK"/>
                <w:color w:val="000000"/>
                <w:sz w:val="18"/>
                <w:szCs w:val="18"/>
              </w:rPr>
              <w:t>年完成</w:t>
            </w:r>
            <w:r>
              <w:rPr>
                <w:rFonts w:ascii="方正仿宋_GBK" w:eastAsia="方正仿宋_GBK"/>
                <w:color w:val="000000"/>
                <w:sz w:val="18"/>
                <w:szCs w:val="18"/>
              </w:rPr>
              <w:t>15</w:t>
            </w:r>
            <w:r>
              <w:rPr>
                <w:rFonts w:ascii="方正仿宋_GBK" w:eastAsia="方正仿宋_GBK"/>
                <w:color w:val="000000"/>
                <w:sz w:val="18"/>
                <w:szCs w:val="18"/>
              </w:rPr>
              <w:t>万件城市管理案件采集及办理，按要求办理市民</w:t>
            </w:r>
            <w:r>
              <w:rPr>
                <w:rFonts w:ascii="方正仿宋_GBK" w:eastAsia="方正仿宋_GBK"/>
                <w:color w:val="000000"/>
                <w:sz w:val="18"/>
                <w:szCs w:val="18"/>
              </w:rPr>
              <w:t>12319</w:t>
            </w:r>
            <w:r>
              <w:rPr>
                <w:rFonts w:ascii="方正仿宋_GBK" w:eastAsia="方正仿宋_GBK"/>
                <w:color w:val="000000"/>
                <w:sz w:val="18"/>
                <w:szCs w:val="18"/>
              </w:rPr>
              <w:t>投诉案件；</w:t>
            </w:r>
            <w:r>
              <w:rPr>
                <w:rFonts w:ascii="方正仿宋_GBK" w:eastAsia="方正仿宋_GBK"/>
                <w:color w:val="000000"/>
                <w:sz w:val="18"/>
                <w:szCs w:val="18"/>
              </w:rPr>
              <w:t>2</w:t>
            </w:r>
            <w:r>
              <w:rPr>
                <w:rFonts w:ascii="方正仿宋_GBK" w:eastAsia="方正仿宋_GBK"/>
                <w:color w:val="000000"/>
                <w:sz w:val="18"/>
                <w:szCs w:val="18"/>
              </w:rPr>
              <w:t>、保障全区数字城管系统的安全正常运行；</w:t>
            </w:r>
            <w:r>
              <w:rPr>
                <w:rFonts w:ascii="方正仿宋_GBK" w:eastAsia="方正仿宋_GBK"/>
                <w:color w:val="000000"/>
                <w:sz w:val="18"/>
                <w:szCs w:val="18"/>
              </w:rPr>
              <w:t>3</w:t>
            </w:r>
            <w:r>
              <w:rPr>
                <w:rFonts w:ascii="方正仿宋_GBK" w:eastAsia="方正仿宋_GBK"/>
                <w:color w:val="000000"/>
                <w:sz w:val="18"/>
                <w:szCs w:val="18"/>
              </w:rPr>
              <w:t>、确保危险源气体监控系统总共三期</w:t>
            </w:r>
            <w:r>
              <w:rPr>
                <w:rFonts w:ascii="方正仿宋_GBK" w:eastAsia="方正仿宋_GBK"/>
                <w:color w:val="000000"/>
                <w:sz w:val="18"/>
                <w:szCs w:val="18"/>
              </w:rPr>
              <w:t>251</w:t>
            </w:r>
            <w:r>
              <w:rPr>
                <w:rFonts w:ascii="方正仿宋_GBK" w:eastAsia="方正仿宋_GBK"/>
                <w:color w:val="000000"/>
                <w:sz w:val="18"/>
                <w:szCs w:val="18"/>
              </w:rPr>
              <w:t>个监测点位的正常工作，安全监管；</w:t>
            </w:r>
            <w:r>
              <w:rPr>
                <w:rFonts w:ascii="方正仿宋_GBK" w:eastAsia="方正仿宋_GBK"/>
                <w:color w:val="000000"/>
                <w:sz w:val="18"/>
                <w:szCs w:val="18"/>
              </w:rPr>
              <w:t>4</w:t>
            </w:r>
            <w:r>
              <w:rPr>
                <w:rFonts w:ascii="方正仿宋_GBK" w:eastAsia="方正仿宋_GBK"/>
                <w:color w:val="000000"/>
                <w:sz w:val="18"/>
                <w:szCs w:val="18"/>
              </w:rPr>
              <w:t>、对慈母山、南山和向黄隧道监控及弱电系统设备进行维护管理。</w:t>
            </w:r>
          </w:p>
        </w:tc>
        <w:tc>
          <w:tcPr>
            <w:tcW w:w="0" w:type="auto"/>
            <w:gridSpan w:val="4"/>
            <w:tcBorders>
              <w:top w:val="single" w:sz="4" w:space="0" w:color="auto"/>
              <w:left w:val="nil"/>
              <w:bottom w:val="single" w:sz="4" w:space="0" w:color="auto"/>
              <w:right w:val="single" w:sz="4" w:space="0" w:color="000000"/>
            </w:tcBorders>
            <w:shd w:val="clear" w:color="auto" w:fill="auto"/>
            <w:vAlign w:val="center"/>
          </w:tcPr>
          <w:p w14:paraId="3B73008A"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无　</w:t>
            </w:r>
          </w:p>
        </w:tc>
        <w:tc>
          <w:tcPr>
            <w:tcW w:w="0" w:type="auto"/>
            <w:gridSpan w:val="3"/>
            <w:tcBorders>
              <w:top w:val="single" w:sz="4" w:space="0" w:color="auto"/>
              <w:left w:val="nil"/>
              <w:bottom w:val="single" w:sz="4" w:space="0" w:color="auto"/>
              <w:right w:val="single" w:sz="4" w:space="0" w:color="000000"/>
            </w:tcBorders>
            <w:shd w:val="clear" w:color="auto" w:fill="auto"/>
            <w:vAlign w:val="center"/>
          </w:tcPr>
          <w:p w14:paraId="45E88919"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已完成全年绩效目标。　</w:t>
            </w:r>
          </w:p>
        </w:tc>
      </w:tr>
      <w:tr w:rsidR="00A94E13" w14:paraId="21719FC5" w14:textId="77777777">
        <w:trPr>
          <w:cantSplit/>
          <w:trHeight w:val="601"/>
        </w:trPr>
        <w:tc>
          <w:tcPr>
            <w:tcW w:w="0" w:type="auto"/>
            <w:vMerge w:val="restart"/>
            <w:tcBorders>
              <w:top w:val="nil"/>
              <w:left w:val="single" w:sz="4" w:space="0" w:color="auto"/>
              <w:bottom w:val="single" w:sz="4" w:space="0" w:color="auto"/>
              <w:right w:val="single" w:sz="4" w:space="0" w:color="auto"/>
            </w:tcBorders>
            <w:shd w:val="clear" w:color="auto" w:fill="auto"/>
            <w:textDirection w:val="tbRlV"/>
            <w:vAlign w:val="center"/>
          </w:tcPr>
          <w:p w14:paraId="2BB158BD"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绩效指标</w:t>
            </w:r>
          </w:p>
        </w:tc>
        <w:tc>
          <w:tcPr>
            <w:tcW w:w="0" w:type="auto"/>
            <w:tcBorders>
              <w:top w:val="nil"/>
              <w:left w:val="nil"/>
              <w:bottom w:val="single" w:sz="4" w:space="0" w:color="auto"/>
              <w:right w:val="nil"/>
            </w:tcBorders>
            <w:shd w:val="clear" w:color="auto" w:fill="auto"/>
            <w:vAlign w:val="center"/>
          </w:tcPr>
          <w:p w14:paraId="4DA61E81"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指标名称</w:t>
            </w:r>
          </w:p>
        </w:tc>
        <w:tc>
          <w:tcPr>
            <w:tcW w:w="0" w:type="auto"/>
            <w:tcBorders>
              <w:top w:val="nil"/>
              <w:left w:val="single" w:sz="4" w:space="0" w:color="auto"/>
              <w:bottom w:val="single" w:sz="4" w:space="0" w:color="auto"/>
              <w:right w:val="single" w:sz="4" w:space="0" w:color="auto"/>
            </w:tcBorders>
            <w:shd w:val="clear" w:color="auto" w:fill="auto"/>
            <w:vAlign w:val="center"/>
          </w:tcPr>
          <w:p w14:paraId="78ED1E84"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计量</w:t>
            </w:r>
            <w:r>
              <w:rPr>
                <w:rFonts w:ascii="方正仿宋_GBK" w:eastAsia="方正仿宋_GBK" w:hint="eastAsia"/>
                <w:color w:val="000000"/>
                <w:sz w:val="18"/>
                <w:szCs w:val="18"/>
              </w:rPr>
              <w:br w:type="textWrapping" w:clear="all"/>
            </w:r>
            <w:r>
              <w:rPr>
                <w:rFonts w:ascii="方正仿宋_GBK" w:eastAsia="方正仿宋_GBK" w:hint="eastAsia"/>
                <w:color w:val="000000"/>
                <w:sz w:val="18"/>
                <w:szCs w:val="18"/>
              </w:rPr>
              <w:t>单位</w:t>
            </w:r>
          </w:p>
        </w:tc>
        <w:tc>
          <w:tcPr>
            <w:tcW w:w="0" w:type="auto"/>
            <w:tcBorders>
              <w:top w:val="nil"/>
              <w:left w:val="nil"/>
              <w:bottom w:val="single" w:sz="4" w:space="0" w:color="auto"/>
              <w:right w:val="single" w:sz="4" w:space="0" w:color="auto"/>
            </w:tcBorders>
            <w:shd w:val="clear" w:color="auto" w:fill="auto"/>
            <w:vAlign w:val="center"/>
          </w:tcPr>
          <w:p w14:paraId="3BB89E1F"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指标</w:t>
            </w:r>
            <w:r>
              <w:rPr>
                <w:rFonts w:ascii="方正仿宋_GBK" w:eastAsia="方正仿宋_GBK" w:hint="eastAsia"/>
                <w:color w:val="000000"/>
                <w:sz w:val="18"/>
                <w:szCs w:val="18"/>
              </w:rPr>
              <w:br w:type="textWrapping" w:clear="all"/>
            </w:r>
            <w:r>
              <w:rPr>
                <w:rFonts w:ascii="方正仿宋_GBK" w:eastAsia="方正仿宋_GBK" w:hint="eastAsia"/>
                <w:color w:val="000000"/>
                <w:sz w:val="18"/>
                <w:szCs w:val="18"/>
              </w:rPr>
              <w:t>性质</w:t>
            </w:r>
          </w:p>
        </w:tc>
        <w:tc>
          <w:tcPr>
            <w:tcW w:w="0" w:type="auto"/>
            <w:tcBorders>
              <w:top w:val="nil"/>
              <w:left w:val="nil"/>
              <w:bottom w:val="single" w:sz="4" w:space="0" w:color="auto"/>
              <w:right w:val="single" w:sz="4" w:space="0" w:color="auto"/>
            </w:tcBorders>
            <w:shd w:val="clear" w:color="auto" w:fill="auto"/>
            <w:vAlign w:val="center"/>
          </w:tcPr>
          <w:p w14:paraId="3496E1F4"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年初</w:t>
            </w:r>
            <w:r>
              <w:rPr>
                <w:rFonts w:ascii="方正仿宋_GBK" w:eastAsia="方正仿宋_GBK" w:hint="eastAsia"/>
                <w:color w:val="000000"/>
                <w:sz w:val="18"/>
                <w:szCs w:val="18"/>
              </w:rPr>
              <w:br w:type="textWrapping" w:clear="all"/>
            </w:r>
            <w:r>
              <w:rPr>
                <w:rFonts w:ascii="方正仿宋_GBK" w:eastAsia="方正仿宋_GBK" w:hint="eastAsia"/>
                <w:color w:val="000000"/>
                <w:sz w:val="18"/>
                <w:szCs w:val="18"/>
              </w:rPr>
              <w:t>指标值</w:t>
            </w:r>
          </w:p>
        </w:tc>
        <w:tc>
          <w:tcPr>
            <w:tcW w:w="0" w:type="auto"/>
            <w:tcBorders>
              <w:top w:val="nil"/>
              <w:left w:val="nil"/>
              <w:bottom w:val="single" w:sz="4" w:space="0" w:color="auto"/>
              <w:right w:val="single" w:sz="4" w:space="0" w:color="auto"/>
            </w:tcBorders>
            <w:shd w:val="clear" w:color="auto" w:fill="auto"/>
            <w:vAlign w:val="center"/>
          </w:tcPr>
          <w:p w14:paraId="1B672D8D"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调整</w:t>
            </w:r>
            <w:r>
              <w:rPr>
                <w:rFonts w:ascii="方正仿宋_GBK" w:eastAsia="方正仿宋_GBK" w:hint="eastAsia"/>
                <w:color w:val="000000"/>
                <w:sz w:val="18"/>
                <w:szCs w:val="18"/>
              </w:rPr>
              <w:br w:type="textWrapping" w:clear="all"/>
            </w:r>
            <w:r>
              <w:rPr>
                <w:rFonts w:ascii="方正仿宋_GBK" w:eastAsia="方正仿宋_GBK" w:hint="eastAsia"/>
                <w:color w:val="000000"/>
                <w:sz w:val="18"/>
                <w:szCs w:val="18"/>
              </w:rPr>
              <w:t>指标值</w:t>
            </w:r>
          </w:p>
        </w:tc>
        <w:tc>
          <w:tcPr>
            <w:tcW w:w="0" w:type="auto"/>
            <w:tcBorders>
              <w:top w:val="nil"/>
              <w:left w:val="nil"/>
              <w:bottom w:val="single" w:sz="4" w:space="0" w:color="auto"/>
              <w:right w:val="single" w:sz="4" w:space="0" w:color="auto"/>
            </w:tcBorders>
            <w:shd w:val="clear" w:color="auto" w:fill="auto"/>
            <w:vAlign w:val="center"/>
          </w:tcPr>
          <w:p w14:paraId="604B40E1"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全年</w:t>
            </w:r>
            <w:r>
              <w:rPr>
                <w:rFonts w:ascii="方正仿宋_GBK" w:eastAsia="方正仿宋_GBK" w:hint="eastAsia"/>
                <w:color w:val="000000"/>
                <w:sz w:val="18"/>
                <w:szCs w:val="18"/>
              </w:rPr>
              <w:br w:type="textWrapping" w:clear="all"/>
            </w:r>
            <w:r>
              <w:rPr>
                <w:rFonts w:ascii="方正仿宋_GBK" w:eastAsia="方正仿宋_GBK" w:hint="eastAsia"/>
                <w:color w:val="000000"/>
                <w:sz w:val="18"/>
                <w:szCs w:val="18"/>
              </w:rPr>
              <w:t>完成值</w:t>
            </w:r>
          </w:p>
        </w:tc>
        <w:tc>
          <w:tcPr>
            <w:tcW w:w="0" w:type="auto"/>
            <w:tcBorders>
              <w:top w:val="nil"/>
              <w:left w:val="nil"/>
              <w:bottom w:val="single" w:sz="4" w:space="0" w:color="auto"/>
              <w:right w:val="single" w:sz="4" w:space="0" w:color="auto"/>
            </w:tcBorders>
            <w:shd w:val="clear" w:color="auto" w:fill="auto"/>
            <w:vAlign w:val="center"/>
          </w:tcPr>
          <w:p w14:paraId="4204DC98"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得分系数</w:t>
            </w:r>
            <w:r>
              <w:rPr>
                <w:rFonts w:ascii="方正仿宋_GBK" w:eastAsia="方正仿宋_GBK" w:hint="eastAsia"/>
                <w:color w:val="000000"/>
                <w:sz w:val="18"/>
                <w:szCs w:val="18"/>
              </w:rPr>
              <w:br w:type="textWrapping" w:clear="all"/>
            </w:r>
            <w:r>
              <w:rPr>
                <w:rFonts w:ascii="方正仿宋_GBK" w:eastAsia="方正仿宋_GBK" w:hint="eastAsia"/>
                <w:color w:val="000000"/>
                <w:sz w:val="18"/>
                <w:szCs w:val="18"/>
              </w:rPr>
              <w:t>（</w:t>
            </w:r>
            <w:r>
              <w:rPr>
                <w:rFonts w:ascii="方正仿宋_GBK" w:eastAsia="方正仿宋_GBK" w:hint="eastAsia"/>
                <w:color w:val="000000"/>
                <w:sz w:val="18"/>
                <w:szCs w:val="18"/>
              </w:rPr>
              <w:t>%</w:t>
            </w:r>
            <w:r>
              <w:rPr>
                <w:rFonts w:ascii="方正仿宋_GBK" w:eastAsia="方正仿宋_GBK" w:hint="eastAsia"/>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4F8F796D"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指标权重</w:t>
            </w:r>
            <w:r>
              <w:rPr>
                <w:rFonts w:ascii="方正仿宋_GBK" w:eastAsia="方正仿宋_GBK" w:hint="eastAsia"/>
                <w:color w:val="000000"/>
                <w:sz w:val="18"/>
                <w:szCs w:val="18"/>
              </w:rPr>
              <w:br w:type="textWrapping" w:clear="all"/>
            </w:r>
            <w:r>
              <w:rPr>
                <w:rFonts w:ascii="方正仿宋_GBK" w:eastAsia="方正仿宋_GBK" w:hint="eastAsia"/>
                <w:color w:val="000000"/>
                <w:sz w:val="18"/>
                <w:szCs w:val="18"/>
              </w:rPr>
              <w:t>（分）</w:t>
            </w:r>
          </w:p>
        </w:tc>
        <w:tc>
          <w:tcPr>
            <w:tcW w:w="0" w:type="auto"/>
            <w:tcBorders>
              <w:top w:val="nil"/>
              <w:left w:val="nil"/>
              <w:bottom w:val="single" w:sz="4" w:space="0" w:color="auto"/>
              <w:right w:val="single" w:sz="4" w:space="0" w:color="auto"/>
            </w:tcBorders>
            <w:shd w:val="clear" w:color="auto" w:fill="auto"/>
            <w:vAlign w:val="center"/>
          </w:tcPr>
          <w:p w14:paraId="4E322C01"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指标得分</w:t>
            </w:r>
            <w:r>
              <w:rPr>
                <w:rFonts w:ascii="方正仿宋_GBK" w:eastAsia="方正仿宋_GBK" w:hint="eastAsia"/>
                <w:color w:val="000000"/>
                <w:sz w:val="18"/>
                <w:szCs w:val="18"/>
              </w:rPr>
              <w:br w:type="textWrapping" w:clear="all"/>
            </w:r>
            <w:r>
              <w:rPr>
                <w:rFonts w:ascii="方正仿宋_GBK" w:eastAsia="方正仿宋_GBK" w:hint="eastAsia"/>
                <w:color w:val="000000"/>
                <w:sz w:val="18"/>
                <w:szCs w:val="18"/>
              </w:rPr>
              <w:t>（分）</w:t>
            </w:r>
          </w:p>
        </w:tc>
        <w:tc>
          <w:tcPr>
            <w:tcW w:w="0" w:type="auto"/>
            <w:tcBorders>
              <w:top w:val="nil"/>
              <w:left w:val="nil"/>
              <w:bottom w:val="single" w:sz="4" w:space="0" w:color="auto"/>
              <w:right w:val="single" w:sz="4" w:space="0" w:color="auto"/>
            </w:tcBorders>
            <w:shd w:val="clear" w:color="auto" w:fill="auto"/>
            <w:vAlign w:val="center"/>
          </w:tcPr>
          <w:p w14:paraId="75CF014B"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是否核心</w:t>
            </w:r>
            <w:r>
              <w:rPr>
                <w:rFonts w:ascii="方正仿宋_GBK" w:eastAsia="方正仿宋_GBK" w:hint="eastAsia"/>
                <w:color w:val="000000"/>
                <w:sz w:val="18"/>
                <w:szCs w:val="18"/>
              </w:rPr>
              <w:br w:type="textWrapping" w:clear="all"/>
            </w:r>
            <w:r>
              <w:rPr>
                <w:rFonts w:ascii="方正仿宋_GBK" w:eastAsia="方正仿宋_GBK" w:hint="eastAsia"/>
                <w:color w:val="000000"/>
                <w:sz w:val="18"/>
                <w:szCs w:val="18"/>
              </w:rPr>
              <w:t>指标</w:t>
            </w:r>
          </w:p>
        </w:tc>
      </w:tr>
      <w:tr w:rsidR="00A94E13" w14:paraId="6F5331B1" w14:textId="77777777">
        <w:trPr>
          <w:cantSplit/>
          <w:trHeight w:val="523"/>
        </w:trPr>
        <w:tc>
          <w:tcPr>
            <w:tcW w:w="0" w:type="auto"/>
            <w:vMerge/>
            <w:tcBorders>
              <w:top w:val="nil"/>
              <w:left w:val="single" w:sz="4" w:space="0" w:color="auto"/>
              <w:bottom w:val="single" w:sz="4" w:space="0" w:color="auto"/>
              <w:right w:val="single" w:sz="4" w:space="0" w:color="auto"/>
            </w:tcBorders>
            <w:vAlign w:val="center"/>
          </w:tcPr>
          <w:p w14:paraId="1F0B166B" w14:textId="77777777" w:rsidR="00A94E13" w:rsidRDefault="00A94E13">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14:paraId="0767D626" w14:textId="77777777" w:rsidR="00A94E13" w:rsidRDefault="008F0C5E">
            <w:pPr>
              <w:autoSpaceDN w:val="0"/>
              <w:jc w:val="center"/>
              <w:rPr>
                <w:rFonts w:ascii="方正仿宋_GBK" w:eastAsia="方正仿宋_GBK" w:hAnsi="Calibri"/>
                <w:color w:val="000000"/>
                <w:sz w:val="18"/>
                <w:szCs w:val="18"/>
              </w:rPr>
            </w:pPr>
            <w:r>
              <w:rPr>
                <w:rStyle w:val="tree-title2"/>
                <w:color w:val="555555"/>
              </w:rPr>
              <w:t>数字化城市案件数量</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358F2A06"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504C0730"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0FBCA291"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color w:val="555555"/>
                <w:sz w:val="18"/>
                <w:szCs w:val="18"/>
              </w:rPr>
              <w:t>≥12500</w:t>
            </w:r>
            <w:r>
              <w:rPr>
                <w:color w:val="555555"/>
                <w:sz w:val="18"/>
                <w:szCs w:val="18"/>
              </w:rPr>
              <w:t>件</w:t>
            </w:r>
          </w:p>
        </w:tc>
        <w:tc>
          <w:tcPr>
            <w:tcW w:w="0" w:type="auto"/>
            <w:tcBorders>
              <w:top w:val="nil"/>
              <w:left w:val="single" w:sz="4" w:space="0" w:color="auto"/>
              <w:bottom w:val="single" w:sz="4" w:space="0" w:color="auto"/>
              <w:right w:val="nil"/>
            </w:tcBorders>
            <w:shd w:val="clear" w:color="auto" w:fill="auto"/>
            <w:vAlign w:val="center"/>
          </w:tcPr>
          <w:p w14:paraId="52B55E41"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12EDCBB1" w14:textId="77777777" w:rsidR="00A94E13" w:rsidRDefault="008F0C5E">
            <w:pPr>
              <w:autoSpaceDN w:val="0"/>
              <w:jc w:val="center"/>
              <w:rPr>
                <w:rFonts w:ascii="方正仿宋_GBK" w:eastAsia="方正仿宋_GBK" w:hAnsi="Calibri"/>
                <w:color w:val="000000"/>
                <w:sz w:val="18"/>
                <w:szCs w:val="18"/>
              </w:rPr>
            </w:pPr>
            <w:r>
              <w:rPr>
                <w:color w:val="555555"/>
                <w:sz w:val="18"/>
                <w:szCs w:val="18"/>
              </w:rPr>
              <w:t>13666</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47AC043E"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2D2B882E"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20</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7A141563"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20</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vAlign w:val="center"/>
          </w:tcPr>
          <w:p w14:paraId="6F857E82"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r>
      <w:tr w:rsidR="00A94E13" w14:paraId="3ADF7142" w14:textId="77777777">
        <w:trPr>
          <w:cantSplit/>
          <w:trHeight w:val="523"/>
        </w:trPr>
        <w:tc>
          <w:tcPr>
            <w:tcW w:w="0" w:type="auto"/>
            <w:vMerge/>
            <w:tcBorders>
              <w:top w:val="nil"/>
              <w:left w:val="single" w:sz="4" w:space="0" w:color="auto"/>
              <w:bottom w:val="single" w:sz="4" w:space="0" w:color="auto"/>
              <w:right w:val="single" w:sz="4" w:space="0" w:color="auto"/>
            </w:tcBorders>
            <w:vAlign w:val="center"/>
          </w:tcPr>
          <w:p w14:paraId="65A645DD" w14:textId="77777777" w:rsidR="00A94E13" w:rsidRDefault="00A94E13">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14:paraId="36D32526"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rStyle w:val="tree-title2"/>
                <w:color w:val="555555"/>
              </w:rPr>
              <w:t>12319</w:t>
            </w:r>
            <w:r>
              <w:rPr>
                <w:rStyle w:val="tree-title2"/>
                <w:color w:val="555555"/>
              </w:rPr>
              <w:t>案件办理数量</w:t>
            </w:r>
          </w:p>
        </w:tc>
        <w:tc>
          <w:tcPr>
            <w:tcW w:w="0" w:type="auto"/>
            <w:tcBorders>
              <w:top w:val="nil"/>
              <w:left w:val="single" w:sz="4" w:space="0" w:color="auto"/>
              <w:bottom w:val="single" w:sz="4" w:space="0" w:color="auto"/>
              <w:right w:val="nil"/>
            </w:tcBorders>
            <w:shd w:val="clear" w:color="auto" w:fill="auto"/>
            <w:vAlign w:val="center"/>
          </w:tcPr>
          <w:p w14:paraId="5D44F1ED"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39020A1C"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1E4A9510" w14:textId="77777777" w:rsidR="00A94E13" w:rsidRDefault="008F0C5E">
            <w:pPr>
              <w:autoSpaceDN w:val="0"/>
              <w:jc w:val="center"/>
              <w:rPr>
                <w:rFonts w:ascii="方正仿宋_GBK" w:eastAsia="方正仿宋_GBK" w:hAnsi="Calibri"/>
                <w:color w:val="000000"/>
                <w:sz w:val="18"/>
                <w:szCs w:val="18"/>
              </w:rPr>
            </w:pPr>
            <w:r>
              <w:rPr>
                <w:color w:val="555555"/>
                <w:sz w:val="18"/>
                <w:szCs w:val="18"/>
              </w:rPr>
              <w:t>约</w:t>
            </w:r>
            <w:r>
              <w:rPr>
                <w:color w:val="555555"/>
                <w:sz w:val="18"/>
                <w:szCs w:val="18"/>
              </w:rPr>
              <w:t>400</w:t>
            </w:r>
            <w:r>
              <w:rPr>
                <w:color w:val="555555"/>
                <w:sz w:val="18"/>
                <w:szCs w:val="18"/>
              </w:rPr>
              <w:t>件</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2E4545D4"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3294A6A4"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400</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0BC9A624"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51F76E45"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20</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1C4E39F1"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rFonts w:ascii="方正仿宋_GBK" w:eastAsia="方正仿宋_GBK" w:hint="eastAsia"/>
                <w:color w:val="000000"/>
                <w:sz w:val="18"/>
                <w:szCs w:val="18"/>
              </w:rPr>
              <w:t>20</w:t>
            </w:r>
          </w:p>
        </w:tc>
        <w:tc>
          <w:tcPr>
            <w:tcW w:w="0" w:type="auto"/>
            <w:tcBorders>
              <w:top w:val="nil"/>
              <w:left w:val="single" w:sz="4" w:space="0" w:color="auto"/>
              <w:bottom w:val="single" w:sz="4" w:space="0" w:color="auto"/>
              <w:right w:val="single" w:sz="4" w:space="0" w:color="auto"/>
            </w:tcBorders>
            <w:shd w:val="clear" w:color="auto" w:fill="auto"/>
            <w:vAlign w:val="center"/>
          </w:tcPr>
          <w:p w14:paraId="0011831C"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r>
      <w:tr w:rsidR="00A94E13" w14:paraId="7DEE394C" w14:textId="77777777">
        <w:trPr>
          <w:cantSplit/>
          <w:trHeight w:val="523"/>
        </w:trPr>
        <w:tc>
          <w:tcPr>
            <w:tcW w:w="0" w:type="auto"/>
            <w:vMerge/>
            <w:tcBorders>
              <w:top w:val="nil"/>
              <w:left w:val="single" w:sz="4" w:space="0" w:color="auto"/>
              <w:bottom w:val="single" w:sz="4" w:space="0" w:color="auto"/>
              <w:right w:val="single" w:sz="4" w:space="0" w:color="auto"/>
            </w:tcBorders>
            <w:vAlign w:val="center"/>
          </w:tcPr>
          <w:p w14:paraId="2908D1A3" w14:textId="77777777" w:rsidR="00A94E13" w:rsidRDefault="00A94E13">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14:paraId="525F2777" w14:textId="77777777" w:rsidR="00A94E13" w:rsidRDefault="008F0C5E">
            <w:pPr>
              <w:autoSpaceDN w:val="0"/>
              <w:jc w:val="center"/>
              <w:rPr>
                <w:rFonts w:ascii="方正仿宋_GBK" w:eastAsia="方正仿宋_GBK" w:hAnsi="Calibri"/>
                <w:color w:val="000000"/>
                <w:sz w:val="18"/>
                <w:szCs w:val="18"/>
              </w:rPr>
            </w:pPr>
            <w:r>
              <w:rPr>
                <w:rStyle w:val="tree-title2"/>
                <w:color w:val="555555"/>
              </w:rPr>
              <w:t>12319</w:t>
            </w:r>
            <w:r>
              <w:rPr>
                <w:rStyle w:val="tree-title2"/>
                <w:color w:val="555555"/>
              </w:rPr>
              <w:t>投诉案件按时回复率</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2779E47D"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0A3F443D"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tbl>
            <w:tblPr>
              <w:tblW w:w="0" w:type="auto"/>
              <w:tblCellSpacing w:w="0" w:type="dxa"/>
              <w:tblCellMar>
                <w:left w:w="0" w:type="dxa"/>
                <w:right w:w="0" w:type="dxa"/>
              </w:tblCellMar>
              <w:tblLook w:val="04A0" w:firstRow="1" w:lastRow="0" w:firstColumn="1" w:lastColumn="0" w:noHBand="0" w:noVBand="1"/>
            </w:tblPr>
            <w:tblGrid>
              <w:gridCol w:w="26"/>
              <w:gridCol w:w="666"/>
            </w:tblGrid>
            <w:tr w:rsidR="00A94E13" w14:paraId="762185AE" w14:textId="77777777">
              <w:trPr>
                <w:trHeight w:val="540"/>
                <w:tblCellSpacing w:w="0" w:type="dxa"/>
              </w:trPr>
              <w:tc>
                <w:tcPr>
                  <w:tcW w:w="0" w:type="auto"/>
                  <w:tcBorders>
                    <w:top w:val="single" w:sz="2" w:space="0" w:color="E3E3E3"/>
                    <w:left w:val="single" w:sz="2" w:space="0" w:color="E3E3E3"/>
                    <w:bottom w:val="single" w:sz="6" w:space="0" w:color="E3E3E3"/>
                    <w:right w:val="single" w:sz="6" w:space="0" w:color="E3E3E3"/>
                  </w:tcBorders>
                  <w:vAlign w:val="center"/>
                </w:tcPr>
                <w:p w14:paraId="38298DCF" w14:textId="77777777" w:rsidR="00A94E13" w:rsidRDefault="00A94E13">
                  <w:pPr>
                    <w:rPr>
                      <w:rFonts w:ascii="Times New Roman" w:eastAsia="Times New Roman" w:hAnsi="Times New Roman" w:cs="Times New Roman"/>
                      <w:sz w:val="20"/>
                      <w:szCs w:val="20"/>
                    </w:rPr>
                  </w:pPr>
                </w:p>
              </w:tc>
              <w:tc>
                <w:tcPr>
                  <w:tcW w:w="0" w:type="auto"/>
                  <w:tcBorders>
                    <w:top w:val="single" w:sz="2" w:space="0" w:color="E3E3E3"/>
                    <w:left w:val="single" w:sz="2" w:space="0" w:color="E3E3E3"/>
                    <w:bottom w:val="single" w:sz="6" w:space="0" w:color="E3E3E3"/>
                    <w:right w:val="single" w:sz="6" w:space="0" w:color="E3E3E3"/>
                  </w:tcBorders>
                  <w:vAlign w:val="center"/>
                </w:tcPr>
                <w:p w14:paraId="2D321A23" w14:textId="77777777" w:rsidR="00A94E13" w:rsidRDefault="008F0C5E">
                  <w:pPr>
                    <w:spacing w:line="270" w:lineRule="atLeast"/>
                    <w:rPr>
                      <w:color w:val="555555"/>
                      <w:sz w:val="18"/>
                      <w:szCs w:val="18"/>
                    </w:rPr>
                  </w:pPr>
                  <w:r>
                    <w:rPr>
                      <w:color w:val="555555"/>
                      <w:sz w:val="18"/>
                      <w:szCs w:val="18"/>
                    </w:rPr>
                    <w:t>=100%</w:t>
                  </w:r>
                  <w:r>
                    <w:rPr>
                      <w:color w:val="555555"/>
                      <w:sz w:val="18"/>
                      <w:szCs w:val="18"/>
                    </w:rPr>
                    <w:t>。</w:t>
                  </w:r>
                </w:p>
              </w:tc>
            </w:tr>
          </w:tbl>
          <w:p w14:paraId="7F1263A9"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7F86498B"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5DC06323"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38A8297B"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rFonts w:ascii="方正仿宋_GBK" w:eastAsia="方正仿宋_GBK" w:hint="eastAsia"/>
                <w:color w:val="000000"/>
                <w:sz w:val="18"/>
                <w:szCs w:val="18"/>
              </w:rPr>
              <w:t>100</w:t>
            </w:r>
          </w:p>
        </w:tc>
        <w:tc>
          <w:tcPr>
            <w:tcW w:w="0" w:type="auto"/>
            <w:tcBorders>
              <w:top w:val="nil"/>
              <w:left w:val="single" w:sz="4" w:space="0" w:color="auto"/>
              <w:bottom w:val="single" w:sz="4" w:space="0" w:color="auto"/>
              <w:right w:val="nil"/>
            </w:tcBorders>
            <w:shd w:val="clear" w:color="auto" w:fill="auto"/>
            <w:vAlign w:val="center"/>
          </w:tcPr>
          <w:p w14:paraId="264C1F83"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rFonts w:ascii="方正仿宋_GBK" w:eastAsia="方正仿宋_GBK" w:hint="eastAsia"/>
                <w:color w:val="000000"/>
                <w:sz w:val="18"/>
                <w:szCs w:val="18"/>
              </w:rPr>
              <w:t>15</w:t>
            </w:r>
          </w:p>
        </w:tc>
        <w:tc>
          <w:tcPr>
            <w:tcW w:w="0" w:type="auto"/>
            <w:tcBorders>
              <w:top w:val="nil"/>
              <w:left w:val="single" w:sz="4" w:space="0" w:color="auto"/>
              <w:bottom w:val="single" w:sz="4" w:space="0" w:color="auto"/>
              <w:right w:val="nil"/>
            </w:tcBorders>
            <w:shd w:val="clear" w:color="auto" w:fill="auto"/>
            <w:vAlign w:val="center"/>
          </w:tcPr>
          <w:p w14:paraId="5161B789"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15</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vAlign w:val="center"/>
          </w:tcPr>
          <w:p w14:paraId="2CCADF88"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r>
      <w:tr w:rsidR="00A94E13" w14:paraId="7FA12FF3" w14:textId="77777777">
        <w:trPr>
          <w:cantSplit/>
          <w:trHeight w:val="523"/>
        </w:trPr>
        <w:tc>
          <w:tcPr>
            <w:tcW w:w="0" w:type="auto"/>
            <w:vMerge/>
            <w:tcBorders>
              <w:top w:val="nil"/>
              <w:left w:val="single" w:sz="4" w:space="0" w:color="auto"/>
              <w:bottom w:val="single" w:sz="4" w:space="0" w:color="auto"/>
              <w:right w:val="single" w:sz="4" w:space="0" w:color="auto"/>
            </w:tcBorders>
            <w:vAlign w:val="center"/>
          </w:tcPr>
          <w:p w14:paraId="37191118" w14:textId="77777777" w:rsidR="00A94E13" w:rsidRDefault="00A94E13">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14:paraId="57B1A28E" w14:textId="77777777" w:rsidR="00A94E13" w:rsidRDefault="008F0C5E">
            <w:pPr>
              <w:autoSpaceDN w:val="0"/>
              <w:jc w:val="center"/>
              <w:rPr>
                <w:rFonts w:ascii="方正仿宋_GBK" w:eastAsia="方正仿宋_GBK" w:hAnsi="Calibri"/>
                <w:color w:val="000000"/>
                <w:sz w:val="18"/>
                <w:szCs w:val="18"/>
              </w:rPr>
            </w:pPr>
            <w:r>
              <w:rPr>
                <w:rStyle w:val="tree-title2"/>
                <w:color w:val="555555"/>
              </w:rPr>
              <w:t>数字化城市案件结案率</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54B5FD72"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64C8F2C7"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bl>
            <w:tblPr>
              <w:tblW w:w="951" w:type="dxa"/>
              <w:tblCellSpacing w:w="0" w:type="dxa"/>
              <w:tblCellMar>
                <w:left w:w="0" w:type="dxa"/>
                <w:right w:w="0" w:type="dxa"/>
              </w:tblCellMar>
              <w:tblLook w:val="04A0" w:firstRow="1" w:lastRow="0" w:firstColumn="1" w:lastColumn="0" w:noHBand="0" w:noVBand="1"/>
            </w:tblPr>
            <w:tblGrid>
              <w:gridCol w:w="26"/>
              <w:gridCol w:w="925"/>
            </w:tblGrid>
            <w:tr w:rsidR="00A94E13" w14:paraId="102624A7" w14:textId="77777777">
              <w:trPr>
                <w:trHeight w:val="540"/>
                <w:tblCellSpacing w:w="0" w:type="dxa"/>
              </w:trPr>
              <w:tc>
                <w:tcPr>
                  <w:tcW w:w="0" w:type="auto"/>
                  <w:tcBorders>
                    <w:top w:val="single" w:sz="2" w:space="0" w:color="E3E3E3"/>
                    <w:left w:val="single" w:sz="2" w:space="0" w:color="E3E3E3"/>
                    <w:bottom w:val="single" w:sz="6" w:space="0" w:color="E3E3E3"/>
                    <w:right w:val="single" w:sz="6" w:space="0" w:color="E3E3E3"/>
                  </w:tcBorders>
                  <w:vAlign w:val="center"/>
                </w:tcPr>
                <w:p w14:paraId="0C169982" w14:textId="77777777" w:rsidR="00A94E13" w:rsidRDefault="00A94E13">
                  <w:pPr>
                    <w:rPr>
                      <w:rFonts w:ascii="Times New Roman" w:eastAsia="Times New Roman" w:hAnsi="Times New Roman" w:cs="Times New Roman"/>
                      <w:sz w:val="20"/>
                      <w:szCs w:val="20"/>
                    </w:rPr>
                  </w:pPr>
                </w:p>
              </w:tc>
              <w:tc>
                <w:tcPr>
                  <w:tcW w:w="925" w:type="dxa"/>
                  <w:tcBorders>
                    <w:top w:val="single" w:sz="2" w:space="0" w:color="E3E3E3"/>
                    <w:left w:val="single" w:sz="2" w:space="0" w:color="E3E3E3"/>
                    <w:bottom w:val="single" w:sz="6" w:space="0" w:color="E3E3E3"/>
                    <w:right w:val="single" w:sz="6" w:space="0" w:color="E3E3E3"/>
                  </w:tcBorders>
                  <w:vAlign w:val="center"/>
                </w:tcPr>
                <w:p w14:paraId="5A0BC234" w14:textId="77777777" w:rsidR="00A94E13" w:rsidRDefault="00A94E13">
                  <w:pPr>
                    <w:spacing w:line="270" w:lineRule="atLeast"/>
                    <w:rPr>
                      <w:color w:val="555555"/>
                      <w:sz w:val="18"/>
                      <w:szCs w:val="18"/>
                    </w:rPr>
                  </w:pPr>
                </w:p>
              </w:tc>
            </w:tr>
          </w:tbl>
          <w:p w14:paraId="2258D364" w14:textId="77777777" w:rsidR="00A94E13" w:rsidRDefault="00A94E13">
            <w:pPr>
              <w:autoSpaceDN w:val="0"/>
              <w:jc w:val="center"/>
              <w:rPr>
                <w:rFonts w:ascii="方正仿宋_GBK" w:eastAsia="方正仿宋_GBK" w:hAnsi="Calibri"/>
                <w:color w:val="000000"/>
                <w:sz w:val="18"/>
                <w:szCs w:val="18"/>
              </w:rPr>
            </w:pPr>
          </w:p>
        </w:tc>
        <w:tc>
          <w:tcPr>
            <w:tcW w:w="0" w:type="auto"/>
            <w:tcBorders>
              <w:top w:val="nil"/>
              <w:left w:val="single" w:sz="4" w:space="0" w:color="auto"/>
              <w:bottom w:val="single" w:sz="4" w:space="0" w:color="auto"/>
              <w:right w:val="nil"/>
            </w:tcBorders>
            <w:shd w:val="clear" w:color="auto" w:fill="auto"/>
            <w:vAlign w:val="center"/>
          </w:tcPr>
          <w:p w14:paraId="44B26A0F"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bl>
            <w:tblPr>
              <w:tblW w:w="0" w:type="auto"/>
              <w:tblCellSpacing w:w="0" w:type="dxa"/>
              <w:tblCellMar>
                <w:left w:w="0" w:type="dxa"/>
                <w:right w:w="0" w:type="dxa"/>
              </w:tblCellMar>
              <w:tblLook w:val="04A0" w:firstRow="1" w:lastRow="0" w:firstColumn="1" w:lastColumn="0" w:noHBand="0" w:noVBand="1"/>
            </w:tblPr>
            <w:tblGrid>
              <w:gridCol w:w="26"/>
              <w:gridCol w:w="601"/>
            </w:tblGrid>
            <w:tr w:rsidR="00A94E13" w14:paraId="04E061BD" w14:textId="77777777">
              <w:trPr>
                <w:trHeight w:val="540"/>
                <w:tblCellSpacing w:w="0" w:type="dxa"/>
              </w:trPr>
              <w:tc>
                <w:tcPr>
                  <w:tcW w:w="0" w:type="auto"/>
                  <w:tcBorders>
                    <w:top w:val="single" w:sz="2" w:space="0" w:color="E3E3E3"/>
                    <w:left w:val="single" w:sz="2" w:space="0" w:color="E3E3E3"/>
                    <w:bottom w:val="single" w:sz="6" w:space="0" w:color="E3E3E3"/>
                    <w:right w:val="single" w:sz="6" w:space="0" w:color="E3E3E3"/>
                  </w:tcBorders>
                  <w:vAlign w:val="center"/>
                </w:tcPr>
                <w:p w14:paraId="0B9BAD46" w14:textId="77777777" w:rsidR="00A94E13" w:rsidRDefault="00A94E13">
                  <w:pPr>
                    <w:rPr>
                      <w:rFonts w:ascii="Times New Roman" w:eastAsia="Times New Roman" w:hAnsi="Times New Roman" w:cs="Times New Roman"/>
                      <w:sz w:val="20"/>
                      <w:szCs w:val="20"/>
                    </w:rPr>
                  </w:pPr>
                </w:p>
              </w:tc>
              <w:tc>
                <w:tcPr>
                  <w:tcW w:w="0" w:type="auto"/>
                  <w:tcBorders>
                    <w:top w:val="single" w:sz="2" w:space="0" w:color="E3E3E3"/>
                    <w:left w:val="single" w:sz="2" w:space="0" w:color="E3E3E3"/>
                    <w:bottom w:val="single" w:sz="6" w:space="0" w:color="E3E3E3"/>
                    <w:right w:val="single" w:sz="6" w:space="0" w:color="E3E3E3"/>
                  </w:tcBorders>
                  <w:vAlign w:val="center"/>
                </w:tcPr>
                <w:p w14:paraId="6E531884" w14:textId="77777777" w:rsidR="00A94E13" w:rsidRDefault="008F0C5E">
                  <w:pPr>
                    <w:spacing w:line="270" w:lineRule="atLeast"/>
                    <w:rPr>
                      <w:color w:val="555555"/>
                      <w:sz w:val="18"/>
                      <w:szCs w:val="18"/>
                    </w:rPr>
                  </w:pPr>
                  <w:r>
                    <w:rPr>
                      <w:color w:val="555555"/>
                      <w:sz w:val="18"/>
                      <w:szCs w:val="18"/>
                    </w:rPr>
                    <w:t>≥85%</w:t>
                  </w:r>
                  <w:r>
                    <w:rPr>
                      <w:color w:val="555555"/>
                      <w:sz w:val="18"/>
                      <w:szCs w:val="18"/>
                    </w:rPr>
                    <w:t>。</w:t>
                  </w:r>
                </w:p>
              </w:tc>
            </w:tr>
          </w:tbl>
          <w:p w14:paraId="2F1244C9" w14:textId="77777777" w:rsidR="00A94E13" w:rsidRDefault="00A94E13">
            <w:pPr>
              <w:autoSpaceDN w:val="0"/>
              <w:jc w:val="center"/>
              <w:rPr>
                <w:rFonts w:ascii="方正仿宋_GBK" w:eastAsia="方正仿宋_GBK" w:hAnsi="Calibri"/>
                <w:color w:val="000000"/>
                <w:sz w:val="18"/>
                <w:szCs w:val="18"/>
              </w:rPr>
            </w:pPr>
          </w:p>
        </w:tc>
        <w:tc>
          <w:tcPr>
            <w:tcW w:w="0" w:type="auto"/>
            <w:tcBorders>
              <w:top w:val="nil"/>
              <w:left w:val="single" w:sz="4" w:space="0" w:color="auto"/>
              <w:bottom w:val="single" w:sz="4" w:space="0" w:color="auto"/>
              <w:right w:val="nil"/>
            </w:tcBorders>
            <w:shd w:val="clear" w:color="auto" w:fill="auto"/>
            <w:vAlign w:val="center"/>
          </w:tcPr>
          <w:p w14:paraId="6AE5A48A"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06E633F4"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color w:val="000000"/>
                <w:sz w:val="18"/>
                <w:szCs w:val="18"/>
              </w:rPr>
              <w:t>90</w:t>
            </w:r>
          </w:p>
        </w:tc>
        <w:tc>
          <w:tcPr>
            <w:tcW w:w="0" w:type="auto"/>
            <w:tcBorders>
              <w:top w:val="nil"/>
              <w:left w:val="single" w:sz="4" w:space="0" w:color="auto"/>
              <w:bottom w:val="single" w:sz="4" w:space="0" w:color="auto"/>
              <w:right w:val="nil"/>
            </w:tcBorders>
            <w:shd w:val="clear" w:color="auto" w:fill="auto"/>
            <w:vAlign w:val="center"/>
          </w:tcPr>
          <w:p w14:paraId="4863C7D2"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rFonts w:ascii="方正仿宋_GBK" w:eastAsia="方正仿宋_GBK"/>
                <w:color w:val="000000"/>
                <w:sz w:val="18"/>
                <w:szCs w:val="18"/>
              </w:rPr>
              <w:t>100</w:t>
            </w:r>
          </w:p>
        </w:tc>
        <w:tc>
          <w:tcPr>
            <w:tcW w:w="0" w:type="auto"/>
            <w:tcBorders>
              <w:top w:val="nil"/>
              <w:left w:val="single" w:sz="4" w:space="0" w:color="auto"/>
              <w:bottom w:val="single" w:sz="4" w:space="0" w:color="auto"/>
              <w:right w:val="nil"/>
            </w:tcBorders>
            <w:shd w:val="clear" w:color="auto" w:fill="auto"/>
            <w:vAlign w:val="center"/>
          </w:tcPr>
          <w:p w14:paraId="36F59543"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color w:val="000000"/>
                <w:sz w:val="18"/>
                <w:szCs w:val="18"/>
              </w:rPr>
              <w:t>15</w:t>
            </w:r>
          </w:p>
        </w:tc>
        <w:tc>
          <w:tcPr>
            <w:tcW w:w="0" w:type="auto"/>
            <w:tcBorders>
              <w:top w:val="nil"/>
              <w:left w:val="single" w:sz="4" w:space="0" w:color="auto"/>
              <w:bottom w:val="single" w:sz="4" w:space="0" w:color="auto"/>
              <w:right w:val="nil"/>
            </w:tcBorders>
            <w:shd w:val="clear" w:color="auto" w:fill="auto"/>
            <w:vAlign w:val="center"/>
          </w:tcPr>
          <w:p w14:paraId="066BFA3E"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13</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vAlign w:val="center"/>
          </w:tcPr>
          <w:p w14:paraId="776BDA43"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r>
      <w:tr w:rsidR="00A94E13" w14:paraId="4971331B" w14:textId="77777777">
        <w:trPr>
          <w:cantSplit/>
          <w:trHeight w:val="523"/>
        </w:trPr>
        <w:tc>
          <w:tcPr>
            <w:tcW w:w="0" w:type="auto"/>
            <w:vMerge/>
            <w:tcBorders>
              <w:top w:val="nil"/>
              <w:left w:val="single" w:sz="4" w:space="0" w:color="auto"/>
              <w:bottom w:val="single" w:sz="4" w:space="0" w:color="auto"/>
              <w:right w:val="single" w:sz="4" w:space="0" w:color="auto"/>
            </w:tcBorders>
            <w:vAlign w:val="center"/>
          </w:tcPr>
          <w:p w14:paraId="65B987F8" w14:textId="77777777" w:rsidR="00A94E13" w:rsidRDefault="00A94E13">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14:paraId="19A21754" w14:textId="77777777" w:rsidR="00A94E13" w:rsidRDefault="008F0C5E">
            <w:pPr>
              <w:autoSpaceDN w:val="0"/>
              <w:jc w:val="center"/>
              <w:rPr>
                <w:rFonts w:ascii="方正仿宋_GBK" w:eastAsia="方正仿宋_GBK" w:hAnsi="Calibri"/>
                <w:color w:val="000000"/>
                <w:sz w:val="18"/>
                <w:szCs w:val="18"/>
              </w:rPr>
            </w:pPr>
            <w:r>
              <w:rPr>
                <w:rStyle w:val="tree-title2"/>
                <w:color w:val="555555"/>
              </w:rPr>
              <w:t>市民对数字城管工作的满意度</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7A65AA02"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29380D48"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bl>
            <w:tblPr>
              <w:tblW w:w="0" w:type="auto"/>
              <w:tblCellSpacing w:w="0" w:type="dxa"/>
              <w:tblCellMar>
                <w:left w:w="0" w:type="dxa"/>
                <w:right w:w="0" w:type="dxa"/>
              </w:tblCellMar>
              <w:tblLook w:val="04A0" w:firstRow="1" w:lastRow="0" w:firstColumn="1" w:lastColumn="0" w:noHBand="0" w:noVBand="1"/>
            </w:tblPr>
            <w:tblGrid>
              <w:gridCol w:w="26"/>
            </w:tblGrid>
            <w:tr w:rsidR="00A94E13" w14:paraId="6565C204" w14:textId="77777777">
              <w:trPr>
                <w:trHeight w:val="540"/>
                <w:tblCellSpacing w:w="0" w:type="dxa"/>
              </w:trPr>
              <w:tc>
                <w:tcPr>
                  <w:tcW w:w="0" w:type="auto"/>
                  <w:tcBorders>
                    <w:top w:val="single" w:sz="2" w:space="0" w:color="E3E3E3"/>
                    <w:left w:val="single" w:sz="2" w:space="0" w:color="E3E3E3"/>
                    <w:bottom w:val="single" w:sz="6" w:space="0" w:color="E3E3E3"/>
                    <w:right w:val="single" w:sz="6" w:space="0" w:color="E3E3E3"/>
                  </w:tcBorders>
                  <w:vAlign w:val="center"/>
                </w:tcPr>
                <w:p w14:paraId="6662550D" w14:textId="77777777" w:rsidR="00A94E13" w:rsidRDefault="00A94E13">
                  <w:pPr>
                    <w:rPr>
                      <w:rFonts w:ascii="Times New Roman" w:eastAsia="Times New Roman" w:hAnsi="Times New Roman" w:cs="Times New Roman"/>
                      <w:sz w:val="20"/>
                      <w:szCs w:val="20"/>
                    </w:rPr>
                  </w:pPr>
                </w:p>
              </w:tc>
            </w:tr>
          </w:tbl>
          <w:p w14:paraId="0BD0FBAF" w14:textId="77777777" w:rsidR="00A94E13" w:rsidRDefault="00A94E13">
            <w:pPr>
              <w:autoSpaceDN w:val="0"/>
              <w:jc w:val="center"/>
              <w:rPr>
                <w:rFonts w:ascii="方正仿宋_GBK" w:eastAsia="方正仿宋_GBK" w:hAnsi="Calibri"/>
                <w:color w:val="000000"/>
                <w:sz w:val="18"/>
                <w:szCs w:val="18"/>
              </w:rPr>
            </w:pPr>
          </w:p>
        </w:tc>
        <w:tc>
          <w:tcPr>
            <w:tcW w:w="0" w:type="auto"/>
            <w:tcBorders>
              <w:top w:val="nil"/>
              <w:left w:val="single" w:sz="4" w:space="0" w:color="auto"/>
              <w:bottom w:val="single" w:sz="4" w:space="0" w:color="auto"/>
              <w:right w:val="nil"/>
            </w:tcBorders>
            <w:shd w:val="clear" w:color="auto" w:fill="auto"/>
            <w:vAlign w:val="center"/>
          </w:tcPr>
          <w:p w14:paraId="6B540F16"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bl>
            <w:tblPr>
              <w:tblW w:w="0" w:type="auto"/>
              <w:tblCellSpacing w:w="0" w:type="dxa"/>
              <w:tblCellMar>
                <w:left w:w="0" w:type="dxa"/>
                <w:right w:w="0" w:type="dxa"/>
              </w:tblCellMar>
              <w:tblLook w:val="04A0" w:firstRow="1" w:lastRow="0" w:firstColumn="1" w:lastColumn="0" w:noHBand="0" w:noVBand="1"/>
            </w:tblPr>
            <w:tblGrid>
              <w:gridCol w:w="421"/>
            </w:tblGrid>
            <w:tr w:rsidR="00A94E13" w14:paraId="5CB19D12" w14:textId="77777777">
              <w:trPr>
                <w:trHeight w:val="540"/>
                <w:tblCellSpacing w:w="0" w:type="dxa"/>
              </w:trPr>
              <w:tc>
                <w:tcPr>
                  <w:tcW w:w="0" w:type="auto"/>
                  <w:tcBorders>
                    <w:top w:val="single" w:sz="2" w:space="0" w:color="E3E3E3"/>
                    <w:left w:val="single" w:sz="2" w:space="0" w:color="E3E3E3"/>
                    <w:bottom w:val="single" w:sz="6" w:space="0" w:color="E3E3E3"/>
                    <w:right w:val="single" w:sz="6" w:space="0" w:color="E3E3E3"/>
                  </w:tcBorders>
                  <w:vAlign w:val="center"/>
                </w:tcPr>
                <w:p w14:paraId="12D3A6C5" w14:textId="77777777" w:rsidR="00A94E13" w:rsidRDefault="008F0C5E">
                  <w:pPr>
                    <w:spacing w:line="270" w:lineRule="atLeast"/>
                    <w:rPr>
                      <w:rFonts w:ascii="宋体" w:eastAsia="宋体" w:hAnsi="宋体" w:cs="宋体"/>
                      <w:color w:val="555555"/>
                      <w:sz w:val="18"/>
                      <w:szCs w:val="18"/>
                    </w:rPr>
                  </w:pPr>
                  <w:r>
                    <w:rPr>
                      <w:color w:val="555555"/>
                      <w:sz w:val="18"/>
                      <w:szCs w:val="18"/>
                    </w:rPr>
                    <w:t>≥80%</w:t>
                  </w:r>
                </w:p>
              </w:tc>
            </w:tr>
          </w:tbl>
          <w:p w14:paraId="24E39CA6" w14:textId="77777777" w:rsidR="00A94E13" w:rsidRDefault="00A94E13">
            <w:pPr>
              <w:autoSpaceDN w:val="0"/>
              <w:jc w:val="center"/>
              <w:rPr>
                <w:rFonts w:ascii="方正仿宋_GBK" w:eastAsia="方正仿宋_GBK" w:hAnsi="Calibri"/>
                <w:color w:val="000000"/>
                <w:sz w:val="18"/>
                <w:szCs w:val="18"/>
              </w:rPr>
            </w:pPr>
          </w:p>
        </w:tc>
        <w:tc>
          <w:tcPr>
            <w:tcW w:w="0" w:type="auto"/>
            <w:tcBorders>
              <w:top w:val="nil"/>
              <w:left w:val="single" w:sz="4" w:space="0" w:color="auto"/>
              <w:bottom w:val="single" w:sz="4" w:space="0" w:color="auto"/>
              <w:right w:val="nil"/>
            </w:tcBorders>
            <w:shd w:val="clear" w:color="auto" w:fill="auto"/>
            <w:vAlign w:val="center"/>
          </w:tcPr>
          <w:p w14:paraId="4AFD4F5D"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72DA926D"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85</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4630522A"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46CCE4C2"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20</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3D70B59A"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18</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vAlign w:val="center"/>
          </w:tcPr>
          <w:p w14:paraId="27F3A798"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r>
      <w:tr w:rsidR="00A94E13" w14:paraId="18A4A45C" w14:textId="77777777">
        <w:trPr>
          <w:cantSplit/>
          <w:trHeight w:val="523"/>
        </w:trPr>
        <w:tc>
          <w:tcPr>
            <w:tcW w:w="0" w:type="auto"/>
            <w:vMerge/>
            <w:tcBorders>
              <w:top w:val="nil"/>
              <w:left w:val="single" w:sz="4" w:space="0" w:color="auto"/>
              <w:bottom w:val="single" w:sz="4" w:space="0" w:color="auto"/>
              <w:right w:val="single" w:sz="4" w:space="0" w:color="auto"/>
            </w:tcBorders>
            <w:vAlign w:val="center"/>
          </w:tcPr>
          <w:p w14:paraId="16C27830" w14:textId="77777777" w:rsidR="00A94E13" w:rsidRDefault="00A94E13">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14:paraId="3D899A10"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rStyle w:val="tree-title2"/>
                <w:color w:val="555555"/>
              </w:rPr>
              <w:t>资金执行率指标</w:t>
            </w:r>
          </w:p>
        </w:tc>
        <w:tc>
          <w:tcPr>
            <w:tcW w:w="0" w:type="auto"/>
            <w:tcBorders>
              <w:top w:val="nil"/>
              <w:left w:val="single" w:sz="4" w:space="0" w:color="auto"/>
              <w:bottom w:val="single" w:sz="4" w:space="0" w:color="auto"/>
              <w:right w:val="nil"/>
            </w:tcBorders>
            <w:shd w:val="clear" w:color="auto" w:fill="auto"/>
            <w:vAlign w:val="center"/>
          </w:tcPr>
          <w:p w14:paraId="62E81C5F"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7D954A11"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63475B0B"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437CB25A"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21D2FC1E"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361EC113"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54E1B5E4"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720BCA4F"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vAlign w:val="center"/>
          </w:tcPr>
          <w:p w14:paraId="495D3AC6"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r>
      <w:tr w:rsidR="00A94E13" w14:paraId="72C9969C" w14:textId="77777777">
        <w:trPr>
          <w:cantSplit/>
          <w:trHeight w:val="523"/>
        </w:trPr>
        <w:tc>
          <w:tcPr>
            <w:tcW w:w="0" w:type="auto"/>
            <w:vMerge/>
            <w:tcBorders>
              <w:top w:val="nil"/>
              <w:left w:val="single" w:sz="4" w:space="0" w:color="auto"/>
              <w:bottom w:val="single" w:sz="4" w:space="0" w:color="auto"/>
              <w:right w:val="single" w:sz="4" w:space="0" w:color="auto"/>
            </w:tcBorders>
            <w:vAlign w:val="center"/>
          </w:tcPr>
          <w:p w14:paraId="7F421C82" w14:textId="77777777" w:rsidR="00A94E13" w:rsidRDefault="00A94E13">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14:paraId="264CA52F"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6569BC96"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2474AF65"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2B79748F"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6D7954A2"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62B0BE04"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31768056"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2A2637C3"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14:paraId="1736097C"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single" w:sz="4" w:space="0" w:color="auto"/>
            </w:tcBorders>
            <w:shd w:val="clear" w:color="auto" w:fill="auto"/>
            <w:vAlign w:val="center"/>
          </w:tcPr>
          <w:p w14:paraId="0F16A521"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r>
      <w:tr w:rsidR="00A94E13" w14:paraId="3057C455" w14:textId="77777777">
        <w:trPr>
          <w:trHeight w:val="755"/>
        </w:trPr>
        <w:tc>
          <w:tcPr>
            <w:tcW w:w="0" w:type="auto"/>
            <w:tcBorders>
              <w:top w:val="nil"/>
              <w:left w:val="single" w:sz="4" w:space="0" w:color="auto"/>
              <w:bottom w:val="single" w:sz="4" w:space="0" w:color="auto"/>
              <w:right w:val="single" w:sz="4" w:space="0" w:color="auto"/>
            </w:tcBorders>
            <w:shd w:val="clear" w:color="auto" w:fill="auto"/>
            <w:vAlign w:val="center"/>
          </w:tcPr>
          <w:p w14:paraId="3AA3E4A5" w14:textId="77777777" w:rsidR="00A94E13" w:rsidRDefault="008F0C5E">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说明</w:t>
            </w:r>
          </w:p>
        </w:tc>
        <w:tc>
          <w:tcPr>
            <w:tcW w:w="0" w:type="auto"/>
            <w:gridSpan w:val="10"/>
            <w:tcBorders>
              <w:top w:val="single" w:sz="4" w:space="0" w:color="auto"/>
              <w:left w:val="nil"/>
              <w:bottom w:val="single" w:sz="4" w:space="0" w:color="auto"/>
              <w:right w:val="single" w:sz="4" w:space="0" w:color="auto"/>
            </w:tcBorders>
            <w:shd w:val="clear" w:color="auto" w:fill="auto"/>
            <w:vAlign w:val="center"/>
          </w:tcPr>
          <w:p w14:paraId="3C875F17" w14:textId="77777777" w:rsidR="00A94E13" w:rsidRDefault="008F0C5E">
            <w:pPr>
              <w:autoSpaceDN w:val="0"/>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r>
    </w:tbl>
    <w:p w14:paraId="3213B597" w14:textId="77777777" w:rsidR="00A94E13" w:rsidRDefault="00A94E13">
      <w:pPr>
        <w:pStyle w:val="a7"/>
        <w:shd w:val="clear" w:color="auto" w:fill="FFFFFF"/>
        <w:snapToGrid w:val="0"/>
      </w:pPr>
    </w:p>
    <w:p w14:paraId="392A2AFC" w14:textId="77777777" w:rsidR="00A94E13" w:rsidRDefault="008F0C5E">
      <w:pPr>
        <w:pStyle w:val="a7"/>
        <w:shd w:val="clear" w:color="auto" w:fill="FFFFFF"/>
        <w:snapToGrid w:val="0"/>
      </w:pPr>
      <w:r>
        <w:rPr>
          <w:rStyle w:val="a8"/>
          <w:rFonts w:hint="eastAsia"/>
          <w:sz w:val="27"/>
          <w:szCs w:val="27"/>
        </w:rPr>
        <w:t>2.</w:t>
      </w:r>
      <w:r>
        <w:rPr>
          <w:rStyle w:val="a8"/>
          <w:rFonts w:hint="eastAsia"/>
          <w:sz w:val="27"/>
          <w:szCs w:val="27"/>
        </w:rPr>
        <w:t>绩效自评报告或案例</w:t>
      </w:r>
    </w:p>
    <w:p w14:paraId="21BFEA2E" w14:textId="77777777" w:rsidR="00A94E13" w:rsidRDefault="008F0C5E">
      <w:pPr>
        <w:pStyle w:val="a7"/>
        <w:shd w:val="clear" w:color="auto" w:fill="FFFFFF"/>
        <w:snapToGrid w:val="0"/>
        <w:ind w:firstLineChars="150" w:firstLine="405"/>
        <w:rPr>
          <w:sz w:val="27"/>
          <w:szCs w:val="27"/>
        </w:rPr>
      </w:pPr>
      <w:r>
        <w:rPr>
          <w:rFonts w:hint="eastAsia"/>
          <w:sz w:val="27"/>
          <w:szCs w:val="27"/>
        </w:rPr>
        <w:t>无</w:t>
      </w:r>
    </w:p>
    <w:p w14:paraId="5A879803" w14:textId="77777777" w:rsidR="00A94E13" w:rsidRDefault="008F0C5E">
      <w:pPr>
        <w:pStyle w:val="a7"/>
        <w:shd w:val="clear" w:color="auto" w:fill="FFFFFF"/>
        <w:snapToGrid w:val="0"/>
      </w:pPr>
      <w:r>
        <w:rPr>
          <w:rStyle w:val="a8"/>
          <w:rFonts w:hint="eastAsia"/>
          <w:sz w:val="27"/>
          <w:szCs w:val="27"/>
        </w:rPr>
        <w:t>（三）重点绩效评价结果</w:t>
      </w:r>
    </w:p>
    <w:p w14:paraId="1EDF98DD" w14:textId="77777777" w:rsidR="00A94E13" w:rsidRDefault="008F0C5E">
      <w:pPr>
        <w:pStyle w:val="a7"/>
        <w:shd w:val="clear" w:color="auto" w:fill="FFFFFF"/>
        <w:snapToGrid w:val="0"/>
        <w:ind w:firstLineChars="150" w:firstLine="405"/>
        <w:rPr>
          <w:sz w:val="27"/>
          <w:szCs w:val="27"/>
        </w:rPr>
      </w:pPr>
      <w:r>
        <w:rPr>
          <w:rFonts w:hint="eastAsia"/>
          <w:sz w:val="27"/>
          <w:szCs w:val="27"/>
        </w:rPr>
        <w:t>无</w:t>
      </w:r>
    </w:p>
    <w:p w14:paraId="02F80DBC" w14:textId="77777777" w:rsidR="00A94E13" w:rsidRDefault="008F0C5E">
      <w:pPr>
        <w:pStyle w:val="a7"/>
        <w:shd w:val="clear" w:color="auto" w:fill="FFFFFF"/>
        <w:snapToGrid w:val="0"/>
      </w:pPr>
      <w:r>
        <w:rPr>
          <w:rStyle w:val="a8"/>
          <w:rFonts w:hint="eastAsia"/>
          <w:sz w:val="36"/>
          <w:szCs w:val="36"/>
        </w:rPr>
        <w:t>六、专业名词解释</w:t>
      </w:r>
    </w:p>
    <w:p w14:paraId="0133A8A9" w14:textId="77777777" w:rsidR="00A94E13" w:rsidRDefault="008F0C5E">
      <w:pPr>
        <w:pStyle w:val="a7"/>
        <w:shd w:val="clear" w:color="auto" w:fill="FFFFFF"/>
        <w:snapToGrid w:val="0"/>
      </w:pPr>
      <w:r>
        <w:rPr>
          <w:rStyle w:val="a8"/>
          <w:rFonts w:hint="eastAsia"/>
          <w:sz w:val="27"/>
          <w:szCs w:val="27"/>
        </w:rPr>
        <w:t>（一）财政拨款收入</w:t>
      </w:r>
      <w:r>
        <w:rPr>
          <w:rFonts w:hint="eastAsia"/>
          <w:sz w:val="27"/>
          <w:szCs w:val="27"/>
        </w:rPr>
        <w:t>：指本年度从本级财政部门取得的财政拨款，包括一般公共预算财政拨款和政府性基金预算财政拨款。</w:t>
      </w:r>
    </w:p>
    <w:p w14:paraId="35DA1A30" w14:textId="77777777" w:rsidR="00A94E13" w:rsidRDefault="008F0C5E">
      <w:pPr>
        <w:pStyle w:val="a7"/>
        <w:shd w:val="clear" w:color="auto" w:fill="FFFFFF"/>
        <w:snapToGrid w:val="0"/>
      </w:pPr>
      <w:r>
        <w:rPr>
          <w:rStyle w:val="a8"/>
          <w:rFonts w:hint="eastAsia"/>
          <w:sz w:val="27"/>
          <w:szCs w:val="27"/>
        </w:rPr>
        <w:t>（二）事业收入</w:t>
      </w:r>
      <w:r>
        <w:rPr>
          <w:rFonts w:hint="eastAsia"/>
          <w:sz w:val="27"/>
          <w:szCs w:val="27"/>
        </w:rPr>
        <w:t>：指事业单位开展专业业务活动及其辅助活动取得的现金流入；事业单位收到的财政专户实际核拨的教育收费等资金在此反映。</w:t>
      </w:r>
    </w:p>
    <w:p w14:paraId="0B2B7628" w14:textId="77777777" w:rsidR="00A94E13" w:rsidRDefault="008F0C5E">
      <w:pPr>
        <w:pStyle w:val="a7"/>
        <w:shd w:val="clear" w:color="auto" w:fill="FFFFFF"/>
        <w:snapToGrid w:val="0"/>
      </w:pPr>
      <w:r>
        <w:rPr>
          <w:rStyle w:val="a8"/>
          <w:rFonts w:hint="eastAsia"/>
          <w:sz w:val="27"/>
          <w:szCs w:val="27"/>
        </w:rPr>
        <w:t>（三）经营收入</w:t>
      </w:r>
      <w:r>
        <w:rPr>
          <w:rFonts w:hint="eastAsia"/>
          <w:sz w:val="27"/>
          <w:szCs w:val="27"/>
        </w:rPr>
        <w:t>：指事业单位在专业业务活动及其辅助活动之外开展非独立核算经营活动取得的现金流入。</w:t>
      </w:r>
    </w:p>
    <w:p w14:paraId="1D609149" w14:textId="77777777" w:rsidR="00A94E13" w:rsidRDefault="008F0C5E">
      <w:pPr>
        <w:pStyle w:val="a7"/>
        <w:shd w:val="clear" w:color="auto" w:fill="FFFFFF"/>
        <w:snapToGrid w:val="0"/>
      </w:pPr>
      <w:r>
        <w:rPr>
          <w:rStyle w:val="a8"/>
          <w:rFonts w:hint="eastAsia"/>
          <w:sz w:val="27"/>
          <w:szCs w:val="27"/>
        </w:rPr>
        <w:lastRenderedPageBreak/>
        <w:t>（四）其他收入</w:t>
      </w:r>
      <w:r>
        <w:rPr>
          <w:rFonts w:hint="eastAsia"/>
          <w:sz w:val="27"/>
          <w:szCs w:val="27"/>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w:t>
      </w:r>
      <w:r>
        <w:rPr>
          <w:rFonts w:hint="eastAsia"/>
          <w:sz w:val="27"/>
          <w:szCs w:val="27"/>
        </w:rPr>
        <w:t>非本级财政部门取得的经费，以及行政单位收到的财政专户管理资金反映在本项内。</w:t>
      </w:r>
    </w:p>
    <w:p w14:paraId="1CB24C34" w14:textId="77777777" w:rsidR="00A94E13" w:rsidRDefault="008F0C5E">
      <w:pPr>
        <w:pStyle w:val="a7"/>
        <w:shd w:val="clear" w:color="auto" w:fill="FFFFFF"/>
        <w:snapToGrid w:val="0"/>
      </w:pPr>
      <w:r>
        <w:rPr>
          <w:rStyle w:val="a8"/>
          <w:rFonts w:hint="eastAsia"/>
          <w:sz w:val="27"/>
          <w:szCs w:val="27"/>
        </w:rPr>
        <w:t>（五）使用非财政拨款结余</w:t>
      </w:r>
      <w:r>
        <w:rPr>
          <w:rFonts w:hint="eastAsia"/>
          <w:sz w:val="27"/>
          <w:szCs w:val="27"/>
        </w:rPr>
        <w:t>：指单位在当年的“财政拨款收入”、“事业收入”、“经营收入”、“其他收入”等不足以安排当年支出的情况下，使用以前年度积累的非财政拨款结余弥补本年度收支缺口的资金。</w:t>
      </w:r>
    </w:p>
    <w:p w14:paraId="7F222095" w14:textId="77777777" w:rsidR="00A94E13" w:rsidRDefault="008F0C5E">
      <w:pPr>
        <w:pStyle w:val="a7"/>
        <w:shd w:val="clear" w:color="auto" w:fill="FFFFFF"/>
        <w:snapToGrid w:val="0"/>
      </w:pPr>
      <w:r>
        <w:rPr>
          <w:rStyle w:val="a8"/>
          <w:rFonts w:hint="eastAsia"/>
          <w:sz w:val="27"/>
          <w:szCs w:val="27"/>
        </w:rPr>
        <w:t>（六）年初结转和结余</w:t>
      </w:r>
      <w:r>
        <w:rPr>
          <w:rFonts w:hint="eastAsia"/>
          <w:sz w:val="27"/>
          <w:szCs w:val="27"/>
        </w:rPr>
        <w:t>：指单位上年结转本年使用的基本支出结转、项目支出结转和结余、经营结余。</w:t>
      </w:r>
    </w:p>
    <w:p w14:paraId="5B48EF16" w14:textId="77777777" w:rsidR="00A94E13" w:rsidRDefault="008F0C5E">
      <w:pPr>
        <w:pStyle w:val="a7"/>
        <w:shd w:val="clear" w:color="auto" w:fill="FFFFFF"/>
        <w:snapToGrid w:val="0"/>
      </w:pPr>
      <w:r>
        <w:rPr>
          <w:rStyle w:val="a8"/>
          <w:rFonts w:hint="eastAsia"/>
          <w:sz w:val="27"/>
          <w:szCs w:val="27"/>
        </w:rPr>
        <w:t>（七）结余分配</w:t>
      </w:r>
      <w:r>
        <w:rPr>
          <w:rFonts w:hint="eastAsia"/>
          <w:sz w:val="27"/>
          <w:szCs w:val="27"/>
        </w:rPr>
        <w:t>：指单位按照国家有关规定，缴纳所得税、提取专用基金、转入非财政拨款结余等当年结余的分配情况。</w:t>
      </w:r>
    </w:p>
    <w:p w14:paraId="1808FBAE" w14:textId="77777777" w:rsidR="00A94E13" w:rsidRDefault="008F0C5E">
      <w:pPr>
        <w:pStyle w:val="a7"/>
        <w:shd w:val="clear" w:color="auto" w:fill="FFFFFF"/>
        <w:snapToGrid w:val="0"/>
      </w:pPr>
      <w:r>
        <w:rPr>
          <w:rStyle w:val="a8"/>
          <w:rFonts w:hint="eastAsia"/>
          <w:sz w:val="27"/>
          <w:szCs w:val="27"/>
        </w:rPr>
        <w:t>（八）年末结转和结余</w:t>
      </w:r>
      <w:r>
        <w:rPr>
          <w:rFonts w:hint="eastAsia"/>
          <w:sz w:val="27"/>
          <w:szCs w:val="27"/>
        </w:rPr>
        <w:t>：指单位结转下年的基本支出结</w:t>
      </w:r>
      <w:r>
        <w:rPr>
          <w:rFonts w:hint="eastAsia"/>
          <w:sz w:val="27"/>
          <w:szCs w:val="27"/>
        </w:rPr>
        <w:t>转、项目支出结转和结余、经营结余。</w:t>
      </w:r>
    </w:p>
    <w:p w14:paraId="2BAC1023" w14:textId="77777777" w:rsidR="00A94E13" w:rsidRDefault="008F0C5E">
      <w:pPr>
        <w:pStyle w:val="a7"/>
        <w:shd w:val="clear" w:color="auto" w:fill="FFFFFF"/>
        <w:snapToGrid w:val="0"/>
      </w:pPr>
      <w:r>
        <w:rPr>
          <w:rStyle w:val="a8"/>
          <w:rFonts w:hint="eastAsia"/>
          <w:sz w:val="27"/>
          <w:szCs w:val="27"/>
        </w:rPr>
        <w:t>（九）基本支出</w:t>
      </w:r>
      <w:r>
        <w:rPr>
          <w:rFonts w:hint="eastAsia"/>
          <w:sz w:val="27"/>
          <w:szCs w:val="27"/>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w:t>
      </w:r>
      <w:r>
        <w:rPr>
          <w:rFonts w:hint="eastAsia"/>
          <w:sz w:val="27"/>
          <w:szCs w:val="27"/>
        </w:rPr>
        <w:t xml:space="preserve">   </w:t>
      </w:r>
      <w:r>
        <w:rPr>
          <w:rFonts w:hint="eastAsia"/>
          <w:sz w:val="27"/>
          <w:szCs w:val="27"/>
        </w:rPr>
        <w:t>外的其他支出。</w:t>
      </w:r>
    </w:p>
    <w:p w14:paraId="02F3E4F6" w14:textId="77777777" w:rsidR="00A94E13" w:rsidRDefault="008F0C5E">
      <w:pPr>
        <w:pStyle w:val="a7"/>
        <w:shd w:val="clear" w:color="auto" w:fill="FFFFFF"/>
        <w:snapToGrid w:val="0"/>
      </w:pPr>
      <w:r>
        <w:rPr>
          <w:rStyle w:val="a8"/>
          <w:rFonts w:hint="eastAsia"/>
          <w:sz w:val="27"/>
          <w:szCs w:val="27"/>
        </w:rPr>
        <w:t>（十）项目支出</w:t>
      </w:r>
      <w:r>
        <w:rPr>
          <w:rFonts w:hint="eastAsia"/>
          <w:sz w:val="27"/>
          <w:szCs w:val="27"/>
        </w:rPr>
        <w:t>：指在基本支出之外为完成特定行政任务和事业发展目标所发生的支出。</w:t>
      </w:r>
    </w:p>
    <w:p w14:paraId="61A36777" w14:textId="77777777" w:rsidR="00A94E13" w:rsidRDefault="008F0C5E">
      <w:pPr>
        <w:pStyle w:val="a7"/>
        <w:shd w:val="clear" w:color="auto" w:fill="FFFFFF"/>
        <w:snapToGrid w:val="0"/>
      </w:pPr>
      <w:r>
        <w:rPr>
          <w:rStyle w:val="a8"/>
          <w:rFonts w:hint="eastAsia"/>
          <w:sz w:val="27"/>
          <w:szCs w:val="27"/>
        </w:rPr>
        <w:t>（十一）经营支出</w:t>
      </w:r>
      <w:r>
        <w:rPr>
          <w:rFonts w:hint="eastAsia"/>
          <w:sz w:val="27"/>
          <w:szCs w:val="27"/>
        </w:rPr>
        <w:t>：指事业单位在专业业务活动及其辅助活动之外开展非独立核算经营活动发生的支出。</w:t>
      </w:r>
    </w:p>
    <w:p w14:paraId="54C51F9E" w14:textId="77777777" w:rsidR="00A94E13" w:rsidRDefault="008F0C5E">
      <w:pPr>
        <w:pStyle w:val="a7"/>
        <w:shd w:val="clear" w:color="auto" w:fill="FFFFFF"/>
        <w:snapToGrid w:val="0"/>
      </w:pPr>
      <w:r>
        <w:rPr>
          <w:rStyle w:val="a8"/>
          <w:rFonts w:hint="eastAsia"/>
          <w:sz w:val="27"/>
          <w:szCs w:val="27"/>
        </w:rPr>
        <w:t>（十二）“三公”经费</w:t>
      </w:r>
      <w:r>
        <w:rPr>
          <w:rFonts w:hint="eastAsia"/>
          <w:sz w:val="27"/>
          <w:szCs w:val="27"/>
        </w:rPr>
        <w:t>：指用一般公共预算财政拨款安排的因公出国（境）费、公务用车购置及运行维护费、公务接待费。其中，因公出国（境）</w:t>
      </w:r>
      <w:proofErr w:type="gramStart"/>
      <w:r>
        <w:rPr>
          <w:rFonts w:hint="eastAsia"/>
          <w:sz w:val="27"/>
          <w:szCs w:val="27"/>
        </w:rPr>
        <w:t>费反映</w:t>
      </w:r>
      <w:proofErr w:type="gramEnd"/>
      <w:r>
        <w:rPr>
          <w:rFonts w:hint="eastAsia"/>
          <w:sz w:val="27"/>
          <w:szCs w:val="27"/>
        </w:rPr>
        <w:t>单位公务出国（境）的国际旅费、国外城市间交通费、住宿费、伙食费、培训费、公杂费等支出；公务用车购置</w:t>
      </w:r>
      <w:proofErr w:type="gramStart"/>
      <w:r>
        <w:rPr>
          <w:rFonts w:hint="eastAsia"/>
          <w:sz w:val="27"/>
          <w:szCs w:val="27"/>
        </w:rPr>
        <w:t>费反映</w:t>
      </w:r>
      <w:proofErr w:type="gramEnd"/>
      <w:r>
        <w:rPr>
          <w:rFonts w:hint="eastAsia"/>
          <w:sz w:val="27"/>
          <w:szCs w:val="27"/>
        </w:rPr>
        <w:t>单位公务用车购置支出（</w:t>
      </w:r>
      <w:proofErr w:type="gramStart"/>
      <w:r>
        <w:rPr>
          <w:rFonts w:hint="eastAsia"/>
          <w:sz w:val="27"/>
          <w:szCs w:val="27"/>
        </w:rPr>
        <w:t>含车辆</w:t>
      </w:r>
      <w:proofErr w:type="gramEnd"/>
      <w:r>
        <w:rPr>
          <w:rFonts w:hint="eastAsia"/>
          <w:sz w:val="27"/>
          <w:szCs w:val="27"/>
        </w:rPr>
        <w:t>购置税）；公务用车运行维护费反映单位按规定保留的公务用车燃料费、维修费、过路过桥费、保险费、</w:t>
      </w:r>
      <w:r>
        <w:rPr>
          <w:rFonts w:hint="eastAsia"/>
          <w:sz w:val="27"/>
          <w:szCs w:val="27"/>
        </w:rPr>
        <w:lastRenderedPageBreak/>
        <w:t>安全奖励费用等支出；公务接待</w:t>
      </w:r>
      <w:proofErr w:type="gramStart"/>
      <w:r>
        <w:rPr>
          <w:rFonts w:hint="eastAsia"/>
          <w:sz w:val="27"/>
          <w:szCs w:val="27"/>
        </w:rPr>
        <w:t>费反映</w:t>
      </w:r>
      <w:proofErr w:type="gramEnd"/>
      <w:r>
        <w:rPr>
          <w:rFonts w:hint="eastAsia"/>
          <w:sz w:val="27"/>
          <w:szCs w:val="27"/>
        </w:rPr>
        <w:t>单位按规定开支的各类公务接待（含外宾接待）</w:t>
      </w:r>
      <w:r>
        <w:rPr>
          <w:rFonts w:hint="eastAsia"/>
          <w:sz w:val="27"/>
          <w:szCs w:val="27"/>
        </w:rPr>
        <w:t>支出。</w:t>
      </w:r>
    </w:p>
    <w:p w14:paraId="295AC3A5" w14:textId="77777777" w:rsidR="00A94E13" w:rsidRDefault="008F0C5E">
      <w:pPr>
        <w:pStyle w:val="a7"/>
        <w:shd w:val="clear" w:color="auto" w:fill="FFFFFF"/>
        <w:snapToGrid w:val="0"/>
      </w:pPr>
      <w:r>
        <w:rPr>
          <w:rStyle w:val="a8"/>
          <w:rFonts w:hint="eastAsia"/>
          <w:sz w:val="27"/>
          <w:szCs w:val="27"/>
        </w:rPr>
        <w:t>（十三）机关运行经费</w:t>
      </w:r>
      <w:r>
        <w:rPr>
          <w:rFonts w:hint="eastAsia"/>
          <w:sz w:val="27"/>
          <w:szCs w:val="27"/>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A106337" w14:textId="77777777" w:rsidR="00A94E13" w:rsidRDefault="008F0C5E">
      <w:pPr>
        <w:pStyle w:val="a7"/>
        <w:shd w:val="clear" w:color="auto" w:fill="FFFFFF"/>
        <w:snapToGrid w:val="0"/>
      </w:pPr>
      <w:r>
        <w:rPr>
          <w:rStyle w:val="a8"/>
          <w:rFonts w:hint="eastAsia"/>
          <w:sz w:val="27"/>
          <w:szCs w:val="27"/>
        </w:rPr>
        <w:t>（十四）工资福利支出（支出经济分类科目类级）</w:t>
      </w:r>
      <w:r>
        <w:rPr>
          <w:rFonts w:hint="eastAsia"/>
          <w:sz w:val="27"/>
          <w:szCs w:val="27"/>
        </w:rPr>
        <w:t>：反映单位开支的在职职工和编制</w:t>
      </w:r>
      <w:proofErr w:type="gramStart"/>
      <w:r>
        <w:rPr>
          <w:rFonts w:hint="eastAsia"/>
          <w:sz w:val="27"/>
          <w:szCs w:val="27"/>
        </w:rPr>
        <w:t>外长期</w:t>
      </w:r>
      <w:proofErr w:type="gramEnd"/>
      <w:r>
        <w:rPr>
          <w:rFonts w:hint="eastAsia"/>
          <w:sz w:val="27"/>
          <w:szCs w:val="27"/>
        </w:rPr>
        <w:t>聘用人员的各类劳动报酬，以及为上述人员缴纳的各项社会保险费等。</w:t>
      </w:r>
    </w:p>
    <w:p w14:paraId="01BAF965" w14:textId="77777777" w:rsidR="00A94E13" w:rsidRDefault="008F0C5E">
      <w:pPr>
        <w:pStyle w:val="a7"/>
        <w:shd w:val="clear" w:color="auto" w:fill="FFFFFF"/>
        <w:snapToGrid w:val="0"/>
      </w:pPr>
      <w:r>
        <w:rPr>
          <w:rStyle w:val="a8"/>
          <w:rFonts w:hint="eastAsia"/>
          <w:sz w:val="27"/>
          <w:szCs w:val="27"/>
        </w:rPr>
        <w:t>（十五）商品和服务支出（支出经济分类科目类级）</w:t>
      </w:r>
      <w:r>
        <w:rPr>
          <w:rFonts w:hint="eastAsia"/>
          <w:sz w:val="27"/>
          <w:szCs w:val="27"/>
        </w:rPr>
        <w:t>：反映单位购买商品和服务的支出（</w:t>
      </w:r>
      <w:r>
        <w:rPr>
          <w:rFonts w:hint="eastAsia"/>
          <w:sz w:val="27"/>
          <w:szCs w:val="27"/>
        </w:rPr>
        <w:t>不包括用于购置固定资产的支出、战略性和应急储备支出）。</w:t>
      </w:r>
    </w:p>
    <w:p w14:paraId="7CFE44F2" w14:textId="77777777" w:rsidR="00A94E13" w:rsidRDefault="008F0C5E">
      <w:pPr>
        <w:pStyle w:val="a7"/>
        <w:shd w:val="clear" w:color="auto" w:fill="FFFFFF"/>
        <w:snapToGrid w:val="0"/>
      </w:pPr>
      <w:r>
        <w:rPr>
          <w:rStyle w:val="a8"/>
          <w:rFonts w:hint="eastAsia"/>
          <w:sz w:val="27"/>
          <w:szCs w:val="27"/>
        </w:rPr>
        <w:t>（十六）对个人和家庭的补助（支出经济分类科目类级）</w:t>
      </w:r>
      <w:r>
        <w:rPr>
          <w:rFonts w:hint="eastAsia"/>
          <w:sz w:val="27"/>
          <w:szCs w:val="27"/>
        </w:rPr>
        <w:t>：反映用于对个人和家庭的补助支出。</w:t>
      </w:r>
    </w:p>
    <w:p w14:paraId="41A7ED08" w14:textId="77777777" w:rsidR="00A94E13" w:rsidRDefault="008F0C5E">
      <w:pPr>
        <w:pStyle w:val="a7"/>
        <w:shd w:val="clear" w:color="auto" w:fill="FFFFFF"/>
        <w:snapToGrid w:val="0"/>
      </w:pPr>
      <w:r>
        <w:rPr>
          <w:rStyle w:val="a8"/>
          <w:rFonts w:hint="eastAsia"/>
          <w:sz w:val="27"/>
          <w:szCs w:val="27"/>
        </w:rPr>
        <w:t>（十七）其他资本性支出（支出经济分类科目类级）</w:t>
      </w:r>
      <w:r>
        <w:rPr>
          <w:rFonts w:hint="eastAsia"/>
          <w:sz w:val="27"/>
          <w:szCs w:val="27"/>
        </w:rPr>
        <w:t>：反映</w:t>
      </w:r>
      <w:proofErr w:type="gramStart"/>
      <w:r>
        <w:rPr>
          <w:rFonts w:hint="eastAsia"/>
          <w:sz w:val="27"/>
          <w:szCs w:val="27"/>
        </w:rPr>
        <w:t>非各级</w:t>
      </w:r>
      <w:proofErr w:type="gramEnd"/>
      <w:r>
        <w:rPr>
          <w:rFonts w:hint="eastAsia"/>
          <w:sz w:val="27"/>
          <w:szCs w:val="27"/>
        </w:rPr>
        <w:t>发展与改革部门集中安排的用于购置固定资产、战略性和应急性储备、土地和无形资产，以及构建基础设施、大型修缮和财政支持企业更新改造所发生的支出。</w:t>
      </w:r>
    </w:p>
    <w:p w14:paraId="623D12B6" w14:textId="77777777" w:rsidR="00A94E13" w:rsidRDefault="008F0C5E">
      <w:pPr>
        <w:pStyle w:val="a7"/>
        <w:shd w:val="clear" w:color="auto" w:fill="FFFFFF"/>
        <w:snapToGrid w:val="0"/>
      </w:pPr>
      <w:r>
        <w:rPr>
          <w:rStyle w:val="a8"/>
          <w:rFonts w:hint="eastAsia"/>
          <w:sz w:val="36"/>
          <w:szCs w:val="36"/>
        </w:rPr>
        <w:t>七、决算公开联系方式及信息反馈渠道</w:t>
      </w:r>
    </w:p>
    <w:p w14:paraId="5C03C2E8" w14:textId="77777777" w:rsidR="00A94E13" w:rsidRDefault="008F0C5E">
      <w:pPr>
        <w:pStyle w:val="a7"/>
        <w:shd w:val="clear" w:color="auto" w:fill="FFFFFF"/>
        <w:snapToGrid w:val="0"/>
        <w:ind w:firstLineChars="100" w:firstLine="270"/>
      </w:pPr>
      <w:r>
        <w:rPr>
          <w:rFonts w:hint="eastAsia"/>
          <w:sz w:val="27"/>
          <w:szCs w:val="27"/>
        </w:rPr>
        <w:t>本单位决算公开信息反馈和联系方式：</w:t>
      </w:r>
      <w:r>
        <w:rPr>
          <w:sz w:val="27"/>
          <w:szCs w:val="27"/>
        </w:rPr>
        <w:t>naszh@126.com</w:t>
      </w:r>
    </w:p>
    <w:p w14:paraId="1759229D" w14:textId="77777777" w:rsidR="00A94E13" w:rsidRDefault="00A94E13"/>
    <w:sectPr w:rsidR="00A94E1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1AC9B" w14:textId="77777777" w:rsidR="008F0C5E" w:rsidRDefault="008F0C5E">
      <w:r>
        <w:separator/>
      </w:r>
    </w:p>
  </w:endnote>
  <w:endnote w:type="continuationSeparator" w:id="0">
    <w:p w14:paraId="3AE93A04" w14:textId="77777777" w:rsidR="008F0C5E" w:rsidRDefault="008F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585971"/>
      <w:docPartObj>
        <w:docPartGallery w:val="AutoText"/>
      </w:docPartObj>
    </w:sdtPr>
    <w:sdtEndPr/>
    <w:sdtContent>
      <w:p w14:paraId="1EBA565F" w14:textId="77777777" w:rsidR="00A94E13" w:rsidRDefault="008F0C5E">
        <w:pPr>
          <w:pStyle w:val="a3"/>
          <w:jc w:val="center"/>
        </w:pPr>
        <w:r>
          <w:fldChar w:fldCharType="begin"/>
        </w:r>
        <w:r>
          <w:instrText>PAGE   \* MERGEFOR</w:instrText>
        </w:r>
        <w:r>
          <w:instrText>MAT</w:instrText>
        </w:r>
        <w:r>
          <w:fldChar w:fldCharType="separate"/>
        </w:r>
        <w:r>
          <w:rPr>
            <w:lang w:val="zh-CN"/>
          </w:rPr>
          <w:t>11</w:t>
        </w:r>
        <w:r>
          <w:fldChar w:fldCharType="end"/>
        </w:r>
      </w:p>
    </w:sdtContent>
  </w:sdt>
  <w:p w14:paraId="6D904969" w14:textId="77777777" w:rsidR="00A94E13" w:rsidRDefault="00A94E1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425FD" w14:textId="77777777" w:rsidR="008F0C5E" w:rsidRDefault="008F0C5E">
      <w:r>
        <w:separator/>
      </w:r>
    </w:p>
  </w:footnote>
  <w:footnote w:type="continuationSeparator" w:id="0">
    <w:p w14:paraId="30C65E57" w14:textId="77777777" w:rsidR="008F0C5E" w:rsidRDefault="008F0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7A"/>
    <w:rsid w:val="00033B6C"/>
    <w:rsid w:val="00127287"/>
    <w:rsid w:val="002C2F0E"/>
    <w:rsid w:val="00365FDF"/>
    <w:rsid w:val="00383499"/>
    <w:rsid w:val="003C107A"/>
    <w:rsid w:val="003E2C61"/>
    <w:rsid w:val="00423C77"/>
    <w:rsid w:val="004254C7"/>
    <w:rsid w:val="004C5530"/>
    <w:rsid w:val="004C5BB8"/>
    <w:rsid w:val="004D78DC"/>
    <w:rsid w:val="005907B3"/>
    <w:rsid w:val="00620098"/>
    <w:rsid w:val="00737EE6"/>
    <w:rsid w:val="00847C3E"/>
    <w:rsid w:val="00857F32"/>
    <w:rsid w:val="0086768B"/>
    <w:rsid w:val="008A7560"/>
    <w:rsid w:val="008F0C5E"/>
    <w:rsid w:val="0096076E"/>
    <w:rsid w:val="00A630B0"/>
    <w:rsid w:val="00A831E7"/>
    <w:rsid w:val="00A94E13"/>
    <w:rsid w:val="00AB346B"/>
    <w:rsid w:val="00BD3A46"/>
    <w:rsid w:val="00BE57A2"/>
    <w:rsid w:val="00BF6C58"/>
    <w:rsid w:val="00C40124"/>
    <w:rsid w:val="00CE0177"/>
    <w:rsid w:val="00CE4BBE"/>
    <w:rsid w:val="00D66BDC"/>
    <w:rsid w:val="00E11213"/>
    <w:rsid w:val="00EB5F83"/>
    <w:rsid w:val="00EE5818"/>
    <w:rsid w:val="00F13B7B"/>
    <w:rsid w:val="00FA4019"/>
    <w:rsid w:val="00FE059F"/>
    <w:rsid w:val="00FF1558"/>
    <w:rsid w:val="7FB77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E8E4E"/>
  <w15:docId w15:val="{40C8B30F-972C-4A3E-9C97-8011036D5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tree-title2">
    <w:name w:val="tree-title2"/>
    <w:basedOn w:val="a0"/>
    <w:qFormat/>
    <w:rPr>
      <w:sz w:val="20"/>
      <w:szCs w:val="20"/>
      <w:u w:val="none"/>
    </w:rPr>
  </w:style>
  <w:style w:type="character" w:customStyle="1" w:styleId="combo2">
    <w:name w:val="combo2"/>
    <w:basedOn w:val="a0"/>
    <w:qFormat/>
    <w:rPr>
      <w:bdr w:val="single" w:sz="6" w:space="0" w:color="D4D4D4"/>
      <w:shd w:val="clear" w:color="auto" w:fill="FFFFFF"/>
    </w:rPr>
  </w:style>
  <w:style w:type="character" w:customStyle="1" w:styleId="head-text">
    <w:name w:val="head-text"/>
    <w:basedOn w:val="a0"/>
    <w:qFormat/>
  </w:style>
  <w:style w:type="character" w:customStyle="1" w:styleId="datagrid-sort-icon3">
    <w:name w:val="datagrid-sort-icon3"/>
    <w:basedOn w:val="a0"/>
    <w:qFormat/>
    <w:rPr>
      <w:color w:val="222222"/>
      <w:sz w:val="20"/>
      <w:szCs w:val="20"/>
    </w:rPr>
  </w:style>
  <w:style w:type="paragraph" w:customStyle="1" w:styleId="Char">
    <w:name w:val="普通(网站) Char"/>
    <w:basedOn w:val="a"/>
    <w:qFormat/>
    <w:pPr>
      <w:spacing w:before="100" w:beforeAutospacing="1" w:after="100" w:afterAutospacing="1"/>
      <w:jc w:val="left"/>
    </w:pPr>
    <w:rPr>
      <w:rFonts w:ascii="方正仿宋简体" w:eastAsia="方正仿宋简体" w:hAnsi="方正仿宋简体" w:cs="Times New Roman" w:hint="eastAsi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878</Words>
  <Characters>5005</Characters>
  <Application>Microsoft Office Word</Application>
  <DocSecurity>0</DocSecurity>
  <Lines>41</Lines>
  <Paragraphs>11</Paragraphs>
  <ScaleCrop>false</ScaleCrop>
  <Company>china</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雷 帅文</cp:lastModifiedBy>
  <cp:revision>33</cp:revision>
  <dcterms:created xsi:type="dcterms:W3CDTF">2021-11-10T03:36:00Z</dcterms:created>
  <dcterms:modified xsi:type="dcterms:W3CDTF">2022-01-21T06:36:00Z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ED635FA6CE194B35912C38608762FD35</vt:lpwstr>
  </property>
</Properties>
</file>